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57F8" w14:textId="25C4527D" w:rsidR="00AE0089" w:rsidRPr="00A90D9B" w:rsidRDefault="00AE0089" w:rsidP="00AE0089">
      <w:pPr>
        <w:pStyle w:val="authorline"/>
        <w:spacing w:line="360" w:lineRule="auto"/>
      </w:pPr>
      <w:r w:rsidRPr="00AE0089">
        <w:rPr>
          <w:b/>
          <w:sz w:val="32"/>
          <w:szCs w:val="32"/>
        </w:rPr>
        <w:t>A Convolutional Neural Network for Beam Prediction in 5G and Beyond Massive MIMO Systems</w:t>
      </w:r>
    </w:p>
    <w:p w14:paraId="03746AE4" w14:textId="70FBA679" w:rsidR="00130877" w:rsidRPr="00AE0089" w:rsidRDefault="00130877" w:rsidP="001C77E0">
      <w:pPr>
        <w:pStyle w:val="authorline"/>
        <w:spacing w:line="360" w:lineRule="auto"/>
        <w:rPr>
          <w:sz w:val="4"/>
          <w:szCs w:val="4"/>
        </w:rPr>
      </w:pPr>
    </w:p>
    <w:p w14:paraId="33738F1B" w14:textId="0AF616A4" w:rsidR="001C77E0" w:rsidRPr="00953623" w:rsidRDefault="00061590" w:rsidP="001C77E0">
      <w:pPr>
        <w:pStyle w:val="abstract"/>
        <w:pBdr>
          <w:top w:val="none" w:sz="0" w:space="0" w:color="auto"/>
        </w:pBdr>
        <w:jc w:val="center"/>
        <w:rPr>
          <w:rFonts w:eastAsiaTheme="minorEastAsia"/>
          <w:bCs/>
          <w:sz w:val="24"/>
          <w:szCs w:val="24"/>
        </w:rPr>
      </w:pPr>
      <w:r w:rsidRPr="00061590">
        <w:rPr>
          <w:rFonts w:eastAsiaTheme="minorEastAsia"/>
          <w:bCs/>
          <w:sz w:val="24"/>
          <w:szCs w:val="24"/>
        </w:rPr>
        <w:t xml:space="preserve">Abdullah </w:t>
      </w:r>
      <w:r w:rsidR="00B000D5">
        <w:rPr>
          <w:rFonts w:eastAsiaTheme="minorEastAsia"/>
          <w:bCs/>
          <w:sz w:val="24"/>
          <w:szCs w:val="24"/>
        </w:rPr>
        <w:t xml:space="preserve">Saad </w:t>
      </w:r>
      <w:r w:rsidRPr="00061590">
        <w:rPr>
          <w:rFonts w:eastAsiaTheme="minorEastAsia"/>
          <w:bCs/>
          <w:sz w:val="24"/>
          <w:szCs w:val="24"/>
        </w:rPr>
        <w:t>Al-Ahmadi</w:t>
      </w:r>
      <w:r>
        <w:rPr>
          <w:rFonts w:eastAsiaTheme="minorEastAsia"/>
          <w:bCs/>
          <w:sz w:val="24"/>
          <w:szCs w:val="24"/>
        </w:rPr>
        <w:t xml:space="preserve"> </w:t>
      </w:r>
      <w:r w:rsidRPr="00061590">
        <w:rPr>
          <w:rFonts w:eastAsiaTheme="minorEastAsia"/>
          <w:bCs/>
          <w:sz w:val="24"/>
          <w:szCs w:val="24"/>
          <w:vertAlign w:val="superscript"/>
        </w:rPr>
        <w:t>1</w:t>
      </w:r>
    </w:p>
    <w:p w14:paraId="135CA97F" w14:textId="333EB945" w:rsidR="001C77E0" w:rsidRPr="00AE0089" w:rsidRDefault="00061590" w:rsidP="00B000D5">
      <w:pPr>
        <w:pStyle w:val="abstract"/>
        <w:pBdr>
          <w:top w:val="none" w:sz="0" w:space="0" w:color="auto"/>
        </w:pBdr>
        <w:spacing w:line="276" w:lineRule="auto"/>
        <w:jc w:val="center"/>
        <w:rPr>
          <w:rFonts w:eastAsiaTheme="minorEastAsia"/>
          <w:b w:val="0"/>
          <w:sz w:val="24"/>
          <w:szCs w:val="24"/>
        </w:rPr>
      </w:pPr>
      <w:r w:rsidRPr="00061590">
        <w:rPr>
          <w:rFonts w:eastAsiaTheme="minorEastAsia"/>
          <w:b w:val="0"/>
          <w:sz w:val="24"/>
          <w:szCs w:val="24"/>
          <w:vertAlign w:val="superscript"/>
        </w:rPr>
        <w:t>1</w:t>
      </w:r>
      <w:r>
        <w:rPr>
          <w:rFonts w:eastAsiaTheme="minorEastAsia"/>
          <w:b w:val="0"/>
          <w:sz w:val="24"/>
          <w:szCs w:val="24"/>
        </w:rPr>
        <w:t xml:space="preserve"> </w:t>
      </w:r>
      <w:r w:rsidR="00953623" w:rsidRPr="00953623">
        <w:rPr>
          <w:rFonts w:eastAsiaTheme="minorEastAsia"/>
          <w:b w:val="0"/>
          <w:sz w:val="24"/>
          <w:szCs w:val="24"/>
        </w:rPr>
        <w:t xml:space="preserve">Department of </w:t>
      </w:r>
      <w:r w:rsidR="00B000D5">
        <w:rPr>
          <w:rFonts w:eastAsiaTheme="minorEastAsia"/>
          <w:b w:val="0"/>
          <w:sz w:val="24"/>
          <w:szCs w:val="24"/>
        </w:rPr>
        <w:t>Electrical</w:t>
      </w:r>
      <w:r w:rsidR="00953623" w:rsidRPr="00953623">
        <w:rPr>
          <w:rFonts w:eastAsiaTheme="minorEastAsia"/>
          <w:b w:val="0"/>
          <w:sz w:val="24"/>
          <w:szCs w:val="24"/>
        </w:rPr>
        <w:t xml:space="preserve"> Engineering, </w:t>
      </w:r>
      <w:r w:rsidR="00B000D5">
        <w:rPr>
          <w:rFonts w:eastAsiaTheme="minorEastAsia"/>
          <w:b w:val="0"/>
          <w:sz w:val="24"/>
          <w:szCs w:val="24"/>
        </w:rPr>
        <w:t>College of Engineering</w:t>
      </w:r>
      <w:r w:rsidR="00953623" w:rsidRPr="00953623">
        <w:rPr>
          <w:rFonts w:eastAsiaTheme="minorEastAsia"/>
          <w:b w:val="0"/>
          <w:sz w:val="24"/>
          <w:szCs w:val="24"/>
        </w:rPr>
        <w:t>,</w:t>
      </w:r>
      <w:r w:rsidR="00B000D5">
        <w:rPr>
          <w:rFonts w:eastAsiaTheme="minorEastAsia"/>
          <w:b w:val="0"/>
          <w:sz w:val="24"/>
          <w:szCs w:val="24"/>
        </w:rPr>
        <w:t xml:space="preserve"> Majmaah University, Al-Majmaah, Riyadh, 11952, Saudi Arabia</w:t>
      </w:r>
      <w:r w:rsidR="00676238">
        <w:rPr>
          <w:rFonts w:eastAsiaTheme="minorEastAsia"/>
          <w:b w:val="0"/>
          <w:sz w:val="24"/>
          <w:szCs w:val="24"/>
        </w:rPr>
        <w:t xml:space="preserve">, Email: </w:t>
      </w:r>
      <w:hyperlink r:id="rId8" w:history="1">
        <w:r w:rsidR="00676238" w:rsidRPr="009D1FA4">
          <w:rPr>
            <w:rStyle w:val="Hyperlink"/>
            <w:rFonts w:eastAsiaTheme="minorEastAsia"/>
            <w:b w:val="0"/>
            <w:sz w:val="24"/>
            <w:szCs w:val="24"/>
          </w:rPr>
          <w:t>a.alahmadi@mu.edu.sa</w:t>
        </w:r>
      </w:hyperlink>
      <w:r w:rsidR="00676238">
        <w:rPr>
          <w:rFonts w:eastAsiaTheme="minorEastAsia"/>
          <w:b w:val="0"/>
          <w:sz w:val="24"/>
          <w:szCs w:val="24"/>
        </w:rPr>
        <w:t xml:space="preserve"> </w:t>
      </w:r>
      <w:r w:rsidR="00B000D5">
        <w:rPr>
          <w:rFonts w:eastAsiaTheme="minorEastAsia"/>
          <w:b w:val="0"/>
          <w:sz w:val="24"/>
          <w:szCs w:val="24"/>
        </w:rPr>
        <w:t xml:space="preserve"> </w:t>
      </w:r>
    </w:p>
    <w:p w14:paraId="6896B9F3" w14:textId="1AF3C288" w:rsidR="001C77E0" w:rsidRDefault="00061590" w:rsidP="001C77E0">
      <w:pPr>
        <w:pStyle w:val="abstract"/>
        <w:pBdr>
          <w:top w:val="none" w:sz="0" w:space="0" w:color="auto"/>
        </w:pBdr>
        <w:jc w:val="center"/>
        <w:rPr>
          <w:rFonts w:eastAsiaTheme="minorEastAsia"/>
          <w:b w:val="0"/>
          <w:sz w:val="24"/>
          <w:szCs w:val="24"/>
        </w:rPr>
      </w:pPr>
      <w:r>
        <w:rPr>
          <w:noProof/>
          <w:szCs w:val="18"/>
        </w:rPr>
        <mc:AlternateContent>
          <mc:Choice Requires="wps">
            <w:drawing>
              <wp:anchor distT="0" distB="0" distL="114300" distR="114300" simplePos="0" relativeHeight="251659264" behindDoc="0" locked="0" layoutInCell="1" allowOverlap="1" wp14:anchorId="0A5AD9E9" wp14:editId="096429B5">
                <wp:simplePos x="0" y="0"/>
                <wp:positionH relativeFrom="margin">
                  <wp:align>left</wp:align>
                </wp:positionH>
                <wp:positionV relativeFrom="line">
                  <wp:posOffset>191135</wp:posOffset>
                </wp:positionV>
                <wp:extent cx="5888355" cy="5105400"/>
                <wp:effectExtent l="0" t="0" r="0" b="0"/>
                <wp:wrapNone/>
                <wp:docPr id="1872632886" name="Rectangle: Rounded Corners 1"/>
                <wp:cNvGraphicFramePr/>
                <a:graphic xmlns:a="http://schemas.openxmlformats.org/drawingml/2006/main">
                  <a:graphicData uri="http://schemas.microsoft.com/office/word/2010/wordprocessingShape">
                    <wps:wsp>
                      <wps:cNvSpPr/>
                      <wps:spPr>
                        <a:xfrm>
                          <a:off x="0" y="0"/>
                          <a:ext cx="5888355" cy="5105400"/>
                        </a:xfrm>
                        <a:prstGeom prst="roundRect">
                          <a:avLst/>
                        </a:prstGeom>
                        <a:solidFill>
                          <a:schemeClr val="bg1">
                            <a:lumMod val="85000"/>
                          </a:schemeClr>
                        </a:solidFill>
                        <a:ln>
                          <a:noFill/>
                        </a:ln>
                      </wps:spPr>
                      <wps:style>
                        <a:lnRef idx="2">
                          <a:schemeClr val="dk1"/>
                        </a:lnRef>
                        <a:fillRef idx="1">
                          <a:schemeClr val="lt1"/>
                        </a:fillRef>
                        <a:effectRef idx="0">
                          <a:schemeClr val="dk1"/>
                        </a:effectRef>
                        <a:fontRef idx="minor">
                          <a:schemeClr val="dk1"/>
                        </a:fontRef>
                      </wps:style>
                      <wps:txbx>
                        <w:txbxContent>
                          <w:p w14:paraId="51C2ADE8" w14:textId="77777777" w:rsidR="001C77E0" w:rsidRPr="001C77E0" w:rsidRDefault="001C77E0" w:rsidP="001C77E0">
                            <w:pPr>
                              <w:pStyle w:val="abstract"/>
                              <w:pBdr>
                                <w:top w:val="none" w:sz="0" w:space="0" w:color="auto"/>
                              </w:pBdr>
                              <w:rPr>
                                <w:sz w:val="24"/>
                                <w:szCs w:val="24"/>
                              </w:rPr>
                            </w:pPr>
                            <w:r w:rsidRPr="001C77E0">
                              <w:rPr>
                                <w:sz w:val="24"/>
                                <w:szCs w:val="24"/>
                              </w:rPr>
                              <w:t>Abstract</w:t>
                            </w:r>
                          </w:p>
                          <w:p w14:paraId="34967EC4" w14:textId="1E6A5608" w:rsidR="001C77E0" w:rsidRPr="001C77E0" w:rsidRDefault="00AC1E79" w:rsidP="001C77E0">
                            <w:pPr>
                              <w:spacing w:after="240"/>
                              <w:jc w:val="both"/>
                              <w:rPr>
                                <w:rFonts w:asciiTheme="majorBidi" w:hAnsiTheme="majorBidi" w:cstheme="majorBidi"/>
                                <w:sz w:val="24"/>
                                <w:szCs w:val="24"/>
                              </w:rPr>
                            </w:pPr>
                            <w:r w:rsidRPr="00AC1E79">
                              <w:rPr>
                                <w:rFonts w:asciiTheme="majorBidi" w:hAnsiTheme="majorBidi" w:cstheme="majorBidi"/>
                                <w:sz w:val="24"/>
                                <w:szCs w:val="24"/>
                              </w:rPr>
                              <w:t xml:space="preserve">This paper presents an innovative Convolutional Neural Network (CNN) architecture designed for the prediction of beamforming vectors in Massive Multiple-Input Multiple-Output (MIMO) systems, a cornerstone technology in 5G and emerging wireless communication networks. As </w:t>
                            </w:r>
                            <w:proofErr w:type="spellStart"/>
                            <w:r w:rsidRPr="00AC1E79">
                              <w:rPr>
                                <w:rFonts w:asciiTheme="majorBidi" w:hAnsiTheme="majorBidi" w:cstheme="majorBidi"/>
                                <w:sz w:val="24"/>
                                <w:szCs w:val="24"/>
                              </w:rPr>
                              <w:t>mmWave</w:t>
                            </w:r>
                            <w:proofErr w:type="spellEnd"/>
                            <w:r w:rsidRPr="00AC1E79">
                              <w:rPr>
                                <w:rFonts w:asciiTheme="majorBidi" w:hAnsiTheme="majorBidi" w:cstheme="majorBidi"/>
                                <w:sz w:val="24"/>
                                <w:szCs w:val="24"/>
                              </w:rPr>
                              <w:t xml:space="preserve"> frequencies become central to modern MIMO systems, ensuring precise beam alignment amid susceptibility to blockages is imperative for maintaining robust communication links. Traditional beamforming algorithms, challenged by high complexity and sluggish adaptation to dynamic environmental conditions, are outperformed by the proposed CNN, which effectively captures complex channel patterns for accurate beam prediction. Leveraging a rich dataset from the DeepSense 6G scenarios, the study meticulously preprocesses the data through normalization and scaling before dividing it into training and testing subsets. The CNN, evaluated against real-world signal propagation behaviors, demonstrates a high prediction accuracy in beam indices, particularly in clear line-of-sight scenarios. The paper concludes with an assessment of the model's predictive performance, using Mean Absolute Error as a key metric, and proposes future enhancements to the model's architecture and training process. The implications of this work are significant, heralding a new era of intelligent, self-optimizing wireless networks that can adapt autonomously to environmental changes and user mobility</w:t>
                            </w:r>
                            <w:r w:rsidR="00953623" w:rsidRPr="00953623">
                              <w:rPr>
                                <w:rFonts w:asciiTheme="majorBidi" w:hAnsiTheme="majorBidi" w:cstheme="majorBidi"/>
                                <w:sz w:val="24"/>
                                <w:szCs w:val="24"/>
                              </w:rPr>
                              <w:t>.</w:t>
                            </w:r>
                          </w:p>
                          <w:p w14:paraId="3D80C273" w14:textId="77777777" w:rsidR="001C77E0" w:rsidRPr="001C77E0" w:rsidRDefault="001C77E0" w:rsidP="001C77E0">
                            <w:pPr>
                              <w:autoSpaceDE w:val="0"/>
                              <w:autoSpaceDN w:val="0"/>
                              <w:adjustRightInd w:val="0"/>
                              <w:spacing w:line="360" w:lineRule="auto"/>
                              <w:jc w:val="both"/>
                              <w:rPr>
                                <w:rFonts w:asciiTheme="majorBidi" w:hAnsiTheme="majorBidi" w:cstheme="majorBidi"/>
                                <w:b/>
                                <w:bCs/>
                                <w:sz w:val="24"/>
                                <w:szCs w:val="24"/>
                              </w:rPr>
                            </w:pPr>
                            <w:r w:rsidRPr="001C77E0">
                              <w:rPr>
                                <w:rFonts w:asciiTheme="majorBidi" w:hAnsiTheme="majorBidi" w:cstheme="majorBidi"/>
                                <w:b/>
                                <w:bCs/>
                                <w:sz w:val="24"/>
                                <w:szCs w:val="24"/>
                              </w:rPr>
                              <w:t xml:space="preserve">Keywords: </w:t>
                            </w:r>
                          </w:p>
                          <w:p w14:paraId="0C89E4BF" w14:textId="2BBDDB92" w:rsidR="001C77E0" w:rsidRPr="001C77E0" w:rsidRDefault="00AC1E79" w:rsidP="001C77E0">
                            <w:pPr>
                              <w:autoSpaceDE w:val="0"/>
                              <w:autoSpaceDN w:val="0"/>
                              <w:adjustRightInd w:val="0"/>
                              <w:spacing w:line="360" w:lineRule="auto"/>
                              <w:jc w:val="both"/>
                              <w:rPr>
                                <w:rFonts w:asciiTheme="majorBidi" w:hAnsiTheme="majorBidi" w:cstheme="majorBidi"/>
                                <w:b/>
                                <w:bCs/>
                                <w:sz w:val="24"/>
                                <w:szCs w:val="24"/>
                              </w:rPr>
                            </w:pPr>
                            <w:r w:rsidRPr="00AC1E79">
                              <w:rPr>
                                <w:rFonts w:asciiTheme="majorBidi" w:hAnsiTheme="majorBidi" w:cstheme="majorBidi"/>
                                <w:sz w:val="24"/>
                                <w:szCs w:val="24"/>
                              </w:rPr>
                              <w:t>Massive MIMO; CNN; Beamforming; 5G</w:t>
                            </w:r>
                          </w:p>
                          <w:p w14:paraId="28C2007B" w14:textId="77777777" w:rsidR="001C77E0" w:rsidRDefault="001C77E0" w:rsidP="001C77E0">
                            <w:pPr>
                              <w:jc w:val="center"/>
                            </w:pPr>
                          </w:p>
                          <w:p w14:paraId="4DEE6343" w14:textId="77777777" w:rsidR="001C77E0" w:rsidRDefault="001C77E0" w:rsidP="001C77E0">
                            <w:pPr>
                              <w:jc w:val="center"/>
                            </w:pPr>
                          </w:p>
                          <w:p w14:paraId="62DB9843" w14:textId="77777777" w:rsidR="001C77E0" w:rsidRDefault="001C77E0" w:rsidP="001C77E0">
                            <w:pPr>
                              <w:jc w:val="center"/>
                            </w:pPr>
                          </w:p>
                          <w:p w14:paraId="01BBB5E6" w14:textId="77777777" w:rsidR="001C77E0" w:rsidRDefault="001C77E0" w:rsidP="001C77E0">
                            <w:pPr>
                              <w:jc w:val="center"/>
                            </w:pPr>
                          </w:p>
                          <w:p w14:paraId="77C87E40" w14:textId="77777777" w:rsidR="001C77E0" w:rsidRDefault="001C77E0" w:rsidP="001C77E0">
                            <w:pPr>
                              <w:jc w:val="center"/>
                            </w:pPr>
                          </w:p>
                          <w:p w14:paraId="5E3133DA" w14:textId="77777777" w:rsidR="001C77E0" w:rsidRDefault="001C77E0" w:rsidP="001C77E0">
                            <w:pPr>
                              <w:jc w:val="center"/>
                            </w:pPr>
                          </w:p>
                          <w:p w14:paraId="12B70EC3" w14:textId="77777777" w:rsidR="001C77E0" w:rsidRDefault="001C77E0" w:rsidP="001C77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5AD9E9" id="Rectangle: Rounded Corners 1" o:spid="_x0000_s1026" style="position:absolute;left:0;text-align:left;margin-left:0;margin-top:15.05pt;width:463.65pt;height:40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" fillcolor="#d8d8d8 [2732]" stroked="f" strokeweight="2pt">
                <v:textbox>
                  <w:txbxContent>
                    <w:p w14:paraId="51C2ADE8" w14:textId="77777777" w:rsidR="001C77E0" w:rsidRPr="001C77E0" w:rsidRDefault="001C77E0" w:rsidP="001C77E0">
                      <w:pPr>
                        <w:pStyle w:val="abstract"/>
                        <w:pBdr>
                          <w:top w:val="none" w:sz="0" w:space="0" w:color="auto"/>
                        </w:pBdr>
                        <w:rPr>
                          <w:sz w:val="24"/>
                          <w:szCs w:val="24"/>
                        </w:rPr>
                      </w:pPr>
                      <w:r w:rsidRPr="001C77E0">
                        <w:rPr>
                          <w:sz w:val="24"/>
                          <w:szCs w:val="24"/>
                        </w:rPr>
                        <w:t>Abstract</w:t>
                      </w:r>
                    </w:p>
                    <w:p w14:paraId="34967EC4" w14:textId="1E6A5608" w:rsidR="001C77E0" w:rsidRPr="001C77E0" w:rsidRDefault="00AC1E79" w:rsidP="001C77E0">
                      <w:pPr>
                        <w:spacing w:after="240"/>
                        <w:jc w:val="both"/>
                        <w:rPr>
                          <w:rFonts w:asciiTheme="majorBidi" w:hAnsiTheme="majorBidi" w:cstheme="majorBidi"/>
                          <w:sz w:val="24"/>
                          <w:szCs w:val="24"/>
                        </w:rPr>
                      </w:pPr>
                      <w:r w:rsidRPr="00AC1E79">
                        <w:rPr>
                          <w:rFonts w:asciiTheme="majorBidi" w:hAnsiTheme="majorBidi" w:cstheme="majorBidi"/>
                          <w:sz w:val="24"/>
                          <w:szCs w:val="24"/>
                        </w:rPr>
                        <w:t xml:space="preserve">This paper presents an innovative Convolutional Neural Network (CNN) architecture designed for the prediction of beamforming vectors in Massive Multiple-Input Multiple-Output (MIMO) systems, a cornerstone technology in 5G and emerging wireless communication networks. As </w:t>
                      </w:r>
                      <w:proofErr w:type="spellStart"/>
                      <w:r w:rsidRPr="00AC1E79">
                        <w:rPr>
                          <w:rFonts w:asciiTheme="majorBidi" w:hAnsiTheme="majorBidi" w:cstheme="majorBidi"/>
                          <w:sz w:val="24"/>
                          <w:szCs w:val="24"/>
                        </w:rPr>
                        <w:t>mmWave</w:t>
                      </w:r>
                      <w:proofErr w:type="spellEnd"/>
                      <w:r w:rsidRPr="00AC1E79">
                        <w:rPr>
                          <w:rFonts w:asciiTheme="majorBidi" w:hAnsiTheme="majorBidi" w:cstheme="majorBidi"/>
                          <w:sz w:val="24"/>
                          <w:szCs w:val="24"/>
                        </w:rPr>
                        <w:t xml:space="preserve"> frequencies become central to modern MIMO systems, ensuring precise beam alignment amid susceptibility to blockages is imperative for maintaining robust communication links. Traditional beamforming algorithms, challenged by high complexity and sluggish adaptation to dynamic environmental conditions, are outperformed by the proposed CNN, which effectively captures complex channel patterns for accurate beam prediction. Leveraging a rich dataset from the DeepSense 6G scenarios, the study meticulously preprocesses the data through normalization and scaling before dividing it into training and testing subsets. The CNN, evaluated against real-world signal propagation behaviors, demonstrates a high prediction accuracy in beam indices, particularly in clear line-of-sight scenarios. The paper concludes with an assessment of the model's predictive performance, using Mean Absolute Error as a key metric, and proposes future enhancements to the model's architecture and training process. The implications of this work are significant, heralding a new era of intelligent, self-optimizing wireless networks that can adapt autonomously to environmental changes and user mobility</w:t>
                      </w:r>
                      <w:r w:rsidR="00953623" w:rsidRPr="00953623">
                        <w:rPr>
                          <w:rFonts w:asciiTheme="majorBidi" w:hAnsiTheme="majorBidi" w:cstheme="majorBidi"/>
                          <w:sz w:val="24"/>
                          <w:szCs w:val="24"/>
                        </w:rPr>
                        <w:t>.</w:t>
                      </w:r>
                    </w:p>
                    <w:p w14:paraId="3D80C273" w14:textId="77777777" w:rsidR="001C77E0" w:rsidRPr="001C77E0" w:rsidRDefault="001C77E0" w:rsidP="001C77E0">
                      <w:pPr>
                        <w:autoSpaceDE w:val="0"/>
                        <w:autoSpaceDN w:val="0"/>
                        <w:adjustRightInd w:val="0"/>
                        <w:spacing w:line="360" w:lineRule="auto"/>
                        <w:jc w:val="both"/>
                        <w:rPr>
                          <w:rFonts w:asciiTheme="majorBidi" w:hAnsiTheme="majorBidi" w:cstheme="majorBidi"/>
                          <w:b/>
                          <w:bCs/>
                          <w:sz w:val="24"/>
                          <w:szCs w:val="24"/>
                        </w:rPr>
                      </w:pPr>
                      <w:r w:rsidRPr="001C77E0">
                        <w:rPr>
                          <w:rFonts w:asciiTheme="majorBidi" w:hAnsiTheme="majorBidi" w:cstheme="majorBidi"/>
                          <w:b/>
                          <w:bCs/>
                          <w:sz w:val="24"/>
                          <w:szCs w:val="24"/>
                        </w:rPr>
                        <w:t xml:space="preserve">Keywords: </w:t>
                      </w:r>
                    </w:p>
                    <w:p w14:paraId="0C89E4BF" w14:textId="2BBDDB92" w:rsidR="001C77E0" w:rsidRPr="001C77E0" w:rsidRDefault="00AC1E79" w:rsidP="001C77E0">
                      <w:pPr>
                        <w:autoSpaceDE w:val="0"/>
                        <w:autoSpaceDN w:val="0"/>
                        <w:adjustRightInd w:val="0"/>
                        <w:spacing w:line="360" w:lineRule="auto"/>
                        <w:jc w:val="both"/>
                        <w:rPr>
                          <w:rFonts w:asciiTheme="majorBidi" w:hAnsiTheme="majorBidi" w:cstheme="majorBidi"/>
                          <w:b/>
                          <w:bCs/>
                          <w:sz w:val="24"/>
                          <w:szCs w:val="24"/>
                        </w:rPr>
                      </w:pPr>
                      <w:r w:rsidRPr="00AC1E79">
                        <w:rPr>
                          <w:rFonts w:asciiTheme="majorBidi" w:hAnsiTheme="majorBidi" w:cstheme="majorBidi"/>
                          <w:sz w:val="24"/>
                          <w:szCs w:val="24"/>
                        </w:rPr>
                        <w:t>Massive MIMO; CNN; Beamforming; 5G</w:t>
                      </w:r>
                    </w:p>
                    <w:p w14:paraId="28C2007B" w14:textId="77777777" w:rsidR="001C77E0" w:rsidRDefault="001C77E0" w:rsidP="001C77E0">
                      <w:pPr>
                        <w:jc w:val="center"/>
                      </w:pPr>
                    </w:p>
                    <w:p w14:paraId="4DEE6343" w14:textId="77777777" w:rsidR="001C77E0" w:rsidRDefault="001C77E0" w:rsidP="001C77E0">
                      <w:pPr>
                        <w:jc w:val="center"/>
                      </w:pPr>
                    </w:p>
                    <w:p w14:paraId="62DB9843" w14:textId="77777777" w:rsidR="001C77E0" w:rsidRDefault="001C77E0" w:rsidP="001C77E0">
                      <w:pPr>
                        <w:jc w:val="center"/>
                      </w:pPr>
                    </w:p>
                    <w:p w14:paraId="01BBB5E6" w14:textId="77777777" w:rsidR="001C77E0" w:rsidRDefault="001C77E0" w:rsidP="001C77E0">
                      <w:pPr>
                        <w:jc w:val="center"/>
                      </w:pPr>
                    </w:p>
                    <w:p w14:paraId="77C87E40" w14:textId="77777777" w:rsidR="001C77E0" w:rsidRDefault="001C77E0" w:rsidP="001C77E0">
                      <w:pPr>
                        <w:jc w:val="center"/>
                      </w:pPr>
                    </w:p>
                    <w:p w14:paraId="5E3133DA" w14:textId="77777777" w:rsidR="001C77E0" w:rsidRDefault="001C77E0" w:rsidP="001C77E0">
                      <w:pPr>
                        <w:jc w:val="center"/>
                      </w:pPr>
                    </w:p>
                    <w:p w14:paraId="12B70EC3" w14:textId="77777777" w:rsidR="001C77E0" w:rsidRDefault="001C77E0" w:rsidP="001C77E0">
                      <w:pPr>
                        <w:jc w:val="center"/>
                      </w:pPr>
                    </w:p>
                  </w:txbxContent>
                </v:textbox>
                <w10:wrap anchorx="margin" anchory="line"/>
              </v:roundrect>
            </w:pict>
          </mc:Fallback>
        </mc:AlternateContent>
      </w:r>
    </w:p>
    <w:p w14:paraId="75951D6A" w14:textId="21762A4A" w:rsidR="00FC11BD" w:rsidRPr="00A90D9B" w:rsidRDefault="00FC11BD" w:rsidP="001C77E0">
      <w:pPr>
        <w:pStyle w:val="abstract"/>
        <w:pBdr>
          <w:top w:val="none" w:sz="0" w:space="0" w:color="auto"/>
        </w:pBdr>
        <w:rPr>
          <w:rFonts w:asciiTheme="majorBidi" w:hAnsiTheme="majorBidi" w:cstheme="majorBidi"/>
          <w:b w:val="0"/>
          <w:bCs/>
          <w:szCs w:val="18"/>
        </w:rPr>
      </w:pPr>
    </w:p>
    <w:p w14:paraId="16EA5311" w14:textId="444CE694" w:rsidR="0040558C" w:rsidRDefault="0040558C" w:rsidP="001C77E0">
      <w:pPr>
        <w:rPr>
          <w:rFonts w:ascii="Times New Roman" w:hAnsi="Times New Roman" w:cs="Times New Roman"/>
        </w:rPr>
      </w:pPr>
    </w:p>
    <w:p w14:paraId="5A781BCB" w14:textId="5FB3A47C" w:rsidR="001C77E0" w:rsidRDefault="003F48EC" w:rsidP="001C77E0">
      <w:pPr>
        <w:rPr>
          <w:rFonts w:ascii="Times New Roman" w:hAnsi="Times New Roman" w:cs="Times New Roman"/>
        </w:rPr>
      </w:pPr>
      <w:r w:rsidRPr="0016638B">
        <w:rPr>
          <w:rFonts w:asciiTheme="majorBidi" w:hAnsiTheme="majorBidi" w:cstheme="majorBidi"/>
          <w:noProof/>
          <w:sz w:val="16"/>
          <w:szCs w:val="16"/>
        </w:rPr>
        <mc:AlternateContent>
          <mc:Choice Requires="wps">
            <w:drawing>
              <wp:anchor distT="45720" distB="45720" distL="114300" distR="114300" simplePos="0" relativeHeight="251662336" behindDoc="0" locked="0" layoutInCell="1" allowOverlap="1" wp14:anchorId="5E8F8587" wp14:editId="77DBA4CA">
                <wp:simplePos x="0" y="0"/>
                <wp:positionH relativeFrom="leftMargin">
                  <wp:posOffset>45720</wp:posOffset>
                </wp:positionH>
                <wp:positionV relativeFrom="paragraph">
                  <wp:posOffset>175895</wp:posOffset>
                </wp:positionV>
                <wp:extent cx="8534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404620"/>
                        </a:xfrm>
                        <a:prstGeom prst="rect">
                          <a:avLst/>
                        </a:prstGeom>
                        <a:noFill/>
                        <a:ln w="9525">
                          <a:noFill/>
                          <a:miter lim="800000"/>
                          <a:headEnd/>
                          <a:tailEnd/>
                        </a:ln>
                      </wps:spPr>
                      <wps:txbx>
                        <w:txbxContent>
                          <w:p w14:paraId="32BABF3B" w14:textId="0CDA64D1" w:rsidR="0016638B" w:rsidRDefault="0016638B" w:rsidP="0016638B">
                            <w:pPr>
                              <w:rPr>
                                <w:sz w:val="16"/>
                                <w:szCs w:val="16"/>
                              </w:rPr>
                            </w:pPr>
                            <w:r w:rsidRPr="0016638B">
                              <w:rPr>
                                <w:sz w:val="16"/>
                                <w:szCs w:val="16"/>
                              </w:rPr>
                              <w:t>Submitted:</w:t>
                            </w:r>
                          </w:p>
                          <w:p w14:paraId="2300FAA5" w14:textId="27B12F6D" w:rsidR="003F48EC" w:rsidRDefault="00926BEC" w:rsidP="0016638B">
                            <w:pPr>
                              <w:rPr>
                                <w:sz w:val="16"/>
                                <w:szCs w:val="16"/>
                              </w:rPr>
                            </w:pPr>
                            <w:r>
                              <w:rPr>
                                <w:sz w:val="16"/>
                                <w:szCs w:val="16"/>
                              </w:rPr>
                              <w:t>14-APR-24</w:t>
                            </w:r>
                          </w:p>
                          <w:p w14:paraId="53660129" w14:textId="77777777" w:rsidR="00926BEC" w:rsidRPr="0016638B" w:rsidRDefault="00926BEC" w:rsidP="0016638B">
                            <w:pPr>
                              <w:rPr>
                                <w:sz w:val="16"/>
                                <w:szCs w:val="16"/>
                              </w:rPr>
                            </w:pPr>
                          </w:p>
                          <w:p w14:paraId="414712ED" w14:textId="43075F28" w:rsidR="0016638B" w:rsidRPr="0016638B" w:rsidRDefault="0016638B" w:rsidP="0016638B">
                            <w:pPr>
                              <w:rPr>
                                <w:sz w:val="16"/>
                                <w:szCs w:val="16"/>
                              </w:rPr>
                            </w:pPr>
                            <w:r w:rsidRPr="0016638B">
                              <w:rPr>
                                <w:sz w:val="16"/>
                                <w:szCs w:val="16"/>
                              </w:rPr>
                              <w:t>Accepted:</w:t>
                            </w:r>
                          </w:p>
                          <w:p w14:paraId="432DBB88" w14:textId="5AD8036D" w:rsidR="003F48EC" w:rsidRDefault="00926BEC" w:rsidP="0016638B">
                            <w:pPr>
                              <w:rPr>
                                <w:sz w:val="16"/>
                                <w:szCs w:val="16"/>
                              </w:rPr>
                            </w:pPr>
                            <w:r>
                              <w:rPr>
                                <w:sz w:val="16"/>
                                <w:szCs w:val="16"/>
                              </w:rPr>
                              <w:t>12-JUNE-24</w:t>
                            </w:r>
                          </w:p>
                          <w:p w14:paraId="54328BFB" w14:textId="77777777" w:rsidR="00926BEC" w:rsidRDefault="00926BEC" w:rsidP="0016638B">
                            <w:pPr>
                              <w:rPr>
                                <w:sz w:val="16"/>
                                <w:szCs w:val="16"/>
                              </w:rPr>
                            </w:pPr>
                          </w:p>
                          <w:p w14:paraId="5EADD56E" w14:textId="779C531F" w:rsidR="0016638B" w:rsidRPr="0016638B" w:rsidRDefault="0016638B" w:rsidP="0016638B">
                            <w:pPr>
                              <w:rPr>
                                <w:sz w:val="16"/>
                                <w:szCs w:val="16"/>
                              </w:rPr>
                            </w:pPr>
                            <w:r w:rsidRPr="0016638B">
                              <w:rPr>
                                <w:sz w:val="16"/>
                                <w:szCs w:val="16"/>
                              </w:rPr>
                              <w:t>Published:</w:t>
                            </w:r>
                          </w:p>
                          <w:p w14:paraId="4DE1B3CD" w14:textId="77777777" w:rsidR="0016638B" w:rsidRPr="0016638B" w:rsidRDefault="0016638B" w:rsidP="0016638B">
                            <w:pPr>
                              <w:rPr>
                                <w:sz w:val="16"/>
                                <w:szCs w:val="16"/>
                              </w:rPr>
                            </w:pPr>
                          </w:p>
                          <w:p w14:paraId="66BBAD51" w14:textId="77777777" w:rsidR="0016638B" w:rsidRPr="0016638B" w:rsidRDefault="0016638B" w:rsidP="0016638B">
                            <w:pPr>
                              <w:rPr>
                                <w:sz w:val="16"/>
                                <w:szCs w:val="16"/>
                              </w:rPr>
                            </w:pPr>
                            <w:r w:rsidRPr="0016638B">
                              <w:rPr>
                                <w:sz w:val="16"/>
                                <w:szCs w:val="16"/>
                              </w:rPr>
                              <w:t>DOI:</w:t>
                            </w:r>
                          </w:p>
                          <w:p w14:paraId="48F4E134" w14:textId="77777777" w:rsidR="0016638B" w:rsidRPr="0016638B" w:rsidRDefault="0016638B" w:rsidP="0016638B">
                            <w:pPr>
                              <w:rPr>
                                <w:sz w:val="16"/>
                                <w:szCs w:val="16"/>
                              </w:rPr>
                            </w:pPr>
                          </w:p>
                          <w:p w14:paraId="75706D7E" w14:textId="77777777" w:rsidR="0016638B" w:rsidRPr="0016638B" w:rsidRDefault="0016638B" w:rsidP="0016638B">
                            <w:pPr>
                              <w:rPr>
                                <w:sz w:val="16"/>
                                <w:szCs w:val="16"/>
                              </w:rPr>
                            </w:pPr>
                            <w:r w:rsidRPr="0016638B">
                              <w:rPr>
                                <w:sz w:val="16"/>
                                <w:szCs w:val="16"/>
                              </w:rPr>
                              <w:t>Distributed under</w:t>
                            </w:r>
                          </w:p>
                          <w:p w14:paraId="7525604C" w14:textId="77777777" w:rsidR="0016638B" w:rsidRPr="0016638B" w:rsidRDefault="0016638B" w:rsidP="0016638B">
                            <w:pPr>
                              <w:rPr>
                                <w:sz w:val="16"/>
                                <w:szCs w:val="16"/>
                              </w:rPr>
                            </w:pPr>
                            <w:r w:rsidRPr="0016638B">
                              <w:rPr>
                                <w:sz w:val="16"/>
                                <w:szCs w:val="16"/>
                              </w:rPr>
                              <w:t>Creative Commons CC-BY 4.0</w:t>
                            </w:r>
                          </w:p>
                          <w:p w14:paraId="35EC489C" w14:textId="77777777" w:rsidR="0016638B" w:rsidRPr="0016638B" w:rsidRDefault="0016638B" w:rsidP="0016638B">
                            <w:pPr>
                              <w:rPr>
                                <w:sz w:val="16"/>
                                <w:szCs w:val="16"/>
                              </w:rPr>
                            </w:pPr>
                          </w:p>
                          <w:p w14:paraId="44AA4C08" w14:textId="77777777" w:rsidR="0016638B" w:rsidRPr="0016638B" w:rsidRDefault="0016638B" w:rsidP="0016638B">
                            <w:pPr>
                              <w:rPr>
                                <w:b/>
                                <w:bCs/>
                                <w:color w:val="FFFFFF" w:themeColor="background1"/>
                                <w:sz w:val="16"/>
                                <w:szCs w:val="16"/>
                              </w:rPr>
                            </w:pPr>
                            <w:r w:rsidRPr="0016638B">
                              <w:rPr>
                                <w:b/>
                                <w:bCs/>
                                <w:color w:val="FFFFFF" w:themeColor="background1"/>
                                <w:sz w:val="16"/>
                                <w:szCs w:val="16"/>
                                <w:highlight w:val="black"/>
                              </w:rPr>
                              <w:t>OPEN ACCESS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8F8587" id="_x0000_t202" coordsize="21600,21600" o:spt="202" path="m,l,21600r21600,l21600,xe">
                <v:stroke joinstyle="miter"/>
                <v:path gradientshapeok="t" o:connecttype="rect"/>
              </v:shapetype>
              <v:shape id="Text Box 2" o:spid="_x0000_s1027" type="#_x0000_t202" style="position:absolute;margin-left:3.6pt;margin-top:13.85pt;width:67.2pt;height:110.6pt;z-index:251662336;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" filled="f" stroked="f">
                <v:textbox style="mso-fit-shape-to-text:t">
                  <w:txbxContent>
                    <w:p w14:paraId="32BABF3B" w14:textId="0CDA64D1" w:rsidR="0016638B" w:rsidRDefault="0016638B" w:rsidP="0016638B">
                      <w:pPr>
                        <w:rPr>
                          <w:sz w:val="16"/>
                          <w:szCs w:val="16"/>
                        </w:rPr>
                      </w:pPr>
                      <w:r w:rsidRPr="0016638B">
                        <w:rPr>
                          <w:sz w:val="16"/>
                          <w:szCs w:val="16"/>
                        </w:rPr>
                        <w:t>Submitted:</w:t>
                      </w:r>
                    </w:p>
                    <w:p w14:paraId="2300FAA5" w14:textId="27B12F6D" w:rsidR="003F48EC" w:rsidRDefault="00926BEC" w:rsidP="0016638B">
                      <w:pPr>
                        <w:rPr>
                          <w:sz w:val="16"/>
                          <w:szCs w:val="16"/>
                        </w:rPr>
                      </w:pPr>
                      <w:r>
                        <w:rPr>
                          <w:sz w:val="16"/>
                          <w:szCs w:val="16"/>
                        </w:rPr>
                        <w:t>14-APR-24</w:t>
                      </w:r>
                    </w:p>
                    <w:p w14:paraId="53660129" w14:textId="77777777" w:rsidR="00926BEC" w:rsidRPr="0016638B" w:rsidRDefault="00926BEC" w:rsidP="0016638B">
                      <w:pPr>
                        <w:rPr>
                          <w:sz w:val="16"/>
                          <w:szCs w:val="16"/>
                        </w:rPr>
                      </w:pPr>
                    </w:p>
                    <w:p w14:paraId="414712ED" w14:textId="43075F28" w:rsidR="0016638B" w:rsidRPr="0016638B" w:rsidRDefault="0016638B" w:rsidP="0016638B">
                      <w:pPr>
                        <w:rPr>
                          <w:sz w:val="16"/>
                          <w:szCs w:val="16"/>
                        </w:rPr>
                      </w:pPr>
                      <w:r w:rsidRPr="0016638B">
                        <w:rPr>
                          <w:sz w:val="16"/>
                          <w:szCs w:val="16"/>
                        </w:rPr>
                        <w:t>Accepted:</w:t>
                      </w:r>
                    </w:p>
                    <w:p w14:paraId="432DBB88" w14:textId="5AD8036D" w:rsidR="003F48EC" w:rsidRDefault="00926BEC" w:rsidP="0016638B">
                      <w:pPr>
                        <w:rPr>
                          <w:sz w:val="16"/>
                          <w:szCs w:val="16"/>
                        </w:rPr>
                      </w:pPr>
                      <w:r>
                        <w:rPr>
                          <w:sz w:val="16"/>
                          <w:szCs w:val="16"/>
                        </w:rPr>
                        <w:t>12-JUNE-24</w:t>
                      </w:r>
                    </w:p>
                    <w:p w14:paraId="54328BFB" w14:textId="77777777" w:rsidR="00926BEC" w:rsidRDefault="00926BEC" w:rsidP="0016638B">
                      <w:pPr>
                        <w:rPr>
                          <w:sz w:val="16"/>
                          <w:szCs w:val="16"/>
                        </w:rPr>
                      </w:pPr>
                    </w:p>
                    <w:p w14:paraId="5EADD56E" w14:textId="779C531F" w:rsidR="0016638B" w:rsidRPr="0016638B" w:rsidRDefault="0016638B" w:rsidP="0016638B">
                      <w:pPr>
                        <w:rPr>
                          <w:sz w:val="16"/>
                          <w:szCs w:val="16"/>
                        </w:rPr>
                      </w:pPr>
                      <w:r w:rsidRPr="0016638B">
                        <w:rPr>
                          <w:sz w:val="16"/>
                          <w:szCs w:val="16"/>
                        </w:rPr>
                        <w:t>Published:</w:t>
                      </w:r>
                    </w:p>
                    <w:p w14:paraId="4DE1B3CD" w14:textId="77777777" w:rsidR="0016638B" w:rsidRPr="0016638B" w:rsidRDefault="0016638B" w:rsidP="0016638B">
                      <w:pPr>
                        <w:rPr>
                          <w:sz w:val="16"/>
                          <w:szCs w:val="16"/>
                        </w:rPr>
                      </w:pPr>
                    </w:p>
                    <w:p w14:paraId="66BBAD51" w14:textId="77777777" w:rsidR="0016638B" w:rsidRPr="0016638B" w:rsidRDefault="0016638B" w:rsidP="0016638B">
                      <w:pPr>
                        <w:rPr>
                          <w:sz w:val="16"/>
                          <w:szCs w:val="16"/>
                        </w:rPr>
                      </w:pPr>
                      <w:r w:rsidRPr="0016638B">
                        <w:rPr>
                          <w:sz w:val="16"/>
                          <w:szCs w:val="16"/>
                        </w:rPr>
                        <w:t>DOI:</w:t>
                      </w:r>
                    </w:p>
                    <w:p w14:paraId="48F4E134" w14:textId="77777777" w:rsidR="0016638B" w:rsidRPr="0016638B" w:rsidRDefault="0016638B" w:rsidP="0016638B">
                      <w:pPr>
                        <w:rPr>
                          <w:sz w:val="16"/>
                          <w:szCs w:val="16"/>
                        </w:rPr>
                      </w:pPr>
                    </w:p>
                    <w:p w14:paraId="75706D7E" w14:textId="77777777" w:rsidR="0016638B" w:rsidRPr="0016638B" w:rsidRDefault="0016638B" w:rsidP="0016638B">
                      <w:pPr>
                        <w:rPr>
                          <w:sz w:val="16"/>
                          <w:szCs w:val="16"/>
                        </w:rPr>
                      </w:pPr>
                      <w:r w:rsidRPr="0016638B">
                        <w:rPr>
                          <w:sz w:val="16"/>
                          <w:szCs w:val="16"/>
                        </w:rPr>
                        <w:t>Distributed under</w:t>
                      </w:r>
                    </w:p>
                    <w:p w14:paraId="7525604C" w14:textId="77777777" w:rsidR="0016638B" w:rsidRPr="0016638B" w:rsidRDefault="0016638B" w:rsidP="0016638B">
                      <w:pPr>
                        <w:rPr>
                          <w:sz w:val="16"/>
                          <w:szCs w:val="16"/>
                        </w:rPr>
                      </w:pPr>
                      <w:r w:rsidRPr="0016638B">
                        <w:rPr>
                          <w:sz w:val="16"/>
                          <w:szCs w:val="16"/>
                        </w:rPr>
                        <w:t>Creative Commons CC-BY 4.0</w:t>
                      </w:r>
                    </w:p>
                    <w:p w14:paraId="35EC489C" w14:textId="77777777" w:rsidR="0016638B" w:rsidRPr="0016638B" w:rsidRDefault="0016638B" w:rsidP="0016638B">
                      <w:pPr>
                        <w:rPr>
                          <w:sz w:val="16"/>
                          <w:szCs w:val="16"/>
                        </w:rPr>
                      </w:pPr>
                    </w:p>
                    <w:p w14:paraId="44AA4C08" w14:textId="77777777" w:rsidR="0016638B" w:rsidRPr="0016638B" w:rsidRDefault="0016638B" w:rsidP="0016638B">
                      <w:pPr>
                        <w:rPr>
                          <w:b/>
                          <w:bCs/>
                          <w:color w:val="FFFFFF" w:themeColor="background1"/>
                          <w:sz w:val="16"/>
                          <w:szCs w:val="16"/>
                        </w:rPr>
                      </w:pPr>
                      <w:r w:rsidRPr="0016638B">
                        <w:rPr>
                          <w:b/>
                          <w:bCs/>
                          <w:color w:val="FFFFFF" w:themeColor="background1"/>
                          <w:sz w:val="16"/>
                          <w:szCs w:val="16"/>
                          <w:highlight w:val="black"/>
                        </w:rPr>
                        <w:t>OPEN ACCESS</w:t>
                      </w:r>
                    </w:p>
                  </w:txbxContent>
                </v:textbox>
                <w10:wrap anchorx="margin"/>
              </v:shape>
            </w:pict>
          </mc:Fallback>
        </mc:AlternateContent>
      </w:r>
    </w:p>
    <w:p w14:paraId="641225B5" w14:textId="72A20BDD" w:rsidR="001C77E0" w:rsidRDefault="001C77E0" w:rsidP="001C77E0">
      <w:pPr>
        <w:rPr>
          <w:rFonts w:ascii="Times New Roman" w:hAnsi="Times New Roman" w:cs="Times New Roman"/>
        </w:rPr>
      </w:pPr>
    </w:p>
    <w:p w14:paraId="7D3CF7B6" w14:textId="7BB2867F" w:rsidR="001C77E0" w:rsidRDefault="001C77E0" w:rsidP="001C77E0">
      <w:pPr>
        <w:rPr>
          <w:rFonts w:ascii="Times New Roman" w:hAnsi="Times New Roman" w:cs="Times New Roman"/>
        </w:rPr>
      </w:pPr>
    </w:p>
    <w:p w14:paraId="120447CD" w14:textId="405D8B3E" w:rsidR="001C77E0" w:rsidRDefault="001C77E0" w:rsidP="001C77E0">
      <w:pPr>
        <w:rPr>
          <w:rFonts w:ascii="Times New Roman" w:hAnsi="Times New Roman" w:cs="Times New Roman"/>
        </w:rPr>
      </w:pPr>
    </w:p>
    <w:p w14:paraId="31BCC42B" w14:textId="77777777" w:rsidR="001C77E0" w:rsidRDefault="001C77E0" w:rsidP="001C77E0">
      <w:pPr>
        <w:rPr>
          <w:rFonts w:ascii="Times New Roman" w:hAnsi="Times New Roman" w:cs="Times New Roman"/>
        </w:rPr>
      </w:pPr>
    </w:p>
    <w:p w14:paraId="71276653" w14:textId="77777777" w:rsidR="001C77E0" w:rsidRDefault="001C77E0" w:rsidP="001C77E0">
      <w:pPr>
        <w:rPr>
          <w:rFonts w:ascii="Times New Roman" w:hAnsi="Times New Roman" w:cs="Times New Roman"/>
        </w:rPr>
      </w:pPr>
    </w:p>
    <w:p w14:paraId="418BA25C" w14:textId="77777777" w:rsidR="001C77E0" w:rsidRDefault="001C77E0" w:rsidP="001C77E0">
      <w:pPr>
        <w:rPr>
          <w:rFonts w:ascii="Times New Roman" w:hAnsi="Times New Roman" w:cs="Times New Roman"/>
        </w:rPr>
      </w:pPr>
    </w:p>
    <w:p w14:paraId="55124F6A" w14:textId="77777777" w:rsidR="001C77E0" w:rsidRDefault="001C77E0" w:rsidP="001C77E0">
      <w:pPr>
        <w:rPr>
          <w:rFonts w:ascii="Times New Roman" w:hAnsi="Times New Roman" w:cs="Times New Roman"/>
        </w:rPr>
      </w:pPr>
    </w:p>
    <w:p w14:paraId="796D57C4" w14:textId="77777777" w:rsidR="001C77E0" w:rsidRDefault="001C77E0" w:rsidP="001C77E0">
      <w:pPr>
        <w:rPr>
          <w:rFonts w:ascii="Times New Roman" w:hAnsi="Times New Roman" w:cs="Times New Roman"/>
        </w:rPr>
      </w:pPr>
    </w:p>
    <w:p w14:paraId="3E6CC58F" w14:textId="77777777" w:rsidR="001C77E0" w:rsidRDefault="001C77E0" w:rsidP="001C77E0">
      <w:pPr>
        <w:rPr>
          <w:rFonts w:ascii="Times New Roman" w:hAnsi="Times New Roman" w:cs="Times New Roman"/>
        </w:rPr>
      </w:pPr>
    </w:p>
    <w:p w14:paraId="574BA2B6" w14:textId="77777777" w:rsidR="001C77E0" w:rsidRDefault="001C77E0" w:rsidP="001C77E0">
      <w:pPr>
        <w:rPr>
          <w:rFonts w:ascii="Times New Roman" w:hAnsi="Times New Roman" w:cs="Times New Roman"/>
        </w:rPr>
      </w:pPr>
    </w:p>
    <w:p w14:paraId="2E326878" w14:textId="77777777" w:rsidR="001C77E0" w:rsidRDefault="001C77E0" w:rsidP="001C77E0">
      <w:pPr>
        <w:rPr>
          <w:rFonts w:ascii="Times New Roman" w:hAnsi="Times New Roman" w:cs="Times New Roman"/>
        </w:rPr>
      </w:pPr>
    </w:p>
    <w:p w14:paraId="19ACE6A4" w14:textId="77777777" w:rsidR="001C77E0" w:rsidRDefault="001C77E0" w:rsidP="001C77E0">
      <w:pPr>
        <w:rPr>
          <w:rFonts w:ascii="Times New Roman" w:hAnsi="Times New Roman" w:cs="Times New Roman"/>
        </w:rPr>
      </w:pPr>
    </w:p>
    <w:p w14:paraId="6C05257A" w14:textId="77777777" w:rsidR="001C77E0" w:rsidRDefault="001C77E0" w:rsidP="001C77E0">
      <w:pPr>
        <w:rPr>
          <w:rFonts w:ascii="Times New Roman" w:hAnsi="Times New Roman" w:cs="Times New Roman"/>
        </w:rPr>
      </w:pPr>
    </w:p>
    <w:p w14:paraId="4CE310F8" w14:textId="77777777" w:rsidR="001C77E0" w:rsidRDefault="001C77E0" w:rsidP="001C77E0">
      <w:pPr>
        <w:rPr>
          <w:rFonts w:ascii="Times New Roman" w:hAnsi="Times New Roman" w:cs="Times New Roman"/>
        </w:rPr>
      </w:pPr>
    </w:p>
    <w:p w14:paraId="57D74129" w14:textId="77777777" w:rsidR="001C77E0" w:rsidRDefault="001C77E0" w:rsidP="001C77E0">
      <w:pPr>
        <w:rPr>
          <w:rFonts w:ascii="Times New Roman" w:hAnsi="Times New Roman" w:cs="Times New Roman"/>
        </w:rPr>
      </w:pPr>
    </w:p>
    <w:p w14:paraId="00DC1098" w14:textId="77777777" w:rsidR="001C77E0" w:rsidRDefault="001C77E0" w:rsidP="001C77E0">
      <w:pPr>
        <w:rPr>
          <w:rFonts w:ascii="Times New Roman" w:hAnsi="Times New Roman" w:cs="Times New Roman"/>
        </w:rPr>
      </w:pPr>
    </w:p>
    <w:p w14:paraId="51B389D5" w14:textId="77777777" w:rsidR="001C77E0" w:rsidRDefault="001C77E0" w:rsidP="001C77E0">
      <w:pPr>
        <w:rPr>
          <w:rFonts w:ascii="Times New Roman" w:hAnsi="Times New Roman" w:cs="Times New Roman"/>
        </w:rPr>
      </w:pPr>
    </w:p>
    <w:p w14:paraId="0C20808C" w14:textId="77777777" w:rsidR="001C77E0" w:rsidRDefault="001C77E0" w:rsidP="001C77E0">
      <w:pPr>
        <w:rPr>
          <w:rFonts w:ascii="Times New Roman" w:hAnsi="Times New Roman" w:cs="Times New Roman"/>
        </w:rPr>
      </w:pPr>
    </w:p>
    <w:p w14:paraId="7BB55953" w14:textId="77777777" w:rsidR="001C77E0" w:rsidRDefault="001C77E0" w:rsidP="001C77E0">
      <w:pPr>
        <w:rPr>
          <w:rFonts w:ascii="Times New Roman" w:hAnsi="Times New Roman" w:cs="Times New Roman"/>
        </w:rPr>
      </w:pPr>
    </w:p>
    <w:p w14:paraId="387375F2" w14:textId="77777777" w:rsidR="001C77E0" w:rsidRDefault="001C77E0" w:rsidP="001C77E0">
      <w:pPr>
        <w:rPr>
          <w:rFonts w:ascii="Times New Roman" w:hAnsi="Times New Roman" w:cs="Times New Roman"/>
        </w:rPr>
      </w:pPr>
    </w:p>
    <w:p w14:paraId="36816321" w14:textId="2FC05454" w:rsidR="0040558C" w:rsidRPr="003826C6" w:rsidRDefault="0040558C" w:rsidP="0040558C">
      <w:pPr>
        <w:rPr>
          <w:rFonts w:ascii="Times New Roman" w:hAnsi="Times New Roman" w:cs="Times New Roman"/>
        </w:rPr>
      </w:pPr>
    </w:p>
    <w:p w14:paraId="3996C168" w14:textId="77777777" w:rsidR="00666704" w:rsidRPr="00953623" w:rsidRDefault="00666704" w:rsidP="0040558C">
      <w:pPr>
        <w:rPr>
          <w:rFonts w:ascii="Times New Roman" w:hAnsi="Times New Roman" w:cs="Times New Roman"/>
          <w:sz w:val="16"/>
          <w:szCs w:val="16"/>
        </w:rPr>
      </w:pPr>
    </w:p>
    <w:p w14:paraId="5214A792" w14:textId="77777777" w:rsidR="00AC1E79" w:rsidRDefault="00AC1E79" w:rsidP="0040558C">
      <w:pPr>
        <w:rPr>
          <w:rFonts w:ascii="Times New Roman" w:hAnsi="Times New Roman" w:cs="Times New Roman"/>
        </w:rPr>
      </w:pPr>
    </w:p>
    <w:p w14:paraId="414667EC" w14:textId="77777777" w:rsidR="00953623" w:rsidRDefault="00953623" w:rsidP="00AC1E79">
      <w:pPr>
        <w:rPr>
          <w:rFonts w:ascii="Times New Roman" w:hAnsi="Times New Roman" w:cs="Times New Roman"/>
        </w:rPr>
      </w:pPr>
    </w:p>
    <w:p w14:paraId="34A76FA8" w14:textId="77777777" w:rsidR="00AC1E79" w:rsidRDefault="00AC1E79" w:rsidP="00AC1E79">
      <w:pPr>
        <w:rPr>
          <w:rFonts w:ascii="Times New Roman" w:hAnsi="Times New Roman" w:cs="Times New Roman"/>
        </w:rPr>
      </w:pPr>
    </w:p>
    <w:p w14:paraId="60BC03A8" w14:textId="77777777" w:rsidR="00AC1E79" w:rsidRDefault="00AC1E79" w:rsidP="00AC1E79">
      <w:pPr>
        <w:rPr>
          <w:rFonts w:ascii="Times New Roman" w:hAnsi="Times New Roman" w:cs="Times New Roman"/>
        </w:rPr>
      </w:pPr>
    </w:p>
    <w:p w14:paraId="2101A8C6" w14:textId="77777777" w:rsidR="00AC1E79" w:rsidRDefault="00AC1E79" w:rsidP="00AC1E79">
      <w:pPr>
        <w:rPr>
          <w:rFonts w:ascii="Times New Roman" w:hAnsi="Times New Roman" w:cs="Times New Roman"/>
        </w:rPr>
      </w:pPr>
    </w:p>
    <w:p w14:paraId="41319875" w14:textId="77777777" w:rsidR="00AC1E79" w:rsidRDefault="00AC1E79" w:rsidP="00AC1E79">
      <w:pPr>
        <w:rPr>
          <w:rFonts w:ascii="Times New Roman" w:hAnsi="Times New Roman" w:cs="Times New Roman"/>
        </w:rPr>
      </w:pPr>
    </w:p>
    <w:p w14:paraId="2F1F7964" w14:textId="77777777" w:rsidR="00AC1E79" w:rsidRDefault="00AC1E79" w:rsidP="00AC1E79">
      <w:pPr>
        <w:rPr>
          <w:rFonts w:ascii="Times New Roman" w:hAnsi="Times New Roman" w:cs="Times New Roman"/>
        </w:rPr>
      </w:pPr>
    </w:p>
    <w:p w14:paraId="144A987C" w14:textId="77777777" w:rsidR="00AC1E79" w:rsidRDefault="00AC1E79" w:rsidP="00AC1E79">
      <w:pPr>
        <w:rPr>
          <w:rFonts w:ascii="Times New Roman" w:hAnsi="Times New Roman" w:cs="Times New Roman"/>
        </w:rPr>
      </w:pPr>
    </w:p>
    <w:p w14:paraId="02F4867C" w14:textId="77777777" w:rsidR="00AC1E79" w:rsidRDefault="00AC1E79" w:rsidP="00AC1E79">
      <w:pPr>
        <w:rPr>
          <w:rFonts w:ascii="Times New Roman" w:hAnsi="Times New Roman" w:cs="Times New Roman"/>
        </w:rPr>
      </w:pPr>
    </w:p>
    <w:p w14:paraId="51CF9A12" w14:textId="77777777" w:rsidR="00AC1E79" w:rsidRDefault="00AC1E79" w:rsidP="00AC1E79">
      <w:pPr>
        <w:rPr>
          <w:rFonts w:ascii="Times New Roman" w:hAnsi="Times New Roman" w:cs="Times New Roman"/>
        </w:rPr>
      </w:pPr>
    </w:p>
    <w:p w14:paraId="28DE7703" w14:textId="77777777" w:rsidR="00AC1E79" w:rsidRDefault="00AC1E79" w:rsidP="00AC1E79">
      <w:pPr>
        <w:rPr>
          <w:rFonts w:ascii="Times New Roman" w:hAnsi="Times New Roman" w:cs="Times New Roman"/>
        </w:rPr>
      </w:pPr>
    </w:p>
    <w:p w14:paraId="0121FD32" w14:textId="77777777" w:rsidR="00AC1E79" w:rsidRPr="00AC1E79" w:rsidRDefault="00AC1E79" w:rsidP="00AC1E79">
      <w:pPr>
        <w:rPr>
          <w:rFonts w:ascii="Times New Roman" w:hAnsi="Times New Roman" w:cs="Times New Roman"/>
          <w:sz w:val="24"/>
          <w:szCs w:val="24"/>
        </w:rPr>
      </w:pPr>
    </w:p>
    <w:p w14:paraId="308F73EB" w14:textId="77777777" w:rsidR="00061590" w:rsidRDefault="00061590" w:rsidP="00AC1E79">
      <w:pPr>
        <w:rPr>
          <w:rFonts w:ascii="Times New Roman" w:hAnsi="Times New Roman" w:cs="Times New Roman"/>
          <w:sz w:val="34"/>
          <w:szCs w:val="34"/>
        </w:rPr>
      </w:pPr>
    </w:p>
    <w:p w14:paraId="44E30022" w14:textId="084D2031" w:rsidR="00061590" w:rsidRPr="00AC1E79" w:rsidRDefault="00061590" w:rsidP="00AC1E79">
      <w:pPr>
        <w:rPr>
          <w:rFonts w:ascii="Times New Roman" w:hAnsi="Times New Roman" w:cs="Times New Roman"/>
          <w:sz w:val="34"/>
          <w:szCs w:val="34"/>
        </w:rPr>
        <w:sectPr w:rsidR="00061590" w:rsidRPr="00AC1E79" w:rsidSect="00143219">
          <w:headerReference w:type="even" r:id="rId9"/>
          <w:headerReference w:type="default" r:id="rId10"/>
          <w:footerReference w:type="even" r:id="rId11"/>
          <w:footerReference w:type="default" r:id="rId12"/>
          <w:headerReference w:type="first" r:id="rId13"/>
          <w:footerReference w:type="first" r:id="rId14"/>
          <w:pgSz w:w="12240" w:h="15840"/>
          <w:pgMar w:top="1530" w:right="1440" w:bottom="1440" w:left="1440" w:header="1080" w:footer="708" w:gutter="0"/>
          <w:pgNumType w:start="141"/>
          <w:cols w:space="708"/>
          <w:titlePg/>
          <w:docGrid w:linePitch="299"/>
        </w:sectPr>
      </w:pPr>
    </w:p>
    <w:p w14:paraId="5388FB55" w14:textId="3062A9B7" w:rsidR="0040558C" w:rsidRPr="00A90D9B" w:rsidRDefault="0040558C" w:rsidP="00D616C8">
      <w:pPr>
        <w:pStyle w:val="Heading1"/>
      </w:pPr>
      <w:r w:rsidRPr="00A90D9B">
        <w:lastRenderedPageBreak/>
        <w:t>Introduction</w:t>
      </w:r>
    </w:p>
    <w:p w14:paraId="01B9E45E" w14:textId="77777777" w:rsidR="009F15AC" w:rsidRDefault="009F15AC" w:rsidP="009F15AC">
      <w:pPr>
        <w:pStyle w:val="Prph"/>
      </w:pPr>
      <w:bookmarkStart w:id="0" w:name="_Hlk145574166"/>
      <w:r w:rsidRPr="008C3BCE">
        <w:t xml:space="preserve">In recent years, the landscape of wireless communication has been undergoing a seismic shift with the advent of Massive Multiple-Input Multiple-Output (MIMO) systems. These systems, characterized by their use of </w:t>
      </w:r>
      <w:proofErr w:type="gramStart"/>
      <w:r w:rsidRPr="008C3BCE">
        <w:t>a large number of</w:t>
      </w:r>
      <w:proofErr w:type="gramEnd"/>
      <w:r w:rsidRPr="008C3BCE">
        <w:t xml:space="preserve"> antennas, promise significant enhancements in data throughput and signal quality, pivotal in the burgeoning era of 5G and beyond. A critical challenge in this domain is the efficient prediction and alignment of communication beams, an area where traditional algorithms often fall short due to high complexity and slow adaptation to dynamic environments. Herein lies the impetus for this research: to harness the predictive power of Convolutional Neural Networks (CNNs) for beam prediction in Massive MIMO systems. CNNs, with their deep learning capabilities, present a compelling solution to capture the intricate patterns of wireless channels.</w:t>
      </w:r>
    </w:p>
    <w:p w14:paraId="537AAC3C" w14:textId="77777777" w:rsidR="009F15AC" w:rsidRDefault="009F15AC" w:rsidP="009F15AC">
      <w:pPr>
        <w:pStyle w:val="Prph"/>
      </w:pPr>
      <w:r w:rsidRPr="008C3BCE">
        <w:t>The necessity for such an advanced approach is underscored by the unique characteristics of millimeter-wave (</w:t>
      </w:r>
      <w:proofErr w:type="spellStart"/>
      <w:r w:rsidRPr="008C3BCE">
        <w:t>mmWave</w:t>
      </w:r>
      <w:proofErr w:type="spellEnd"/>
      <w:r w:rsidRPr="008C3BCE">
        <w:t xml:space="preserve">) frequencies, which are central to Massive MIMO systems. While these frequencies allow for unprecedented data rates, they are highly susceptible to blockages and require precise beam alignment to maintain robust communication links. This requirement for pinpoint accuracy in beam prediction has been a topic of intense research, with numerous studies investigating various machine learning models to address this challenge </w:t>
      </w:r>
      <w:sdt>
        <w:sdtPr>
          <w:id w:val="1167517249"/>
          <w:citation/>
        </w:sdtPr>
        <w:sdtContent>
          <w:r>
            <w:fldChar w:fldCharType="begin"/>
          </w:r>
          <w:r>
            <w:instrText xml:space="preserve"> CITATION SKV23 \l 1033 </w:instrText>
          </w:r>
          <w:r>
            <w:fldChar w:fldCharType="separate"/>
          </w:r>
          <w:r w:rsidRPr="001E3B1D">
            <w:rPr>
              <w:noProof/>
            </w:rPr>
            <w:t>[1]</w:t>
          </w:r>
          <w:r>
            <w:fldChar w:fldCharType="end"/>
          </w:r>
        </w:sdtContent>
      </w:sdt>
      <w:r w:rsidRPr="008C3BCE">
        <w:t xml:space="preserve">. The introduction of CNNs has opened new avenues for exploration, given their success in image recognition and signal processing applications. CNNs' ability to learn from vast amounts of data and to make accurate predictions based on learned features makes them a prime candidate for tackling the complexities associated with beam prediction in Massive MIMO systems </w:t>
      </w:r>
      <w:sdt>
        <w:sdtPr>
          <w:id w:val="552361273"/>
          <w:citation/>
        </w:sdtPr>
        <w:sdtContent>
          <w:r>
            <w:fldChar w:fldCharType="begin"/>
          </w:r>
          <w:r>
            <w:instrText xml:space="preserve"> CITATION Wan22 \l 1033 </w:instrText>
          </w:r>
          <w:r>
            <w:fldChar w:fldCharType="separate"/>
          </w:r>
          <w:r w:rsidRPr="001E3B1D">
            <w:rPr>
              <w:noProof/>
            </w:rPr>
            <w:t>[2]</w:t>
          </w:r>
          <w:r>
            <w:fldChar w:fldCharType="end"/>
          </w:r>
        </w:sdtContent>
      </w:sdt>
      <w:r w:rsidRPr="008C3BCE">
        <w:t>.</w:t>
      </w:r>
    </w:p>
    <w:p w14:paraId="1944DC08" w14:textId="4F0AC6CA" w:rsidR="009F15AC" w:rsidRDefault="009F15AC" w:rsidP="009F15AC">
      <w:pPr>
        <w:pStyle w:val="normaltext"/>
      </w:pPr>
      <w:r w:rsidRPr="008C3BCE">
        <w:t xml:space="preserve">A foundational aspect of this study is the establishment of a systematic approach to developing and implementing CNN architectures tailored to the needs of Massive MIMO systems. Prior work has laid the groundwork for this, demonstrating that CNNs can learn to predict beamforming vectors and user positioning with remarkable accuracy </w:t>
      </w:r>
      <w:sdt>
        <w:sdtPr>
          <w:id w:val="1246843960"/>
          <w:citation/>
        </w:sdtPr>
        <w:sdtContent>
          <w:r>
            <w:fldChar w:fldCharType="begin"/>
          </w:r>
          <w:r>
            <w:instrText xml:space="preserve"> CITATION Vie17 \l 1033 </w:instrText>
          </w:r>
          <w:r>
            <w:fldChar w:fldCharType="separate"/>
          </w:r>
          <w:r w:rsidRPr="001E3B1D">
            <w:rPr>
              <w:noProof/>
            </w:rPr>
            <w:t>[3]</w:t>
          </w:r>
          <w:r>
            <w:fldChar w:fldCharType="end"/>
          </w:r>
        </w:sdtContent>
      </w:sdt>
      <w:r w:rsidRPr="008C3BCE">
        <w:t>.</w:t>
      </w:r>
      <w:r>
        <w:t xml:space="preserve"> </w:t>
      </w:r>
      <w:r w:rsidRPr="009F15AC">
        <w:t>The present research aims to build upon these findings by refining the CNN model's architecture and training process to further enhance its prediction capabilities. This endeavor is critical, as the success of Massive MIMO systems hinges on the system's ability to adjust beams rapidly and accurately in response to ever-changing environmental conditions and user mobility.</w:t>
      </w:r>
    </w:p>
    <w:p w14:paraId="336DD0C1" w14:textId="77777777" w:rsidR="009F15AC" w:rsidRDefault="009F15AC" w:rsidP="009F15AC">
      <w:pPr>
        <w:pStyle w:val="Prph"/>
      </w:pPr>
      <w:r w:rsidRPr="008C3BCE">
        <w:t>This research also aligns with the broader objective of facilitating the transition to smart, autonomous networks. The integration of artificial intelligence (AI) into wireless networks is expected to be a defining feature of future communication systems. The potential of AI to automate complex tasks and to enable networks to self-optimize in real time offers a glimpse into the next frontier of wireless communications. By leveraging the capabilities of CNNs for beam prediction, this study contributes to the body of knowledge that will drive the evolution of intelligent network management, a cornerstone in the development of self-organizing networks.</w:t>
      </w:r>
    </w:p>
    <w:p w14:paraId="16EE3BF4" w14:textId="77777777" w:rsidR="009F15AC" w:rsidRDefault="009F15AC" w:rsidP="009F15AC">
      <w:pPr>
        <w:pStyle w:val="Prph"/>
      </w:pPr>
      <w:r w:rsidRPr="008C3BCE">
        <w:t xml:space="preserve">Building upon our previous work in </w:t>
      </w:r>
      <w:sdt>
        <w:sdtPr>
          <w:id w:val="404884731"/>
          <w:citation/>
        </w:sdtPr>
        <w:sdtContent>
          <w:r>
            <w:fldChar w:fldCharType="begin"/>
          </w:r>
          <w:r>
            <w:instrText xml:space="preserve"> CITATION AlA24 \l 1033 </w:instrText>
          </w:r>
          <w:r>
            <w:fldChar w:fldCharType="separate"/>
          </w:r>
          <w:r w:rsidRPr="001E3B1D">
            <w:rPr>
              <w:noProof/>
            </w:rPr>
            <w:t>[4]</w:t>
          </w:r>
          <w:r>
            <w:fldChar w:fldCharType="end"/>
          </w:r>
        </w:sdtContent>
      </w:sdt>
      <w:r w:rsidRPr="008C3BCE">
        <w:t>, we embarked on an innovative approach that leverages the synergy between knowledge distillation and deep learning to enhance user equipment positioning accuracy in Massive MIMO systems. This work was seminal in demonstrating how flying reconfigurable intelligent surfaces (RIS) could be utilized to dynamically adapt the communication environment, thereby significantly improving the precision of positioning systems. The present study extends this innovative concept by exploring the potential of CNNs to not only maintain the established accuracy in user positioning but also to predict the optimal beamforming strategies in real-time. By incorporating the lessons learned from our previous exploration into knowledge distillation, the current research aims to refine the model's predictive capabilities, ensuring that the system remains resilient and efficient in the face of environmental variability and user mobility, which are inherent challenges in real-world deployments of Massive MIMO systems. This continuation of our work stands as a testament to the profound impact that intelligent modeling and advanced machine learning techniques can have on the future of wireless communication technologies.</w:t>
      </w:r>
    </w:p>
    <w:p w14:paraId="4C7ED030" w14:textId="60604B71" w:rsidR="009F15AC" w:rsidRDefault="009F15AC" w:rsidP="009F15AC">
      <w:pPr>
        <w:pStyle w:val="Prph"/>
      </w:pPr>
      <w:r w:rsidRPr="008C3BCE">
        <w:t>In conclusion, the research outlined in this paper seeks to contribute to the ongoing discourse in the field of wireless communications by demonstrating the utility of CNNs in Massive MIMO systems for beam prediction. The findings are expected to be instrumental in paving the way for more efficient and reliable wireless communication. The potential for such research to impact the design and operation of future wireless networks is immense, providing a critical steppingstone towards the realization of fully autonomous, high-capacity, and intelligent</w:t>
      </w:r>
      <w:r>
        <w:t xml:space="preserve"> </w:t>
      </w:r>
      <w:r w:rsidRPr="008C3BCE">
        <w:t>communication systems that will underpin the next generation of digital infrastructure.</w:t>
      </w:r>
    </w:p>
    <w:p w14:paraId="3805A565" w14:textId="77777777" w:rsidR="009F15AC" w:rsidRDefault="009F15AC" w:rsidP="009F15AC">
      <w:pPr>
        <w:pStyle w:val="Prph"/>
      </w:pPr>
      <w:r>
        <w:lastRenderedPageBreak/>
        <w:t>The primary contributions of this study are threefold:</w:t>
      </w:r>
    </w:p>
    <w:p w14:paraId="4BA6D301" w14:textId="77777777" w:rsidR="009F15AC" w:rsidRDefault="009F15AC" w:rsidP="009F15AC">
      <w:pPr>
        <w:pStyle w:val="numberedlist"/>
      </w:pPr>
      <w:r>
        <w:t>Introduction of an advanced CNN model that significantly outperforms traditional algorithms in predicting beam indices, particularly in line-of-sight scenarios.</w:t>
      </w:r>
    </w:p>
    <w:p w14:paraId="3637C9CC" w14:textId="77777777" w:rsidR="009F15AC" w:rsidRDefault="009F15AC" w:rsidP="009F15AC">
      <w:pPr>
        <w:pStyle w:val="numberedlist"/>
        <w:numPr>
          <w:ilvl w:val="0"/>
          <w:numId w:val="0"/>
        </w:numPr>
        <w:ind w:left="360"/>
      </w:pPr>
    </w:p>
    <w:p w14:paraId="59F9B9DC" w14:textId="77777777" w:rsidR="009F15AC" w:rsidRDefault="009F15AC" w:rsidP="009F15AC">
      <w:pPr>
        <w:pStyle w:val="numberedlist"/>
      </w:pPr>
      <w:r>
        <w:t>Empirical validation using the comprehensive DeepSense 6G dataset, demonstrating the model's superior performance against real-world signal behaviors.</w:t>
      </w:r>
    </w:p>
    <w:p w14:paraId="2CB09263" w14:textId="77777777" w:rsidR="009F15AC" w:rsidRDefault="009F15AC" w:rsidP="009F15AC">
      <w:pPr>
        <w:pStyle w:val="ListParagraph"/>
      </w:pPr>
    </w:p>
    <w:p w14:paraId="5C5C075C" w14:textId="77777777" w:rsidR="009F15AC" w:rsidRDefault="009F15AC" w:rsidP="009F15AC">
      <w:pPr>
        <w:pStyle w:val="numberedlist"/>
      </w:pPr>
      <w:r>
        <w:t>Strategic improvements to system adaptability, enabling the dynamic adjustment of beams in response to environmental changes and user mobility, thus marking a substantial advance towards intelligent, self-optimizing wireless networks.</w:t>
      </w:r>
    </w:p>
    <w:p w14:paraId="5193377A" w14:textId="77777777" w:rsidR="009F15AC" w:rsidRDefault="009F15AC" w:rsidP="009F15AC">
      <w:pPr>
        <w:pStyle w:val="Prph"/>
      </w:pPr>
      <w:r w:rsidRPr="008C3BCE">
        <w:t xml:space="preserve">This paper is organized as follows. Section </w:t>
      </w:r>
      <w:r>
        <w:fldChar w:fldCharType="begin"/>
      </w:r>
      <w:r>
        <w:instrText xml:space="preserve"> REF _Ref164007414 \r \h </w:instrText>
      </w:r>
      <w:r>
        <w:fldChar w:fldCharType="separate"/>
      </w:r>
      <w:r>
        <w:rPr>
          <w:cs/>
        </w:rPr>
        <w:t>‎</w:t>
      </w:r>
      <w:r>
        <w:t>2</w:t>
      </w:r>
      <w:r>
        <w:fldChar w:fldCharType="end"/>
      </w:r>
      <w:r w:rsidRPr="008C3BCE">
        <w:t xml:space="preserve"> provides an overview of related work in the field of beam prediction and channel estimation in Massive MIMO systems. Section </w:t>
      </w:r>
      <w:r>
        <w:fldChar w:fldCharType="begin"/>
      </w:r>
      <w:r>
        <w:instrText xml:space="preserve"> REF _Ref164007439 \r \h </w:instrText>
      </w:r>
      <w:r>
        <w:fldChar w:fldCharType="separate"/>
      </w:r>
      <w:r>
        <w:rPr>
          <w:cs/>
        </w:rPr>
        <w:t>‎</w:t>
      </w:r>
      <w:r>
        <w:t>3</w:t>
      </w:r>
      <w:r>
        <w:fldChar w:fldCharType="end"/>
      </w:r>
      <w:r w:rsidRPr="008C3BCE">
        <w:t xml:space="preserve"> presents the system model used in this study. Section </w:t>
      </w:r>
      <w:r>
        <w:fldChar w:fldCharType="begin"/>
      </w:r>
      <w:r>
        <w:instrText xml:space="preserve"> REF _Ref164007455 \r \h </w:instrText>
      </w:r>
      <w:r>
        <w:fldChar w:fldCharType="separate"/>
      </w:r>
      <w:r>
        <w:rPr>
          <w:cs/>
        </w:rPr>
        <w:t>‎</w:t>
      </w:r>
      <w:r>
        <w:t>4</w:t>
      </w:r>
      <w:r>
        <w:fldChar w:fldCharType="end"/>
      </w:r>
      <w:r w:rsidRPr="008C3BCE">
        <w:t xml:space="preserve"> details the proposed Convolutional Neural Network (CNN) architecture for beam prediction. Section </w:t>
      </w:r>
      <w:r>
        <w:fldChar w:fldCharType="begin"/>
      </w:r>
      <w:r>
        <w:instrText xml:space="preserve"> REF _Ref164007466 \r \h </w:instrText>
      </w:r>
      <w:r>
        <w:fldChar w:fldCharType="separate"/>
      </w:r>
      <w:r>
        <w:rPr>
          <w:cs/>
        </w:rPr>
        <w:t>‎</w:t>
      </w:r>
      <w:r>
        <w:t>5</w:t>
      </w:r>
      <w:r>
        <w:fldChar w:fldCharType="end"/>
      </w:r>
      <w:r w:rsidRPr="008C3BCE">
        <w:t xml:space="preserve"> discusses the results of the model evaluation and presents a detailed analysis of the performance metrics. Finally, Section </w:t>
      </w:r>
      <w:r>
        <w:fldChar w:fldCharType="begin"/>
      </w:r>
      <w:r>
        <w:instrText xml:space="preserve"> REF _Ref164007474 \r \h </w:instrText>
      </w:r>
      <w:r>
        <w:fldChar w:fldCharType="separate"/>
      </w:r>
      <w:r>
        <w:rPr>
          <w:cs/>
        </w:rPr>
        <w:t>‎</w:t>
      </w:r>
      <w:r>
        <w:t>6</w:t>
      </w:r>
      <w:r>
        <w:fldChar w:fldCharType="end"/>
      </w:r>
      <w:r w:rsidRPr="008C3BCE">
        <w:t xml:space="preserve"> concludes the paper with a summary of the findings and suggestions for future research.</w:t>
      </w:r>
    </w:p>
    <w:p w14:paraId="185A0B20" w14:textId="77777777" w:rsidR="009F15AC" w:rsidRPr="009F15AC" w:rsidRDefault="009F15AC" w:rsidP="009F15AC">
      <w:pPr>
        <w:pStyle w:val="Prph"/>
        <w:ind w:firstLine="0"/>
        <w:rPr>
          <w:sz w:val="28"/>
          <w:szCs w:val="28"/>
        </w:rPr>
      </w:pPr>
    </w:p>
    <w:p w14:paraId="17C4221B" w14:textId="77777777" w:rsidR="009F15AC" w:rsidRDefault="009F15AC" w:rsidP="009F15AC">
      <w:pPr>
        <w:pStyle w:val="Heading1"/>
      </w:pPr>
      <w:bookmarkStart w:id="1" w:name="_Ref164007414"/>
      <w:r>
        <w:t>Related Work</w:t>
      </w:r>
      <w:bookmarkEnd w:id="1"/>
    </w:p>
    <w:p w14:paraId="5A5D3708" w14:textId="77777777" w:rsidR="009F15AC" w:rsidRPr="00D92A65" w:rsidRDefault="009F15AC" w:rsidP="009F15AC">
      <w:pPr>
        <w:pStyle w:val="ListParagraph"/>
        <w:numPr>
          <w:ilvl w:val="0"/>
          <w:numId w:val="5"/>
        </w:numPr>
        <w:contextualSpacing w:val="0"/>
        <w:outlineLvl w:val="2"/>
        <w:rPr>
          <w:rFonts w:ascii="Times New Roman" w:eastAsia="SimSun" w:hAnsi="Times New Roman" w:cs="Times New Roman"/>
          <w:vanish/>
          <w:sz w:val="20"/>
          <w:szCs w:val="20"/>
        </w:rPr>
      </w:pPr>
    </w:p>
    <w:p w14:paraId="451503D9" w14:textId="77777777" w:rsidR="009F15AC" w:rsidRPr="00D92A65" w:rsidRDefault="009F15AC" w:rsidP="009F15AC">
      <w:pPr>
        <w:pStyle w:val="ListParagraph"/>
        <w:numPr>
          <w:ilvl w:val="0"/>
          <w:numId w:val="5"/>
        </w:numPr>
        <w:contextualSpacing w:val="0"/>
        <w:outlineLvl w:val="2"/>
        <w:rPr>
          <w:rFonts w:ascii="Times New Roman" w:eastAsia="SimSun" w:hAnsi="Times New Roman" w:cs="Times New Roman"/>
          <w:vanish/>
          <w:sz w:val="20"/>
          <w:szCs w:val="20"/>
        </w:rPr>
      </w:pPr>
    </w:p>
    <w:p w14:paraId="524182C8" w14:textId="77777777" w:rsidR="009F15AC" w:rsidRPr="00AC2724" w:rsidRDefault="009F15AC" w:rsidP="009F15AC">
      <w:pPr>
        <w:pStyle w:val="Heading2"/>
      </w:pPr>
      <w:r w:rsidRPr="00AC2724">
        <w:t>Introduction to CNN Applications in Massive MIMO Systems</w:t>
      </w:r>
    </w:p>
    <w:p w14:paraId="23D085CB" w14:textId="36432286" w:rsidR="009F15AC" w:rsidRDefault="009F15AC" w:rsidP="009F15AC">
      <w:pPr>
        <w:pStyle w:val="normaltext"/>
        <w:ind w:firstLine="288"/>
      </w:pPr>
      <w:r w:rsidRPr="00E339BD">
        <w:t xml:space="preserve">The deployment of Convolutional Neural Networks (CNNs) in beam prediction and channel estimation within Massive MIMO systems has become a focal point of contemporary research, with the overarching aim of enhancing system efficiency and communication reliability. A pioneering study in </w:t>
      </w:r>
      <w:sdt>
        <w:sdtPr>
          <w:id w:val="1117955665"/>
          <w:citation/>
        </w:sdtPr>
        <w:sdtContent>
          <w:r>
            <w:fldChar w:fldCharType="begin"/>
          </w:r>
          <w:r>
            <w:instrText xml:space="preserve"> CITATION Ryo19 \l 1033 </w:instrText>
          </w:r>
          <w:r>
            <w:fldChar w:fldCharType="separate"/>
          </w:r>
          <w:r w:rsidRPr="001E3B1D">
            <w:rPr>
              <w:noProof/>
            </w:rPr>
            <w:t>[5]</w:t>
          </w:r>
          <w:r>
            <w:fldChar w:fldCharType="end"/>
          </w:r>
        </w:sdtContent>
      </w:sdt>
      <w:r w:rsidRPr="00E339BD">
        <w:t xml:space="preserve"> ventured into this domain by proposing a CNN-based framework to estimate modulation schemes in multi-beam Massive MIMO systems, thereby effectively reducing overhead by eliminating the need for prior scheme sharing between transmitters and receivers.</w:t>
      </w:r>
    </w:p>
    <w:p w14:paraId="2E59B453" w14:textId="000DCD70" w:rsidR="009F15AC" w:rsidRDefault="009F15AC" w:rsidP="000331E3">
      <w:pPr>
        <w:pStyle w:val="normaltext"/>
        <w:ind w:firstLine="288"/>
      </w:pPr>
      <w:r w:rsidRPr="009F15AC">
        <w:t xml:space="preserve">The significance of this work lies in its contribution to streamlining adaptive modulation </w:t>
      </w:r>
      <w:r w:rsidRPr="009F15AC">
        <w:t>protocols, a fundamental process for optimizing communication channels in rapidly evolving wireless networks.</w:t>
      </w:r>
    </w:p>
    <w:p w14:paraId="1E963A6E" w14:textId="46409343" w:rsidR="009F15AC" w:rsidRDefault="000331E3" w:rsidP="000331E3">
      <w:pPr>
        <w:pStyle w:val="normaltext"/>
        <w:ind w:firstLine="288"/>
      </w:pPr>
      <w:r w:rsidRPr="000331E3">
        <w:t xml:space="preserve">Jo &amp; </w:t>
      </w:r>
      <w:proofErr w:type="gramStart"/>
      <w:r w:rsidRPr="000331E3">
        <w:t>So</w:t>
      </w:r>
      <w:proofErr w:type="gramEnd"/>
      <w:r w:rsidRPr="000331E3">
        <w:t xml:space="preserve"> </w:t>
      </w:r>
      <w:sdt>
        <w:sdtPr>
          <w:id w:val="-911074046"/>
          <w:citation/>
        </w:sdtPr>
        <w:sdtContent>
          <w:r w:rsidRPr="000331E3">
            <w:fldChar w:fldCharType="begin"/>
          </w:r>
          <w:r w:rsidRPr="000331E3">
            <w:instrText xml:space="preserve"> CITATION JoS21 \l 1033 </w:instrText>
          </w:r>
          <w:r w:rsidRPr="000331E3">
            <w:fldChar w:fldCharType="separate"/>
          </w:r>
          <w:r w:rsidRPr="000331E3">
            <w:t>[6]</w:t>
          </w:r>
          <w:r w:rsidRPr="000331E3">
            <w:fldChar w:fldCharType="end"/>
          </w:r>
        </w:sdtContent>
      </w:sdt>
      <w:r w:rsidRPr="000331E3">
        <w:t xml:space="preserve"> introduced an adaptive lightweight CNN model that strategically reduces computational complexity by dynamically adjusting the compression ratio necessary for Channel State Information (CSI) feedback, thereby enhancing the system's performance with faster convergence rates and reduced processing demands. Similarly, Dong et al. </w:t>
      </w:r>
      <w:sdt>
        <w:sdtPr>
          <w:id w:val="307210967"/>
          <w:citation/>
        </w:sdtPr>
        <w:sdtContent>
          <w:r w:rsidRPr="000331E3">
            <w:fldChar w:fldCharType="begin"/>
          </w:r>
          <w:r w:rsidRPr="000331E3">
            <w:instrText xml:space="preserve"> CITATION Don \l 1033 </w:instrText>
          </w:r>
          <w:r w:rsidRPr="000331E3">
            <w:fldChar w:fldCharType="separate"/>
          </w:r>
          <w:r w:rsidRPr="000331E3">
            <w:t>[7]</w:t>
          </w:r>
          <w:r w:rsidRPr="000331E3">
            <w:fldChar w:fldCharType="end"/>
          </w:r>
        </w:sdtContent>
      </w:sdt>
      <w:r w:rsidRPr="000331E3">
        <w:t xml:space="preserve"> employed a spatial-frequency-temporal CNN architecture for channel estimation that leverages spatial and frequency correlations within the system, showcasing superior accuracy and efficiency compared to traditional methods. This approach not only reduces the computational burden but also adapts effectively to varying channel conditions, marking a significant step forward in utilizing deep learning for network optimizations. On another front, Attari et al. </w:t>
      </w:r>
      <w:sdt>
        <w:sdtPr>
          <w:id w:val="-667478986"/>
          <w:citation/>
        </w:sdtPr>
        <w:sdtContent>
          <w:r w:rsidRPr="000331E3">
            <w:fldChar w:fldCharType="begin"/>
          </w:r>
          <w:r w:rsidRPr="000331E3">
            <w:instrText xml:space="preserve"> CITATION Att21 \l 1033 </w:instrText>
          </w:r>
          <w:r w:rsidRPr="000331E3">
            <w:fldChar w:fldCharType="separate"/>
          </w:r>
          <w:r w:rsidRPr="000331E3">
            <w:t>[8]</w:t>
          </w:r>
          <w:r w:rsidRPr="000331E3">
            <w:fldChar w:fldCharType="end"/>
          </w:r>
        </w:sdtContent>
      </w:sdt>
      <w:r w:rsidRPr="000331E3">
        <w:t xml:space="preserve"> focused on utilizing CNNs for specific applications such as fingerprint-based positioning and pilot allocation. These studies demonstrate how CNNs can efficiently handle the large-scale data processing required for accurate user positioning and managing pilot contamination through intelligent pilot sequence allocation, significantly enhancing positioning accuracy and system throughput.</w:t>
      </w:r>
    </w:p>
    <w:p w14:paraId="729ECBFB" w14:textId="77777777" w:rsidR="000331E3" w:rsidRPr="00143219" w:rsidRDefault="000331E3" w:rsidP="000331E3">
      <w:pPr>
        <w:pStyle w:val="Prph"/>
        <w:ind w:firstLine="0"/>
        <w:rPr>
          <w:sz w:val="24"/>
          <w:szCs w:val="24"/>
        </w:rPr>
      </w:pPr>
    </w:p>
    <w:p w14:paraId="51044828" w14:textId="77777777" w:rsidR="000331E3" w:rsidRDefault="000331E3" w:rsidP="000331E3">
      <w:pPr>
        <w:pStyle w:val="Heading2"/>
      </w:pPr>
      <w:r w:rsidRPr="00D92A65">
        <w:t>Advancements in Beam Prediction Techniques</w:t>
      </w:r>
    </w:p>
    <w:p w14:paraId="2C51022C" w14:textId="77777777" w:rsidR="000331E3" w:rsidRPr="00B75046" w:rsidRDefault="000331E3" w:rsidP="000331E3">
      <w:pPr>
        <w:pStyle w:val="Prph"/>
      </w:pPr>
      <w:r w:rsidRPr="00B75046">
        <w:t xml:space="preserve">Recent advancements in beam prediction techniques have been significantly influenced by the integration of machine learning algorithms and improvements in beamforming technologies, which are crucial for enhancing the performance and efficiency of wireless communication systems, particularly in </w:t>
      </w:r>
      <w:proofErr w:type="spellStart"/>
      <w:r w:rsidRPr="00B75046">
        <w:t>mmWave</w:t>
      </w:r>
      <w:proofErr w:type="spellEnd"/>
      <w:r w:rsidRPr="00B75046">
        <w:t xml:space="preserve"> bands. One notable advancement is the integration of machine learning to predict millimeter-wave beam patterns effectively, which is crucial for the optimization of 5G and beyond wireless networks. Bai et al. </w:t>
      </w:r>
      <w:sdt>
        <w:sdtPr>
          <w:id w:val="395703346"/>
          <w:citation/>
        </w:sdtPr>
        <w:sdtContent>
          <w:r>
            <w:fldChar w:fldCharType="begin"/>
          </w:r>
          <w:r>
            <w:instrText xml:space="preserve"> CITATION Bai22 \l 1033 </w:instrText>
          </w:r>
          <w:r>
            <w:fldChar w:fldCharType="separate"/>
          </w:r>
          <w:r w:rsidRPr="001E3B1D">
            <w:rPr>
              <w:noProof/>
            </w:rPr>
            <w:t>[9]</w:t>
          </w:r>
          <w:r>
            <w:fldChar w:fldCharType="end"/>
          </w:r>
        </w:sdtContent>
      </w:sdt>
      <w:r>
        <w:t xml:space="preserve"> </w:t>
      </w:r>
      <w:r w:rsidRPr="00B75046">
        <w:t>introduced a neural network approach to predict the mean reference signal received power (RSRP) and its standard deviation, providing a confidence measure for beam predictions. This method significantly improves the reliability of beam selection by balancing the accuracy of beam selection and the cost of measurements, showcasing the benefits of integrating predictive analytics into beam management strategies.</w:t>
      </w:r>
    </w:p>
    <w:p w14:paraId="3ACD0B15" w14:textId="77777777" w:rsidR="000331E3" w:rsidRDefault="000331E3" w:rsidP="000331E3">
      <w:pPr>
        <w:pStyle w:val="Prph"/>
      </w:pPr>
      <w:r w:rsidRPr="00E339BD">
        <w:lastRenderedPageBreak/>
        <w:t xml:space="preserve">Building upon this foundation, Wang et al. </w:t>
      </w:r>
      <w:sdt>
        <w:sdtPr>
          <w:id w:val="192196692"/>
          <w:citation/>
        </w:sdtPr>
        <w:sdtContent>
          <w:r>
            <w:fldChar w:fldCharType="begin"/>
          </w:r>
          <w:r>
            <w:instrText xml:space="preserve"> CITATION Wan22 \l 1033 </w:instrText>
          </w:r>
          <w:r>
            <w:fldChar w:fldCharType="separate"/>
          </w:r>
          <w:r w:rsidRPr="001E3B1D">
            <w:rPr>
              <w:noProof/>
            </w:rPr>
            <w:t>[2]</w:t>
          </w:r>
          <w:r>
            <w:fldChar w:fldCharType="end"/>
          </w:r>
        </w:sdtContent>
      </w:sdt>
      <w:r w:rsidRPr="00E339BD">
        <w:t xml:space="preserve"> introduced a deep learning-based multi-scale neural network tailored specifically for beam training in massive MIMO </w:t>
      </w:r>
      <w:proofErr w:type="spellStart"/>
      <w:r w:rsidRPr="00E339BD">
        <w:t>mmWave</w:t>
      </w:r>
      <w:proofErr w:type="spellEnd"/>
      <w:r w:rsidRPr="00E339BD">
        <w:t xml:space="preserve"> communication systems. Their model stands out for its ingenuity in leveraging the features of wide beams to predict the orientation of narrower beams, thus achieving a substantial reduction in training overhead without sacrificing accuracy. This model exemplifies the potential of deep learning methods to decode and exploit the nuanced patterns in signal behavior, a critical capability for the future of intelligent beamforming techniques.</w:t>
      </w:r>
    </w:p>
    <w:p w14:paraId="1BEB81BA" w14:textId="77777777" w:rsidR="000331E3" w:rsidRPr="000331E3" w:rsidRDefault="000331E3" w:rsidP="000331E3">
      <w:pPr>
        <w:pStyle w:val="Prph"/>
        <w:ind w:firstLine="0"/>
        <w:rPr>
          <w:sz w:val="6"/>
          <w:szCs w:val="6"/>
        </w:rPr>
      </w:pPr>
    </w:p>
    <w:p w14:paraId="672EE7D6" w14:textId="77777777" w:rsidR="000331E3" w:rsidRDefault="000331E3" w:rsidP="000331E3">
      <w:pPr>
        <w:pStyle w:val="Heading2"/>
      </w:pPr>
      <w:r w:rsidRPr="00D92A65">
        <w:t>CNN for User Positioning and Resource Optimization</w:t>
      </w:r>
    </w:p>
    <w:p w14:paraId="0D80FA53" w14:textId="77777777" w:rsidR="000331E3" w:rsidRDefault="000331E3" w:rsidP="000331E3">
      <w:pPr>
        <w:pStyle w:val="Prph"/>
      </w:pPr>
      <w:r w:rsidRPr="00E339BD">
        <w:t xml:space="preserve">The application of CNNs for positioning purposes using massive MIMO channels was comprehensively investigated by Vieira et al. </w:t>
      </w:r>
      <w:sdt>
        <w:sdtPr>
          <w:id w:val="931406617"/>
          <w:citation/>
        </w:sdtPr>
        <w:sdtContent>
          <w:r>
            <w:fldChar w:fldCharType="begin"/>
          </w:r>
          <w:r>
            <w:instrText xml:space="preserve"> CITATION Vie17 \l 1033 </w:instrText>
          </w:r>
          <w:r>
            <w:fldChar w:fldCharType="separate"/>
          </w:r>
          <w:r w:rsidRPr="001E3B1D">
            <w:rPr>
              <w:noProof/>
            </w:rPr>
            <w:t>[3]</w:t>
          </w:r>
          <w:r>
            <w:fldChar w:fldCharType="end"/>
          </w:r>
        </w:sdtContent>
      </w:sdt>
      <w:r w:rsidRPr="00E339BD">
        <w:t>. Their study provided compelling evidence that CNNs could learn the sparse structure inherent in massive MIMO channels to achieve high-precision positioning, achieving accuracies within a fraction of a wavelength. The implications of such precision in positioning are vast, impacting not only user equipment localization but also the optimization of resource allocation and system planning within complex wireless networks.</w:t>
      </w:r>
    </w:p>
    <w:p w14:paraId="2810061D" w14:textId="77777777" w:rsidR="000331E3" w:rsidRDefault="000331E3" w:rsidP="000331E3">
      <w:pPr>
        <w:pStyle w:val="Prph"/>
      </w:pPr>
      <w:r w:rsidRPr="00E339BD">
        <w:t xml:space="preserve">A recent work that significantly contributes to the advancement of CNN applications in beam prediction for massive MIMO systems is presented in </w:t>
      </w:r>
      <w:sdt>
        <w:sdtPr>
          <w:id w:val="-48539704"/>
          <w:citation/>
        </w:sdtPr>
        <w:sdtContent>
          <w:r>
            <w:fldChar w:fldCharType="begin"/>
          </w:r>
          <w:r>
            <w:instrText xml:space="preserve"> CITATION Cha23 \l 1033 </w:instrText>
          </w:r>
          <w:r>
            <w:fldChar w:fldCharType="separate"/>
          </w:r>
          <w:r w:rsidRPr="001E3B1D">
            <w:rPr>
              <w:noProof/>
            </w:rPr>
            <w:t>[10]</w:t>
          </w:r>
          <w:r>
            <w:fldChar w:fldCharType="end"/>
          </w:r>
        </w:sdtContent>
      </w:sdt>
      <w:r w:rsidRPr="00E339BD">
        <w:t>. The researchers explore the intersection of wireless communications and machine learning, providing a comprehensive overview of deep learning applications in Massive MIMO systems. Their insights into the potential of CNNs for predicting and adapting to dynamic wireless environments serve to underscore the pivotal role of machine learning in the development of robust, efficient, and future-proof wireless communication systems.</w:t>
      </w:r>
    </w:p>
    <w:p w14:paraId="06E8D7DD" w14:textId="77777777" w:rsidR="000331E3" w:rsidRPr="000331E3" w:rsidRDefault="000331E3" w:rsidP="000331E3">
      <w:pPr>
        <w:pStyle w:val="Prph"/>
        <w:ind w:firstLine="0"/>
        <w:rPr>
          <w:sz w:val="6"/>
          <w:szCs w:val="6"/>
        </w:rPr>
      </w:pPr>
    </w:p>
    <w:p w14:paraId="09C756B6" w14:textId="77777777" w:rsidR="000331E3" w:rsidRDefault="000331E3" w:rsidP="000331E3">
      <w:pPr>
        <w:pStyle w:val="Heading2"/>
      </w:pPr>
      <w:r w:rsidRPr="00D92A65">
        <w:t>Predictive Models for Dynamic Wireless Environments</w:t>
      </w:r>
    </w:p>
    <w:p w14:paraId="7FAD525E" w14:textId="3F56453B" w:rsidR="009F15AC" w:rsidRDefault="000331E3" w:rsidP="000331E3">
      <w:pPr>
        <w:pStyle w:val="normaltext"/>
        <w:ind w:firstLine="288"/>
      </w:pPr>
      <w:proofErr w:type="spellStart"/>
      <w:r w:rsidRPr="00E339BD">
        <w:t>Vankayala</w:t>
      </w:r>
      <w:proofErr w:type="spellEnd"/>
      <w:r w:rsidRPr="00E339BD">
        <w:t xml:space="preserve"> et al. </w:t>
      </w:r>
      <w:sdt>
        <w:sdtPr>
          <w:id w:val="-1558395123"/>
          <w:citation/>
        </w:sdtPr>
        <w:sdtContent>
          <w:r>
            <w:fldChar w:fldCharType="begin"/>
          </w:r>
          <w:r>
            <w:instrText xml:space="preserve"> CITATION SKV23 \l 1033 </w:instrText>
          </w:r>
          <w:r>
            <w:fldChar w:fldCharType="separate"/>
          </w:r>
          <w:r w:rsidRPr="001E3B1D">
            <w:rPr>
              <w:noProof/>
            </w:rPr>
            <w:t>[1]</w:t>
          </w:r>
          <w:r>
            <w:fldChar w:fldCharType="end"/>
          </w:r>
        </w:sdtContent>
      </w:sdt>
      <w:r w:rsidRPr="00E339BD">
        <w:t xml:space="preserve"> explored CNNs for foreseeing future blockages and beams, crucial for maintaining uninterrupted user connectivity. Their approach not only achieves remarkable predictive accuracy, nearly perfect for blockage forecasting, but also demonstrates over 90 percent accuracy in beam predictions. The utility of such a predictive model is particularly valuable in dynamic environments where maintaining </w:t>
      </w:r>
      <w:r w:rsidRPr="00E339BD">
        <w:t>a high-quality communication link is paramount for user satisfaction and service continuity.</w:t>
      </w:r>
    </w:p>
    <w:p w14:paraId="5F7E4AF1" w14:textId="77777777" w:rsidR="0039588E" w:rsidRDefault="0039588E" w:rsidP="0039588E">
      <w:pPr>
        <w:pStyle w:val="Prph"/>
      </w:pPr>
      <w:r w:rsidRPr="001C67D4">
        <w:t xml:space="preserve">The study </w:t>
      </w:r>
      <w:r>
        <w:t>in</w:t>
      </w:r>
      <w:r w:rsidRPr="001C67D4">
        <w:t xml:space="preserve"> </w:t>
      </w:r>
      <w:sdt>
        <w:sdtPr>
          <w:id w:val="-2101173281"/>
          <w:citation/>
        </w:sdtPr>
        <w:sdtContent>
          <w:r>
            <w:fldChar w:fldCharType="begin"/>
          </w:r>
          <w:r>
            <w:instrText xml:space="preserve">CITATION Ara19 \l 1033 </w:instrText>
          </w:r>
          <w:r>
            <w:fldChar w:fldCharType="separate"/>
          </w:r>
          <w:r w:rsidRPr="001E3B1D">
            <w:rPr>
              <w:noProof/>
            </w:rPr>
            <w:t>[11]</w:t>
          </w:r>
          <w:r>
            <w:fldChar w:fldCharType="end"/>
          </w:r>
        </w:sdtContent>
      </w:sdt>
      <w:r>
        <w:t xml:space="preserve"> </w:t>
      </w:r>
      <w:r w:rsidRPr="001C67D4">
        <w:t xml:space="preserve">presents a novel approach to beam management using a Q-learning algorithm, specifically tailored for the 5G New Radio (NR) deployments operating in </w:t>
      </w:r>
      <w:proofErr w:type="spellStart"/>
      <w:r w:rsidRPr="00E339BD">
        <w:t>mmWave</w:t>
      </w:r>
      <w:proofErr w:type="spellEnd"/>
      <w:r w:rsidRPr="001C67D4">
        <w:t xml:space="preserve"> frequencies. </w:t>
      </w:r>
      <w:r>
        <w:t>The</w:t>
      </w:r>
      <w:r w:rsidRPr="001C67D4">
        <w:t xml:space="preserve"> method is particularly significant because it addresses the critical challenge of managing beam selection in a dynamic environment where path loss attenuation is a major concern. The Q-learning algorithm enables user equipment to autonomously learn and determine the optimal beam set that maximizes the signal-to-noise to interference ratio over time. This approach not only adapts to changing network conditions but also reduces the dependency on traditional beam sweeping methods, which are less efficient in terms of spectral utilization. By integrating the 5G technical specification reference signals into a Q-learning framework, Araújo and Almeida provide a scalable solution that enhances beam management with better spectral efficiency compared to conventional techniques, showcasing a significant advancement in the automation of network management and optimization in next-generation wireless systems.</w:t>
      </w:r>
      <w:r>
        <w:t xml:space="preserve"> </w:t>
      </w:r>
    </w:p>
    <w:p w14:paraId="0B0DE17C" w14:textId="77777777" w:rsidR="0039588E" w:rsidRDefault="0039588E" w:rsidP="0039588E">
      <w:pPr>
        <w:pStyle w:val="Prph"/>
      </w:pPr>
      <w:r w:rsidRPr="006249D1">
        <w:t xml:space="preserve">On a more theoretical front, Kalamkar et al. </w:t>
      </w:r>
      <w:sdt>
        <w:sdtPr>
          <w:id w:val="-142817180"/>
          <w:citation/>
        </w:sdtPr>
        <w:sdtContent>
          <w:r>
            <w:fldChar w:fldCharType="begin"/>
          </w:r>
          <w:r>
            <w:instrText xml:space="preserve"> CITATION Kal21 \l 1033 </w:instrText>
          </w:r>
          <w:r>
            <w:fldChar w:fldCharType="separate"/>
          </w:r>
          <w:r w:rsidRPr="001E3B1D">
            <w:rPr>
              <w:noProof/>
            </w:rPr>
            <w:t>[12]</w:t>
          </w:r>
          <w:r>
            <w:fldChar w:fldCharType="end"/>
          </w:r>
        </w:sdtContent>
      </w:sdt>
      <w:r>
        <w:t xml:space="preserve"> explore</w:t>
      </w:r>
      <w:r w:rsidRPr="006249D1">
        <w:t xml:space="preserve"> the complexities of beam management using a system-level stochastic geometry model that considers a myriad of factors including antenna configurations, propagation environments, and network geometries. Their research is foundational in understanding the trade-offs involved in beam management, such as the balance between beamforming gains and the operational overheads associated with managing </w:t>
      </w:r>
      <w:proofErr w:type="gramStart"/>
      <w:r w:rsidRPr="006249D1">
        <w:t>a large number of</w:t>
      </w:r>
      <w:proofErr w:type="gramEnd"/>
      <w:r w:rsidRPr="006249D1">
        <w:t xml:space="preserve"> beams per cell. This model is particularly relevant for both </w:t>
      </w:r>
      <w:proofErr w:type="spellStart"/>
      <w:r w:rsidRPr="006249D1">
        <w:t>mmWave</w:t>
      </w:r>
      <w:proofErr w:type="spellEnd"/>
      <w:r w:rsidRPr="006249D1">
        <w:t xml:space="preserve"> and sub-6 GHz frequencies in 5G networks, where the spatial distribution of network elements and their interactions significantly impact performance. The analytical expressions for the effective area spectral efficiency (ASE) provide critical insights into optimizing the number of beams in a cell, which can lead to substantial improvements in network throughput and efficiency. Their work not only contributes a theoretical framework for analyzing beam management strategies but also offers practical guidelines for network design, promising significant enhancements in the capacity and reliability of 5G networks</w:t>
      </w:r>
      <w:r>
        <w:t xml:space="preserve">. </w:t>
      </w:r>
    </w:p>
    <w:p w14:paraId="2E901509" w14:textId="77777777" w:rsidR="0039588E" w:rsidRDefault="0039588E" w:rsidP="0039588E">
      <w:pPr>
        <w:pStyle w:val="Prph"/>
      </w:pPr>
      <w:r w:rsidRPr="006249D1">
        <w:t xml:space="preserve">Meanwhile, Pawar and Venkatesan </w:t>
      </w:r>
      <w:sdt>
        <w:sdtPr>
          <w:id w:val="-813091709"/>
          <w:citation/>
        </w:sdtPr>
        <w:sdtContent>
          <w:r>
            <w:fldChar w:fldCharType="begin"/>
          </w:r>
          <w:r>
            <w:instrText xml:space="preserve"> CITATION Paw22 \l 1033 </w:instrText>
          </w:r>
          <w:r>
            <w:fldChar w:fldCharType="separate"/>
          </w:r>
          <w:r w:rsidRPr="001E3B1D">
            <w:rPr>
              <w:noProof/>
            </w:rPr>
            <w:t>[13]</w:t>
          </w:r>
          <w:r>
            <w:fldChar w:fldCharType="end"/>
          </w:r>
        </w:sdtContent>
      </w:sdt>
      <w:r w:rsidRPr="006249D1">
        <w:t xml:space="preserve"> address the practical challenges associated with beam management in 5G wireless communications through the lens of deep learning. Their research emphasizes </w:t>
      </w:r>
      <w:r w:rsidRPr="006249D1">
        <w:lastRenderedPageBreak/>
        <w:t>the potential of deep learning techniques to mitigate common issues such as beam misalignment and path loss, which are exacerbated by the high number of antennas used in modern networks. By proposing a deep learning-based framework that encompasses various stages of beam management including training, selection, alignment, and forming, they pave the way for more intelligent and automated beam management solutions. Their comprehensive approach not only improves beam alignment accuracy but also enhances the overall efficiency and effectiveness of 5G network operations, demonstrating the practical applicability of machine learning in real-world communication systems. These studies collectively highlight the evolving landscape of network management, where machine learning and sophisticated modeling techniques play pivotal roles in overcoming the limitations of traditional methods, thus enabling more efficient and adaptive wireless communication infrastructures.</w:t>
      </w:r>
    </w:p>
    <w:p w14:paraId="6883BC94" w14:textId="77777777" w:rsidR="0039588E" w:rsidRDefault="0039588E" w:rsidP="0039588E">
      <w:pPr>
        <w:pStyle w:val="Prph"/>
      </w:pPr>
      <w:r w:rsidRPr="00E339BD">
        <w:t xml:space="preserve">Further emphasizing the importance of CNNs, Qi et al. </w:t>
      </w:r>
      <w:sdt>
        <w:sdtPr>
          <w:id w:val="-1160374700"/>
          <w:citation/>
        </w:sdtPr>
        <w:sdtContent>
          <w:r>
            <w:fldChar w:fldCharType="begin"/>
          </w:r>
          <w:r>
            <w:instrText xml:space="preserve"> CITATION Che20 \l 1033 </w:instrText>
          </w:r>
          <w:r>
            <w:fldChar w:fldCharType="separate"/>
          </w:r>
          <w:r w:rsidRPr="001E3B1D">
            <w:rPr>
              <w:noProof/>
            </w:rPr>
            <w:t>[14]</w:t>
          </w:r>
          <w:r>
            <w:fldChar w:fldCharType="end"/>
          </w:r>
        </w:sdtContent>
      </w:sdt>
      <w:r w:rsidRPr="00E339BD">
        <w:t xml:space="preserve"> investigated their application in </w:t>
      </w:r>
      <w:proofErr w:type="spellStart"/>
      <w:r w:rsidRPr="00E339BD">
        <w:t>mmWave</w:t>
      </w:r>
      <w:proofErr w:type="spellEnd"/>
      <w:r w:rsidRPr="00E339BD">
        <w:t xml:space="preserve"> massive MIMO systems for the purpose of beam training. They proposed novel deep neural network-based beam training schemes that not only reduced the training overhead but also ameliorated signal coverage. This dual achievement marks a significant stride towards addressing two of the most pressing challenges in beam management, and their success paves the way for more efficient and capable wireless communication infrastructures.</w:t>
      </w:r>
    </w:p>
    <w:p w14:paraId="20E67074" w14:textId="77777777" w:rsidR="0039588E" w:rsidRDefault="0039588E" w:rsidP="0039588E">
      <w:pPr>
        <w:pStyle w:val="Prph"/>
      </w:pPr>
      <w:r w:rsidRPr="00605CED">
        <w:t xml:space="preserve">Zhang et al. </w:t>
      </w:r>
      <w:sdt>
        <w:sdtPr>
          <w:id w:val="-982469111"/>
          <w:citation/>
        </w:sdtPr>
        <w:sdtContent>
          <w:r>
            <w:fldChar w:fldCharType="begin"/>
          </w:r>
          <w:r>
            <w:instrText xml:space="preserve"> CITATION Yin21 \l 1033 </w:instrText>
          </w:r>
          <w:r>
            <w:fldChar w:fldCharType="separate"/>
          </w:r>
          <w:r w:rsidRPr="001E3B1D">
            <w:rPr>
              <w:noProof/>
            </w:rPr>
            <w:t>[15]</w:t>
          </w:r>
          <w:r>
            <w:fldChar w:fldCharType="end"/>
          </w:r>
        </w:sdtContent>
      </w:sdt>
      <w:r w:rsidRPr="00605CED">
        <w:t xml:space="preserve"> took on the challenge of coordinated beamforming in massive MIMO </w:t>
      </w:r>
      <w:proofErr w:type="spellStart"/>
      <w:r w:rsidRPr="00605CED">
        <w:t>HetNets</w:t>
      </w:r>
      <w:proofErr w:type="spellEnd"/>
      <w:r w:rsidRPr="00605CED">
        <w:t xml:space="preserve"> with an innovative CNN approach that focused on maximizing energy efficiency. Their research showcased a noteworthy reduction in complexity and calculation latency, evidencing the aptitude of CNNs for real-time processing even in energy-constrained situations. The relevance of their work is accentuated by the growing need for sustainable and energy-efficient solutions in the wireless communication sector, highlighting the potential of deep learning models to contribute to greener communication technologies.</w:t>
      </w:r>
    </w:p>
    <w:p w14:paraId="5D5B9CDA" w14:textId="4374E131" w:rsidR="009F15AC" w:rsidRDefault="0039588E" w:rsidP="0039588E">
      <w:pPr>
        <w:pStyle w:val="normaltext"/>
      </w:pPr>
      <w:r w:rsidRPr="00605CED">
        <w:t xml:space="preserve">These contributions collectively paint a promising picture for the integration of deep learning models, particularly CNNs, in the enhancement and evolution of Massive MIMO systems. They also offer a glimpse into a future where wireless networks can autonomously adapt to changes in the environment, </w:t>
      </w:r>
      <w:r w:rsidRPr="00605CED">
        <w:t>user behavior, and service demands, all while optimizing their performance to deliver seamless communication experiences.</w:t>
      </w:r>
    </w:p>
    <w:p w14:paraId="1C2A7B1F" w14:textId="77777777" w:rsidR="0039588E" w:rsidRPr="0039588E" w:rsidRDefault="0039588E" w:rsidP="0039588E">
      <w:pPr>
        <w:pStyle w:val="normaltext"/>
        <w:ind w:firstLine="0"/>
        <w:rPr>
          <w:sz w:val="28"/>
          <w:szCs w:val="28"/>
        </w:rPr>
      </w:pPr>
    </w:p>
    <w:p w14:paraId="69D709C3" w14:textId="77777777" w:rsidR="0039588E" w:rsidRDefault="0039588E" w:rsidP="0039588E">
      <w:pPr>
        <w:pStyle w:val="Heading1"/>
      </w:pPr>
      <w:bookmarkStart w:id="2" w:name="_Ref164007439"/>
      <w:r>
        <w:t>System Model</w:t>
      </w:r>
      <w:bookmarkEnd w:id="2"/>
    </w:p>
    <w:p w14:paraId="799E64F0" w14:textId="77777777" w:rsidR="0039588E" w:rsidRDefault="0039588E" w:rsidP="0039588E">
      <w:pPr>
        <w:pStyle w:val="Prph"/>
      </w:pPr>
      <w:r w:rsidRPr="007308C9">
        <w:t>The model can be broken down into distinct stages: preprocessing of input data, the operation of the CNN, and the subsequent prediction phase. This streamlined process is foundational to achieving a high level of accuracy in beamforming prediction, which is pivotal for optimizing communication efficiency in wireless networks.</w:t>
      </w:r>
    </w:p>
    <w:p w14:paraId="4C9348FE" w14:textId="77777777" w:rsidR="0039588E" w:rsidRPr="003826C6" w:rsidRDefault="0039588E" w:rsidP="0039588E">
      <w:pPr>
        <w:pStyle w:val="Prph"/>
      </w:pPr>
      <w:r w:rsidRPr="007308C9">
        <w:t>In the first stage of preprocessing, the model begins with the normalization of power levels from the antenna array. Normalization is a critical step as it mitigates the issues that arise from scale discrepancies, ensuring that the inputs to CNN fall within a comparable range. Normalization of power measurements is represented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40"/>
      </w:tblGrid>
      <w:tr w:rsidR="0039588E" w:rsidRPr="00311844" w14:paraId="401C37F5" w14:textId="77777777" w:rsidTr="00FD53D2">
        <w:tc>
          <w:tcPr>
            <w:tcW w:w="3686" w:type="dxa"/>
            <w:vAlign w:val="center"/>
          </w:tcPr>
          <w:p w14:paraId="49641137" w14:textId="77777777" w:rsidR="0039588E" w:rsidRPr="00A55A1A" w:rsidRDefault="00000000" w:rsidP="00FD53D2">
            <w:pPr>
              <w:jc w:val="center"/>
              <w:rPr>
                <w:rFonts w:ascii="Times New Roman" w:hAnsi="Times New Roman" w:cs="Times New Roman"/>
                <w:sz w:val="20"/>
                <w:szCs w:val="20"/>
              </w:rPr>
            </w:pPr>
            <m:oMathPara>
              <m:oMath>
                <m:acc>
                  <m:accPr>
                    <m:ctrlPr>
                      <w:rPr>
                        <w:rFonts w:ascii="Cambria Math" w:hAnsi="Cambria Math" w:cs="Times New Roman"/>
                        <w:sz w:val="20"/>
                        <w:szCs w:val="20"/>
                      </w:rPr>
                    </m:ctrlPr>
                  </m:accPr>
                  <m:e>
                    <m:r>
                      <w:rPr>
                        <w:rFonts w:ascii="Cambria Math" w:hAnsi="Cambria Math" w:cs="Times New Roman"/>
                        <w:sz w:val="20"/>
                        <w:szCs w:val="20"/>
                      </w:rPr>
                      <m:t>x</m:t>
                    </m:r>
                  </m:e>
                </m:acc>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x-</m:t>
                    </m:r>
                    <m:r>
                      <m:rPr>
                        <m:sty m:val="p"/>
                      </m:rPr>
                      <w:rPr>
                        <w:rFonts w:ascii="Cambria Math" w:hAnsi="Cambria Math" w:cs="Times New Roman"/>
                        <w:sz w:val="20"/>
                        <w:szCs w:val="20"/>
                      </w:rPr>
                      <m:t>μ</m:t>
                    </m:r>
                    <m:ctrlPr>
                      <w:rPr>
                        <w:rFonts w:ascii="Cambria Math" w:hAnsi="Cambria Math" w:cs="Times New Roman"/>
                        <w:i/>
                        <w:sz w:val="20"/>
                        <w:szCs w:val="20"/>
                      </w:rPr>
                    </m:ctrlPr>
                  </m:num>
                  <m:den>
                    <m:r>
                      <m:rPr>
                        <m:sty m:val="p"/>
                      </m:rPr>
                      <w:rPr>
                        <w:rFonts w:ascii="Cambria Math" w:hAnsi="Cambria Math" w:cs="Times New Roman"/>
                        <w:sz w:val="20"/>
                        <w:szCs w:val="20"/>
                      </w:rPr>
                      <m:t>σ</m:t>
                    </m:r>
                    <m:ctrlPr>
                      <w:rPr>
                        <w:rFonts w:ascii="Cambria Math" w:hAnsi="Cambria Math" w:cs="Times New Roman"/>
                        <w:i/>
                        <w:sz w:val="20"/>
                        <w:szCs w:val="20"/>
                      </w:rPr>
                    </m:ctrlPr>
                  </m:den>
                </m:f>
              </m:oMath>
            </m:oMathPara>
          </w:p>
        </w:tc>
        <w:tc>
          <w:tcPr>
            <w:tcW w:w="640" w:type="dxa"/>
            <w:vAlign w:val="center"/>
          </w:tcPr>
          <w:p w14:paraId="1EF535C3" w14:textId="77777777" w:rsidR="0039588E" w:rsidRPr="00A55A1A" w:rsidRDefault="0039588E" w:rsidP="00FD53D2">
            <w:pPr>
              <w:jc w:val="center"/>
              <w:rPr>
                <w:rFonts w:ascii="Times New Roman" w:hAnsi="Times New Roman" w:cs="Times New Roman"/>
                <w:sz w:val="20"/>
                <w:szCs w:val="20"/>
              </w:rPr>
            </w:pPr>
            <w:r w:rsidRPr="00A55A1A">
              <w:rPr>
                <w:rFonts w:ascii="Times New Roman" w:hAnsi="Times New Roman" w:cs="Times New Roman"/>
                <w:sz w:val="20"/>
                <w:szCs w:val="20"/>
              </w:rPr>
              <w:t>(</w:t>
            </w:r>
            <w:fldSimple w:instr=" SEQ equ \* MERGEFORMAT ">
              <w:r>
                <w:rPr>
                  <w:rFonts w:ascii="Times New Roman" w:hAnsi="Times New Roman" w:cs="Times New Roman"/>
                  <w:noProof/>
                  <w:sz w:val="20"/>
                  <w:szCs w:val="20"/>
                </w:rPr>
                <w:t>1</w:t>
              </w:r>
            </w:fldSimple>
            <w:r w:rsidRPr="00A55A1A">
              <w:rPr>
                <w:rFonts w:ascii="Times New Roman" w:hAnsi="Times New Roman" w:cs="Times New Roman"/>
                <w:sz w:val="20"/>
                <w:szCs w:val="20"/>
              </w:rPr>
              <w:t>)</w:t>
            </w:r>
          </w:p>
        </w:tc>
      </w:tr>
    </w:tbl>
    <w:p w14:paraId="3420CD2C" w14:textId="77777777" w:rsidR="001D472F" w:rsidRPr="001D472F" w:rsidRDefault="001D472F" w:rsidP="001D472F">
      <w:pPr>
        <w:pStyle w:val="normaltext"/>
        <w:spacing w:before="0"/>
        <w:ind w:firstLine="0"/>
        <w:rPr>
          <w:sz w:val="12"/>
          <w:szCs w:val="12"/>
        </w:rPr>
      </w:pPr>
    </w:p>
    <w:p w14:paraId="159B7BBC" w14:textId="71B47CB3" w:rsidR="0039588E" w:rsidRDefault="0039588E" w:rsidP="001D472F">
      <w:pPr>
        <w:pStyle w:val="normaltext"/>
        <w:spacing w:before="0"/>
        <w:ind w:firstLine="0"/>
      </w:pPr>
      <w:r w:rsidRPr="0034709D">
        <w:t xml:space="preserve">where </w:t>
      </w:r>
      <m:oMath>
        <m:acc>
          <m:accPr>
            <m:ctrlPr>
              <w:rPr>
                <w:rFonts w:ascii="Cambria Math" w:hAnsi="Cambria Math"/>
              </w:rPr>
            </m:ctrlPr>
          </m:accPr>
          <m:e>
            <m:r>
              <w:rPr>
                <w:rFonts w:ascii="Cambria Math" w:hAnsi="Cambria Math"/>
              </w:rPr>
              <m:t>x</m:t>
            </m:r>
          </m:e>
        </m:acc>
      </m:oMath>
      <w:r w:rsidRPr="0034709D">
        <w:t xml:space="preserve"> is the normalized value, </w:t>
      </w:r>
      <m:oMath>
        <m:r>
          <w:rPr>
            <w:rFonts w:ascii="Cambria Math" w:hAnsi="Cambria Math"/>
          </w:rPr>
          <m:t>x</m:t>
        </m:r>
      </m:oMath>
      <w:r w:rsidRPr="0034709D">
        <w:t xml:space="preserve"> is the original power measurement, </w:t>
      </w:r>
      <m:oMath>
        <m:r>
          <m:rPr>
            <m:sty m:val="p"/>
          </m:rPr>
          <w:rPr>
            <w:rFonts w:ascii="Cambria Math" w:hAnsi="Cambria Math"/>
          </w:rPr>
          <m:t>μ</m:t>
        </m:r>
      </m:oMath>
      <w:r w:rsidRPr="0034709D">
        <w:t xml:space="preserve"> is the mean of the power measurements, and </w:t>
      </w:r>
      <m:oMath>
        <m:r>
          <m:rPr>
            <m:sty m:val="p"/>
          </m:rPr>
          <w:rPr>
            <w:rFonts w:ascii="Cambria Math" w:hAnsi="Cambria Math"/>
          </w:rPr>
          <m:t>σ</m:t>
        </m:r>
      </m:oMath>
      <w:r w:rsidRPr="0034709D">
        <w:t xml:space="preserve"> is their standard deviation. This homogenization of data is essential for CNN to process the inputs effectively and learn from the patterns in the data without bias toward higher magnitude values. Following normalization, the data undergoes scaling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40"/>
      </w:tblGrid>
      <w:tr w:rsidR="0039588E" w:rsidRPr="00311844" w14:paraId="65685B39" w14:textId="77777777" w:rsidTr="00FD53D2">
        <w:tc>
          <w:tcPr>
            <w:tcW w:w="3686" w:type="dxa"/>
            <w:vAlign w:val="center"/>
          </w:tcPr>
          <w:p w14:paraId="08E6AAF3" w14:textId="77777777" w:rsidR="0039588E" w:rsidRPr="00A55A1A" w:rsidRDefault="00000000" w:rsidP="00FD53D2">
            <w:pPr>
              <w:jc w:val="center"/>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x-</m:t>
                    </m:r>
                    <m:r>
                      <m:rPr>
                        <m:nor/>
                      </m:rPr>
                      <w:rPr>
                        <w:rFonts w:ascii="Cambria Math" w:hAnsi="Cambria Math" w:cs="Times New Roman"/>
                        <w:sz w:val="20"/>
                        <w:szCs w:val="20"/>
                      </w:rPr>
                      <m:t>min</m:t>
                    </m:r>
                    <m:d>
                      <m:dPr>
                        <m:ctrlPr>
                          <w:rPr>
                            <w:rFonts w:ascii="Cambria Math" w:hAnsi="Cambria Math" w:cs="Times New Roman"/>
                            <w:i/>
                            <w:sz w:val="20"/>
                            <w:szCs w:val="20"/>
                          </w:rPr>
                        </m:ctrlPr>
                      </m:dPr>
                      <m:e>
                        <m:r>
                          <w:rPr>
                            <w:rFonts w:ascii="Cambria Math" w:hAnsi="Cambria Math" w:cs="Times New Roman"/>
                            <w:sz w:val="20"/>
                            <w:szCs w:val="20"/>
                          </w:rPr>
                          <m:t>X</m:t>
                        </m:r>
                      </m:e>
                    </m:d>
                    <m:ctrlPr>
                      <w:rPr>
                        <w:rFonts w:ascii="Cambria Math" w:hAnsi="Cambria Math" w:cs="Times New Roman"/>
                        <w:i/>
                        <w:sz w:val="20"/>
                        <w:szCs w:val="20"/>
                      </w:rPr>
                    </m:ctrlPr>
                  </m:num>
                  <m:den>
                    <m:r>
                      <m:rPr>
                        <m:nor/>
                      </m:rPr>
                      <w:rPr>
                        <w:rFonts w:ascii="Cambria Math" w:hAnsi="Cambria Math" w:cs="Times New Roman"/>
                        <w:sz w:val="20"/>
                        <w:szCs w:val="20"/>
                      </w:rPr>
                      <m:t>max</m:t>
                    </m:r>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rPr>
                      <m:t>-</m:t>
                    </m:r>
                    <m:r>
                      <m:rPr>
                        <m:nor/>
                      </m:rPr>
                      <w:rPr>
                        <w:rFonts w:ascii="Cambria Math" w:hAnsi="Cambria Math" w:cs="Times New Roman"/>
                        <w:sz w:val="20"/>
                        <w:szCs w:val="20"/>
                      </w:rPr>
                      <m:t>min</m:t>
                    </m:r>
                    <m:d>
                      <m:dPr>
                        <m:ctrlPr>
                          <w:rPr>
                            <w:rFonts w:ascii="Cambria Math" w:hAnsi="Cambria Math" w:cs="Times New Roman"/>
                            <w:i/>
                            <w:sz w:val="20"/>
                            <w:szCs w:val="20"/>
                          </w:rPr>
                        </m:ctrlPr>
                      </m:dPr>
                      <m:e>
                        <m:r>
                          <w:rPr>
                            <w:rFonts w:ascii="Cambria Math" w:hAnsi="Cambria Math" w:cs="Times New Roman"/>
                            <w:sz w:val="20"/>
                            <w:szCs w:val="20"/>
                          </w:rPr>
                          <m:t>X</m:t>
                        </m:r>
                      </m:e>
                    </m:d>
                    <m:ctrlPr>
                      <w:rPr>
                        <w:rFonts w:ascii="Cambria Math" w:hAnsi="Cambria Math" w:cs="Times New Roman"/>
                        <w:i/>
                        <w:sz w:val="20"/>
                        <w:szCs w:val="20"/>
                      </w:rPr>
                    </m:ctrlPr>
                  </m:den>
                </m:f>
              </m:oMath>
            </m:oMathPara>
          </w:p>
        </w:tc>
        <w:tc>
          <w:tcPr>
            <w:tcW w:w="640" w:type="dxa"/>
            <w:vAlign w:val="center"/>
          </w:tcPr>
          <w:p w14:paraId="1438E2FA" w14:textId="77777777" w:rsidR="0039588E" w:rsidRPr="00A55A1A" w:rsidRDefault="0039588E" w:rsidP="00FD53D2">
            <w:pPr>
              <w:jc w:val="center"/>
              <w:rPr>
                <w:rFonts w:ascii="Times New Roman" w:hAnsi="Times New Roman" w:cs="Times New Roman"/>
                <w:sz w:val="20"/>
                <w:szCs w:val="20"/>
              </w:rPr>
            </w:pPr>
            <w:r w:rsidRPr="00A55A1A">
              <w:rPr>
                <w:rFonts w:ascii="Times New Roman" w:hAnsi="Times New Roman" w:cs="Times New Roman"/>
                <w:sz w:val="20"/>
                <w:szCs w:val="20"/>
              </w:rPr>
              <w:t>(</w:t>
            </w:r>
            <w:fldSimple w:instr=" SEQ equ \* MERGEFORMAT ">
              <w:r w:rsidRPr="00373BF1">
                <w:rPr>
                  <w:rFonts w:ascii="Times New Roman" w:hAnsi="Times New Roman" w:cs="Times New Roman"/>
                  <w:noProof/>
                  <w:sz w:val="20"/>
                  <w:szCs w:val="20"/>
                </w:rPr>
                <w:t>2</w:t>
              </w:r>
            </w:fldSimple>
            <w:r w:rsidRPr="00A55A1A">
              <w:rPr>
                <w:rFonts w:ascii="Times New Roman" w:hAnsi="Times New Roman" w:cs="Times New Roman"/>
                <w:sz w:val="20"/>
                <w:szCs w:val="20"/>
              </w:rPr>
              <w:t>)</w:t>
            </w:r>
          </w:p>
        </w:tc>
      </w:tr>
    </w:tbl>
    <w:p w14:paraId="4FA46B48" w14:textId="77777777" w:rsidR="001D472F" w:rsidRPr="001D472F" w:rsidRDefault="001D472F" w:rsidP="001D472F">
      <w:pPr>
        <w:pStyle w:val="normaltext"/>
        <w:spacing w:before="0"/>
        <w:ind w:firstLine="0"/>
        <w:rPr>
          <w:sz w:val="12"/>
          <w:szCs w:val="12"/>
        </w:rPr>
      </w:pPr>
    </w:p>
    <w:p w14:paraId="6F8081B4" w14:textId="70DC548C" w:rsidR="0039588E" w:rsidRDefault="0039588E" w:rsidP="001D472F">
      <w:pPr>
        <w:pStyle w:val="normaltext"/>
        <w:spacing w:before="0"/>
        <w:ind w:firstLine="0"/>
      </w:pPr>
      <w:r w:rsidRPr="00CA3847">
        <w:t xml:space="preserve">where </w:t>
      </w:r>
      <m:oMath>
        <m:sSup>
          <m:sSupPr>
            <m:ctrlPr>
              <w:rPr>
                <w:rFonts w:ascii="Cambria Math" w:hAnsi="Cambria Math"/>
                <w:i/>
              </w:rPr>
            </m:ctrlPr>
          </m:sSupPr>
          <m:e>
            <m:r>
              <w:rPr>
                <w:rFonts w:ascii="Cambria Math" w:hAnsi="Cambria Math"/>
              </w:rPr>
              <m:t>x</m:t>
            </m:r>
          </m:e>
          <m:sup>
            <m:r>
              <w:rPr>
                <w:rFonts w:ascii="Cambria Math" w:hAnsi="Cambria Math"/>
              </w:rPr>
              <m:t>'</m:t>
            </m:r>
          </m:sup>
        </m:sSup>
      </m:oMath>
      <w:r w:rsidRPr="00CA3847">
        <w:t xml:space="preserve"> is the scaled value, and </w:t>
      </w:r>
      <m:oMath>
        <m:r>
          <m:rPr>
            <m:nor/>
          </m:rPr>
          <w:rPr>
            <w:rFonts w:ascii="Cambria Math" w:hAnsi="Cambria Math"/>
          </w:rPr>
          <m:t>min</m:t>
        </m:r>
        <m:d>
          <m:dPr>
            <m:ctrlPr>
              <w:rPr>
                <w:rFonts w:ascii="Cambria Math" w:hAnsi="Cambria Math"/>
                <w:i/>
              </w:rPr>
            </m:ctrlPr>
          </m:dPr>
          <m:e>
            <m:r>
              <w:rPr>
                <w:rFonts w:ascii="Cambria Math" w:hAnsi="Cambria Math"/>
              </w:rPr>
              <m:t>X</m:t>
            </m:r>
          </m:e>
        </m:d>
      </m:oMath>
      <w:r w:rsidRPr="00CA3847">
        <w:t xml:space="preserve"> and </w:t>
      </w:r>
      <m:oMath>
        <m:r>
          <m:rPr>
            <m:nor/>
          </m:rPr>
          <w:rPr>
            <w:rFonts w:ascii="Cambria Math" w:hAnsi="Cambria Math"/>
          </w:rPr>
          <m:t>max</m:t>
        </m:r>
        <m:d>
          <m:dPr>
            <m:ctrlPr>
              <w:rPr>
                <w:rFonts w:ascii="Cambria Math" w:hAnsi="Cambria Math"/>
                <w:i/>
              </w:rPr>
            </m:ctrlPr>
          </m:dPr>
          <m:e>
            <m:r>
              <w:rPr>
                <w:rFonts w:ascii="Cambria Math" w:hAnsi="Cambria Math"/>
              </w:rPr>
              <m:t>X</m:t>
            </m:r>
          </m:e>
        </m:d>
      </m:oMath>
      <w:r w:rsidRPr="00CA3847">
        <w:t xml:space="preserve"> are the minimum and maximum values in the feature set, respectively, which adjusts the data to a mean of zero and a standard deviation of one, a step that further refines the input features for optimal neural network performance.</w:t>
      </w:r>
    </w:p>
    <w:p w14:paraId="2FFCDB17" w14:textId="77777777" w:rsidR="0039588E" w:rsidRDefault="0039588E" w:rsidP="0039588E">
      <w:pPr>
        <w:pStyle w:val="normaltext"/>
        <w:spacing w:before="0"/>
        <w:ind w:firstLine="288"/>
      </w:pPr>
      <w:proofErr w:type="gramStart"/>
      <w:r w:rsidRPr="00CA3847">
        <w:t>Subsequent to</w:t>
      </w:r>
      <w:proofErr w:type="gramEnd"/>
      <w:r w:rsidRPr="00CA3847">
        <w:t xml:space="preserve"> scaling, the dataset is split into training and testing subsets. The division is strategically executed to allow CNN to learn from a comprehensive set of samples while also retaining a distinct set for the evaluation of its predictive accuracy. This splitting is a cornerstone of machine </w:t>
      </w:r>
      <w:r w:rsidRPr="00CA3847">
        <w:lastRenderedPageBreak/>
        <w:t>learning practices, ensuring that the model's performance is validated on unseen data, thereby providing a reliable measure of its generalization capabilities.</w:t>
      </w:r>
      <w:r>
        <w:t xml:space="preserve"> </w:t>
      </w:r>
    </w:p>
    <w:p w14:paraId="41478408" w14:textId="77777777" w:rsidR="001D472F" w:rsidRDefault="001D472F" w:rsidP="001D472F">
      <w:pPr>
        <w:pStyle w:val="normaltext"/>
      </w:pPr>
      <w:r>
        <w:t>Once preprocessing is completed, the CNN model takes center stage. The CNN involves a convolution operation described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40"/>
      </w:tblGrid>
      <w:tr w:rsidR="001D472F" w:rsidRPr="00311844" w14:paraId="78A7D8FF" w14:textId="77777777" w:rsidTr="00FD53D2">
        <w:tc>
          <w:tcPr>
            <w:tcW w:w="3686" w:type="dxa"/>
            <w:vAlign w:val="center"/>
          </w:tcPr>
          <w:p w14:paraId="6FA10C48" w14:textId="77777777" w:rsidR="001D472F" w:rsidRPr="00A55A1A" w:rsidRDefault="001D472F" w:rsidP="00FD53D2">
            <w:pPr>
              <w:jc w:val="center"/>
              <w:rPr>
                <w:rFonts w:ascii="Times New Roman" w:hAnsi="Times New Roman" w:cs="Times New Roman"/>
                <w:sz w:val="20"/>
                <w:szCs w:val="20"/>
              </w:rPr>
            </w:pPr>
            <m:oMathPara>
              <m:oMath>
                <m:r>
                  <w:rPr>
                    <w:rFonts w:ascii="Cambria Math" w:hAnsi="Cambria Math" w:cs="Times New Roman"/>
                    <w:sz w:val="20"/>
                    <w:szCs w:val="20"/>
                  </w:rPr>
                  <m:t>c</m:t>
                </m:r>
                <m:d>
                  <m:dPr>
                    <m:begChr m:val="["/>
                    <m:endChr m:val="]"/>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f*s</m:t>
                    </m:r>
                  </m:e>
                </m:d>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nary>
                  <m:naryPr>
                    <m:chr m:val="∑"/>
                    <m:ctrlPr>
                      <w:rPr>
                        <w:rFonts w:ascii="Cambria Math" w:hAnsi="Cambria Math" w:cs="Times New Roman"/>
                        <w:sz w:val="20"/>
                        <w:szCs w:val="20"/>
                      </w:rPr>
                    </m:ctrlPr>
                  </m:naryPr>
                  <m:sub>
                    <m:r>
                      <w:rPr>
                        <w:rFonts w:ascii="Cambria Math" w:hAnsi="Cambria Math" w:cs="Times New Roman"/>
                        <w:sz w:val="20"/>
                        <w:szCs w:val="20"/>
                      </w:rPr>
                      <m:t>k=0</m:t>
                    </m:r>
                    <m:ctrlPr>
                      <w:rPr>
                        <w:rFonts w:ascii="Cambria Math" w:hAnsi="Cambria Math" w:cs="Times New Roman"/>
                        <w:i/>
                        <w:sz w:val="20"/>
                        <w:szCs w:val="20"/>
                      </w:rPr>
                    </m:ctrlPr>
                  </m:sub>
                  <m:sup>
                    <m:r>
                      <w:rPr>
                        <w:rFonts w:ascii="Cambria Math" w:hAnsi="Cambria Math" w:cs="Times New Roman"/>
                        <w:sz w:val="20"/>
                        <w:szCs w:val="20"/>
                      </w:rPr>
                      <m:t>K-1</m:t>
                    </m:r>
                    <m:ctrlPr>
                      <w:rPr>
                        <w:rFonts w:ascii="Cambria Math" w:hAnsi="Cambria Math" w:cs="Times New Roman"/>
                        <w:i/>
                        <w:sz w:val="20"/>
                        <w:szCs w:val="20"/>
                      </w:rPr>
                    </m:ctrlPr>
                  </m:sup>
                  <m:e>
                    <m:r>
                      <w:rPr>
                        <w:rFonts w:ascii="Cambria Math" w:hAnsi="Cambria Math" w:cs="Times New Roman"/>
                        <w:sz w:val="20"/>
                        <w:szCs w:val="20"/>
                      </w:rPr>
                      <m:t>f</m:t>
                    </m:r>
                    <m:d>
                      <m:dPr>
                        <m:begChr m:val="["/>
                        <m:endChr m:val="]"/>
                        <m:ctrlPr>
                          <w:rPr>
                            <w:rFonts w:ascii="Cambria Math" w:hAnsi="Cambria Math" w:cs="Times New Roman"/>
                            <w:i/>
                            <w:sz w:val="20"/>
                            <w:szCs w:val="20"/>
                          </w:rPr>
                        </m:ctrlPr>
                      </m:dPr>
                      <m:e>
                        <m:r>
                          <w:rPr>
                            <w:rFonts w:ascii="Cambria Math" w:hAnsi="Cambria Math" w:cs="Times New Roman"/>
                            <w:sz w:val="20"/>
                            <w:szCs w:val="20"/>
                          </w:rPr>
                          <m:t>k</m:t>
                        </m:r>
                      </m:e>
                    </m:d>
                    <m:ctrlPr>
                      <w:rPr>
                        <w:rFonts w:ascii="Cambria Math" w:hAnsi="Cambria Math" w:cs="Times New Roman"/>
                        <w:i/>
                        <w:sz w:val="20"/>
                        <w:szCs w:val="20"/>
                      </w:rPr>
                    </m:ctrlPr>
                  </m:e>
                </m:nary>
                <m:r>
                  <m:rPr>
                    <m:sty m:val="p"/>
                  </m:rPr>
                  <w:rPr>
                    <w:rFonts w:ascii="Cambria Math" w:hAnsi="Cambria Math" w:cs="Times New Roman"/>
                    <w:sz w:val="20"/>
                    <w:szCs w:val="20"/>
                  </w:rPr>
                  <m:t>⋅</m:t>
                </m:r>
                <m:r>
                  <w:rPr>
                    <w:rFonts w:ascii="Cambria Math" w:hAnsi="Cambria Math" w:cs="Times New Roman"/>
                    <w:sz w:val="20"/>
                    <w:szCs w:val="20"/>
                  </w:rPr>
                  <m:t>s</m:t>
                </m:r>
                <m:d>
                  <m:dPr>
                    <m:begChr m:val="["/>
                    <m:endChr m:val="]"/>
                    <m:ctrlPr>
                      <w:rPr>
                        <w:rFonts w:ascii="Cambria Math" w:hAnsi="Cambria Math" w:cs="Times New Roman"/>
                        <w:i/>
                        <w:sz w:val="20"/>
                        <w:szCs w:val="20"/>
                      </w:rPr>
                    </m:ctrlPr>
                  </m:dPr>
                  <m:e>
                    <m:r>
                      <w:rPr>
                        <w:rFonts w:ascii="Cambria Math" w:hAnsi="Cambria Math" w:cs="Times New Roman"/>
                        <w:sz w:val="20"/>
                        <w:szCs w:val="20"/>
                      </w:rPr>
                      <m:t>t-k</m:t>
                    </m:r>
                  </m:e>
                </m:d>
              </m:oMath>
            </m:oMathPara>
          </w:p>
        </w:tc>
        <w:tc>
          <w:tcPr>
            <w:tcW w:w="640" w:type="dxa"/>
            <w:vAlign w:val="center"/>
          </w:tcPr>
          <w:p w14:paraId="10611D25" w14:textId="77777777" w:rsidR="001D472F" w:rsidRPr="00A55A1A" w:rsidRDefault="001D472F" w:rsidP="00FD53D2">
            <w:pPr>
              <w:jc w:val="center"/>
              <w:rPr>
                <w:rFonts w:ascii="Times New Roman" w:hAnsi="Times New Roman" w:cs="Times New Roman"/>
                <w:sz w:val="20"/>
                <w:szCs w:val="20"/>
              </w:rPr>
            </w:pPr>
            <w:r w:rsidRPr="00A55A1A">
              <w:rPr>
                <w:rFonts w:ascii="Times New Roman" w:hAnsi="Times New Roman" w:cs="Times New Roman"/>
                <w:sz w:val="20"/>
                <w:szCs w:val="20"/>
              </w:rPr>
              <w:t>(</w:t>
            </w:r>
            <w:fldSimple w:instr=" SEQ equ \* MERGEFORMAT ">
              <w:r w:rsidRPr="00CA3847">
                <w:rPr>
                  <w:rFonts w:ascii="Times New Roman" w:hAnsi="Times New Roman" w:cs="Times New Roman"/>
                  <w:noProof/>
                  <w:sz w:val="20"/>
                  <w:szCs w:val="20"/>
                </w:rPr>
                <w:t>3</w:t>
              </w:r>
            </w:fldSimple>
            <w:r w:rsidRPr="00A55A1A">
              <w:rPr>
                <w:rFonts w:ascii="Times New Roman" w:hAnsi="Times New Roman" w:cs="Times New Roman"/>
                <w:sz w:val="20"/>
                <w:szCs w:val="20"/>
              </w:rPr>
              <w:t>)</w:t>
            </w:r>
          </w:p>
        </w:tc>
      </w:tr>
    </w:tbl>
    <w:p w14:paraId="4E10AD7C" w14:textId="77777777" w:rsidR="001D472F" w:rsidRDefault="001D472F" w:rsidP="001D472F">
      <w:pPr>
        <w:pStyle w:val="normaltext"/>
        <w:spacing w:before="0"/>
        <w:ind w:firstLine="0"/>
      </w:pPr>
    </w:p>
    <w:p w14:paraId="5A3CB68E" w14:textId="52EFA16D" w:rsidR="001D472F" w:rsidRDefault="001D472F" w:rsidP="001D472F">
      <w:pPr>
        <w:pStyle w:val="normaltext"/>
        <w:spacing w:before="0"/>
        <w:ind w:firstLine="0"/>
      </w:pPr>
      <w:r>
        <w:t xml:space="preserve">where </w:t>
      </w:r>
      <m:oMath>
        <m:r>
          <w:rPr>
            <w:rFonts w:ascii="Cambria Math" w:hAnsi="Cambria Math"/>
          </w:rPr>
          <m:t>c</m:t>
        </m:r>
        <m:d>
          <m:dPr>
            <m:begChr m:val="["/>
            <m:endChr m:val="]"/>
            <m:ctrlPr>
              <w:rPr>
                <w:rFonts w:ascii="Cambria Math" w:hAnsi="Cambria Math"/>
                <w:i/>
              </w:rPr>
            </m:ctrlPr>
          </m:dPr>
          <m:e>
            <m:r>
              <w:rPr>
                <w:rFonts w:ascii="Cambria Math" w:hAnsi="Cambria Math"/>
              </w:rPr>
              <m:t>t</m:t>
            </m:r>
          </m:e>
        </m:d>
      </m:oMath>
      <w:r>
        <w:t xml:space="preserve"> is the output feature map, </w:t>
      </w:r>
      <m:oMath>
        <m:r>
          <w:rPr>
            <w:rFonts w:ascii="Cambria Math" w:hAnsi="Cambria Math"/>
          </w:rPr>
          <m:t>f</m:t>
        </m:r>
      </m:oMath>
      <w:r>
        <w:t xml:space="preserve"> is the filter, </w:t>
      </w:r>
      <m:oMath>
        <m:r>
          <w:rPr>
            <w:rFonts w:ascii="Cambria Math" w:hAnsi="Cambria Math"/>
          </w:rPr>
          <m:t>s</m:t>
        </m:r>
      </m:oMath>
      <w:r>
        <w:t xml:space="preserve"> is the input signal, and </w:t>
      </w:r>
      <m:oMath>
        <m:r>
          <w:rPr>
            <w:rFonts w:ascii="Cambria Math" w:hAnsi="Cambria Math"/>
          </w:rPr>
          <m:t>K</m:t>
        </m:r>
      </m:oMath>
      <w:r>
        <w:t xml:space="preserve"> is the size of the filter.</w:t>
      </w:r>
    </w:p>
    <w:p w14:paraId="6634529B" w14:textId="77777777" w:rsidR="001D472F" w:rsidRDefault="001D472F" w:rsidP="001D472F">
      <w:pPr>
        <w:pStyle w:val="normaltext"/>
        <w:spacing w:before="0"/>
        <w:ind w:firstLine="288"/>
      </w:pPr>
      <w:r w:rsidRPr="00CA3847">
        <w:t>Dropout regularization can be mathematically described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40"/>
      </w:tblGrid>
      <w:tr w:rsidR="001D472F" w:rsidRPr="00311844" w14:paraId="55E6D4A3" w14:textId="77777777" w:rsidTr="00FD53D2">
        <w:tc>
          <w:tcPr>
            <w:tcW w:w="3686" w:type="dxa"/>
            <w:vAlign w:val="center"/>
          </w:tcPr>
          <w:p w14:paraId="0051E92B" w14:textId="77777777" w:rsidR="001D472F" w:rsidRPr="005B70AF" w:rsidRDefault="00000000" w:rsidP="00FD53D2">
            <w:pPr>
              <w:jc w:val="center"/>
              <w:rPr>
                <w:rFonts w:ascii="Times New Roman" w:hAnsi="Times New Roman" w:cs="Times New Roman"/>
                <w:sz w:val="20"/>
                <w:szCs w:val="20"/>
              </w:rPr>
            </w:pPr>
            <m:oMathPara>
              <m:oMathParaPr>
                <m:jc m:val="center"/>
              </m:oMathParaP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2"/>
                              <m:mcJc m:val="center"/>
                            </m:mcPr>
                          </m:mc>
                        </m:mcs>
                        <m:ctrlPr>
                          <w:rPr>
                            <w:rFonts w:ascii="Cambria Math" w:hAnsi="Cambria Math" w:cs="Times New Roman"/>
                            <w:i/>
                            <w:sz w:val="20"/>
                            <w:szCs w:val="20"/>
                          </w:rPr>
                        </m:ctrlPr>
                      </m:mPr>
                      <m:mr>
                        <m:e>
                          <m:r>
                            <w:rPr>
                              <w:rFonts w:ascii="Cambria Math" w:hAnsi="Cambria Math" w:cs="Times New Roman"/>
                              <w:sz w:val="20"/>
                              <w:szCs w:val="20"/>
                            </w:rPr>
                            <m:t>0,</m:t>
                          </m:r>
                        </m:e>
                        <m:e>
                          <m:r>
                            <m:rPr>
                              <m:nor/>
                            </m:rPr>
                            <w:rPr>
                              <w:rFonts w:ascii="Cambria Math" w:hAnsi="Cambria Math" w:cs="Times New Roman"/>
                              <w:sz w:val="20"/>
                              <w:szCs w:val="20"/>
                            </w:rPr>
                            <m:t xml:space="preserve"> with probability  </m:t>
                          </m:r>
                          <m:r>
                            <w:rPr>
                              <w:rFonts w:ascii="Cambria Math" w:hAnsi="Cambria Math" w:cs="Times New Roman"/>
                              <w:sz w:val="20"/>
                              <w:szCs w:val="20"/>
                            </w:rPr>
                            <m:t xml:space="preserve"> p</m:t>
                          </m:r>
                        </m:e>
                      </m:mr>
                      <m:m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e>
                        <m:e>
                          <m:r>
                            <m:rPr>
                              <m:nor/>
                            </m:rPr>
                            <w:rPr>
                              <w:rFonts w:ascii="Cambria Math" w:hAnsi="Cambria Math" w:cs="Times New Roman"/>
                              <w:sz w:val="20"/>
                              <w:szCs w:val="20"/>
                            </w:rPr>
                            <m:t xml:space="preserve">          with probability</m:t>
                          </m:r>
                          <m:r>
                            <w:rPr>
                              <w:rFonts w:ascii="Cambria Math" w:hAnsi="Cambria Math" w:cs="Times New Roman"/>
                              <w:sz w:val="20"/>
                              <w:szCs w:val="20"/>
                            </w:rPr>
                            <m:t xml:space="preserve"> (1-p)</m:t>
                          </m:r>
                        </m:e>
                      </m:mr>
                    </m:m>
                  </m:e>
                </m:d>
              </m:oMath>
            </m:oMathPara>
          </w:p>
        </w:tc>
        <w:tc>
          <w:tcPr>
            <w:tcW w:w="640" w:type="dxa"/>
            <w:vAlign w:val="center"/>
          </w:tcPr>
          <w:p w14:paraId="616AB677" w14:textId="77777777" w:rsidR="001D472F" w:rsidRPr="00A55A1A" w:rsidRDefault="001D472F" w:rsidP="00FD53D2">
            <w:pPr>
              <w:jc w:val="center"/>
              <w:rPr>
                <w:rFonts w:ascii="Times New Roman" w:hAnsi="Times New Roman" w:cs="Times New Roman"/>
                <w:sz w:val="20"/>
                <w:szCs w:val="20"/>
              </w:rPr>
            </w:pPr>
            <w:r w:rsidRPr="00A55A1A">
              <w:rPr>
                <w:rFonts w:ascii="Times New Roman" w:hAnsi="Times New Roman" w:cs="Times New Roman"/>
                <w:sz w:val="20"/>
                <w:szCs w:val="20"/>
              </w:rPr>
              <w:t>(</w:t>
            </w:r>
            <w:fldSimple w:instr=" SEQ equ \* MERGEFORMAT ">
              <w:r w:rsidRPr="005B70AF">
                <w:rPr>
                  <w:rFonts w:ascii="Times New Roman" w:hAnsi="Times New Roman" w:cs="Times New Roman"/>
                  <w:noProof/>
                  <w:sz w:val="20"/>
                  <w:szCs w:val="20"/>
                </w:rPr>
                <w:t>4</w:t>
              </w:r>
            </w:fldSimple>
            <w:r w:rsidRPr="00A55A1A">
              <w:rPr>
                <w:rFonts w:ascii="Times New Roman" w:hAnsi="Times New Roman" w:cs="Times New Roman"/>
                <w:sz w:val="20"/>
                <w:szCs w:val="20"/>
              </w:rPr>
              <w:t>)</w:t>
            </w:r>
          </w:p>
        </w:tc>
      </w:tr>
    </w:tbl>
    <w:p w14:paraId="34524361" w14:textId="77777777" w:rsidR="001D472F" w:rsidRDefault="001D472F" w:rsidP="001D472F">
      <w:pPr>
        <w:pStyle w:val="normaltext"/>
        <w:spacing w:before="0"/>
        <w:ind w:firstLine="0"/>
      </w:pPr>
    </w:p>
    <w:p w14:paraId="13785E8A" w14:textId="63C915B2" w:rsidR="001D472F" w:rsidRDefault="001D472F" w:rsidP="001D472F">
      <w:pPr>
        <w:pStyle w:val="normaltext"/>
        <w:spacing w:before="0"/>
        <w:ind w:firstLine="0"/>
      </w:pPr>
      <w:r w:rsidRPr="00AD3BBB">
        <w:t xml:space="preserve">where </w:t>
      </w:r>
      <m:oMath>
        <m:sSub>
          <m:sSubPr>
            <m:ctrlPr>
              <w:rPr>
                <w:rFonts w:ascii="Cambria Math" w:hAnsi="Cambria Math"/>
                <w:i/>
              </w:rPr>
            </m:ctrlPr>
          </m:sSubPr>
          <m:e>
            <m:r>
              <m:rPr>
                <m:sty m:val="p"/>
              </m:rPr>
              <w:rPr>
                <w:rFonts w:ascii="Cambria Math" w:hAnsi="Cambria Math"/>
              </w:rPr>
              <m:t>d</m:t>
            </m:r>
            <m:ctrlPr>
              <w:rPr>
                <w:rFonts w:ascii="Cambria Math" w:hAnsi="Cambria Math"/>
              </w:rPr>
            </m:ctrlPr>
          </m:e>
          <m:sub>
            <m:r>
              <m:rPr>
                <m:sty m:val="p"/>
              </m:rPr>
              <w:rPr>
                <w:rFonts w:ascii="Cambria Math" w:hAnsi="Cambria Math"/>
              </w:rPr>
              <m:t>i</m:t>
            </m:r>
          </m:sub>
        </m:sSub>
      </m:oMath>
      <w:r w:rsidRPr="00AD3BBB">
        <w:t xml:space="preserve"> is the output after dropout,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Pr="00AD3BBB">
        <w:t xml:space="preserve"> is the input to the dropout layer, and </w:t>
      </w:r>
      <m:oMath>
        <m:r>
          <w:rPr>
            <w:rFonts w:ascii="Cambria Math" w:hAnsi="Cambria Math"/>
          </w:rPr>
          <m:t>p</m:t>
        </m:r>
      </m:oMath>
      <w:r w:rsidRPr="00AD3BBB">
        <w:t xml:space="preserve"> is the probability of an input neuron being set to zero.</w:t>
      </w:r>
    </w:p>
    <w:p w14:paraId="0BCF8823" w14:textId="77777777" w:rsidR="001D472F" w:rsidRDefault="001D472F" w:rsidP="001D472F">
      <w:pPr>
        <w:pStyle w:val="normaltext"/>
        <w:spacing w:before="0"/>
        <w:ind w:firstLine="288"/>
      </w:pPr>
      <w:r w:rsidRPr="00800AD8">
        <w:t>The dense layer transformation is captured by:</w:t>
      </w:r>
    </w:p>
    <w:p w14:paraId="3F092B6B" w14:textId="77777777" w:rsidR="001D472F" w:rsidRPr="001D472F" w:rsidRDefault="001D472F" w:rsidP="001D472F">
      <w:pPr>
        <w:pStyle w:val="normaltext"/>
        <w:spacing w:before="0"/>
        <w:ind w:firstLine="0"/>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40"/>
      </w:tblGrid>
      <w:tr w:rsidR="001D472F" w:rsidRPr="00311844" w14:paraId="5FD6F311" w14:textId="77777777" w:rsidTr="00FD53D2">
        <w:tc>
          <w:tcPr>
            <w:tcW w:w="3686" w:type="dxa"/>
            <w:vAlign w:val="center"/>
          </w:tcPr>
          <w:p w14:paraId="33A65C71" w14:textId="77777777" w:rsidR="001D472F" w:rsidRPr="00A55A1A" w:rsidRDefault="001D472F" w:rsidP="00FD53D2">
            <w:pPr>
              <w:jc w:val="center"/>
              <w:rPr>
                <w:rFonts w:ascii="Times New Roman" w:hAnsi="Times New Roman" w:cs="Times New Roman"/>
                <w:sz w:val="20"/>
                <w:szCs w:val="20"/>
              </w:rPr>
            </w:pPr>
            <m:oMathPara>
              <m:oMath>
                <m:r>
                  <w:rPr>
                    <w:rFonts w:ascii="Cambria Math" w:hAnsi="Cambria Math" w:cs="Times New Roman"/>
                    <w:sz w:val="20"/>
                    <w:szCs w:val="20"/>
                  </w:rPr>
                  <m:t>y=</m:t>
                </m:r>
                <m:r>
                  <m:rPr>
                    <m:sty m:val="p"/>
                  </m:rPr>
                  <w:rPr>
                    <w:rFonts w:ascii="Cambria Math" w:hAnsi="Cambria Math" w:cs="Times New Roman"/>
                    <w:sz w:val="20"/>
                    <w:szCs w:val="20"/>
                  </w:rPr>
                  <m:t>ϕ</m:t>
                </m:r>
                <m:d>
                  <m:dPr>
                    <m:ctrlPr>
                      <w:rPr>
                        <w:rFonts w:ascii="Cambria Math" w:hAnsi="Cambria Math" w:cs="Times New Roman"/>
                        <w:i/>
                        <w:sz w:val="20"/>
                        <w:szCs w:val="20"/>
                      </w:rPr>
                    </m:ctrlPr>
                  </m:dPr>
                  <m:e>
                    <m:r>
                      <w:rPr>
                        <w:rFonts w:ascii="Cambria Math" w:hAnsi="Cambria Math" w:cs="Times New Roman"/>
                        <w:sz w:val="20"/>
                        <w:szCs w:val="20"/>
                      </w:rPr>
                      <m:t>Wx+b</m:t>
                    </m:r>
                  </m:e>
                </m:d>
              </m:oMath>
            </m:oMathPara>
          </w:p>
        </w:tc>
        <w:tc>
          <w:tcPr>
            <w:tcW w:w="640" w:type="dxa"/>
            <w:vAlign w:val="center"/>
          </w:tcPr>
          <w:p w14:paraId="10351799" w14:textId="77777777" w:rsidR="001D472F" w:rsidRPr="00A55A1A" w:rsidRDefault="001D472F" w:rsidP="00FD53D2">
            <w:pPr>
              <w:jc w:val="center"/>
              <w:rPr>
                <w:rFonts w:ascii="Times New Roman" w:hAnsi="Times New Roman" w:cs="Times New Roman"/>
                <w:sz w:val="20"/>
                <w:szCs w:val="20"/>
              </w:rPr>
            </w:pPr>
            <w:r w:rsidRPr="00A55A1A">
              <w:rPr>
                <w:rFonts w:ascii="Times New Roman" w:hAnsi="Times New Roman" w:cs="Times New Roman"/>
                <w:sz w:val="20"/>
                <w:szCs w:val="20"/>
              </w:rPr>
              <w:t>(</w:t>
            </w:r>
            <w:fldSimple w:instr=" SEQ equ \* MERGEFORMAT ">
              <w:r w:rsidRPr="00800AD8">
                <w:rPr>
                  <w:rFonts w:ascii="Times New Roman" w:hAnsi="Times New Roman" w:cs="Times New Roman"/>
                  <w:noProof/>
                  <w:sz w:val="20"/>
                  <w:szCs w:val="20"/>
                </w:rPr>
                <w:t>5</w:t>
              </w:r>
            </w:fldSimple>
            <w:r w:rsidRPr="00A55A1A">
              <w:rPr>
                <w:rFonts w:ascii="Times New Roman" w:hAnsi="Times New Roman" w:cs="Times New Roman"/>
                <w:sz w:val="20"/>
                <w:szCs w:val="20"/>
              </w:rPr>
              <w:t>)</w:t>
            </w:r>
          </w:p>
        </w:tc>
      </w:tr>
    </w:tbl>
    <w:p w14:paraId="6C33714A" w14:textId="77777777" w:rsidR="001D472F" w:rsidRPr="001D472F" w:rsidRDefault="001D472F" w:rsidP="001D472F">
      <w:pPr>
        <w:pStyle w:val="normaltext"/>
        <w:spacing w:before="0"/>
        <w:ind w:firstLine="0"/>
      </w:pPr>
    </w:p>
    <w:p w14:paraId="5437ACA4" w14:textId="696BEB6C" w:rsidR="001D472F" w:rsidRDefault="001D472F" w:rsidP="001D472F">
      <w:pPr>
        <w:pStyle w:val="normaltext"/>
        <w:spacing w:before="0"/>
        <w:ind w:firstLine="0"/>
      </w:pPr>
      <w:r w:rsidRPr="00800AD8">
        <w:t xml:space="preserve">where </w:t>
      </w:r>
      <m:oMath>
        <m:r>
          <w:rPr>
            <w:rFonts w:ascii="Cambria Math" w:hAnsi="Cambria Math"/>
          </w:rPr>
          <m:t>W</m:t>
        </m:r>
      </m:oMath>
      <w:r w:rsidRPr="00800AD8">
        <w:t xml:space="preserve"> is the weight matrix, </w:t>
      </w:r>
      <m:oMath>
        <m:r>
          <w:rPr>
            <w:rFonts w:ascii="Cambria Math" w:hAnsi="Cambria Math"/>
          </w:rPr>
          <m:t>b</m:t>
        </m:r>
      </m:oMath>
      <w:r w:rsidRPr="00800AD8">
        <w:t xml:space="preserve"> is the bias vector, </w:t>
      </w:r>
      <m:oMath>
        <m:r>
          <w:rPr>
            <w:rFonts w:ascii="Cambria Math" w:hAnsi="Cambria Math"/>
          </w:rPr>
          <m:t>x</m:t>
        </m:r>
      </m:oMath>
      <w:r w:rsidRPr="00800AD8">
        <w:t xml:space="preserve"> is the input vector, </w:t>
      </w:r>
      <m:oMath>
        <m:r>
          <m:rPr>
            <m:sty m:val="p"/>
          </m:rPr>
          <w:rPr>
            <w:rFonts w:ascii="Cambria Math" w:hAnsi="Cambria Math"/>
          </w:rPr>
          <m:t>ϕ</m:t>
        </m:r>
      </m:oMath>
      <w:r w:rsidRPr="00800AD8">
        <w:t xml:space="preserve"> is the activation function, and </w:t>
      </w:r>
      <m:oMath>
        <m:r>
          <w:rPr>
            <w:rFonts w:ascii="Cambria Math" w:hAnsi="Cambria Math"/>
          </w:rPr>
          <m:t>y</m:t>
        </m:r>
      </m:oMath>
      <w:r w:rsidRPr="00800AD8">
        <w:t xml:space="preserve"> is the output vector. The CNN architecture, which is designed specifically for the task at hand, is trained using the training data. This phase involves the adjustment of the CNN's internal parameters—weights and biases—through backpropagation and an optimization algorithm. The aim is to minimize the prediction error by adjusting these parameters to better fit the model to the patterns and relationships present in the training data.</w:t>
      </w:r>
    </w:p>
    <w:p w14:paraId="76E6E4C5" w14:textId="77777777" w:rsidR="001D472F" w:rsidRDefault="001D472F" w:rsidP="001D472F">
      <w:pPr>
        <w:pStyle w:val="normaltext"/>
        <w:spacing w:before="0"/>
        <w:ind w:firstLine="288"/>
      </w:pPr>
      <w:r w:rsidRPr="002F70DB">
        <w:t>The testing phase is where the trained CNN model is evaluated. The test data, which the model has not seen during training, is fed into CNN to predict the beam indices. This phase is crucial as it provides an unbiased evaluation of the model's true predictive power and its potential performance in real-world scenarios. The results from the testing phase are then analyzed to determine the model's accuracy and to identify any areas where improvements are necessary.</w:t>
      </w:r>
    </w:p>
    <w:p w14:paraId="12E34790" w14:textId="77777777" w:rsidR="001D472F" w:rsidRDefault="001D472F" w:rsidP="001D472F">
      <w:pPr>
        <w:pStyle w:val="normaltext"/>
        <w:spacing w:before="0"/>
        <w:ind w:firstLine="288"/>
      </w:pPr>
      <w:r>
        <w:t>T</w:t>
      </w:r>
      <w:r w:rsidRPr="002F70DB">
        <w:t>he prediction phase demonstrates the practical application of the CNN model. The final prediction is 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40"/>
      </w:tblGrid>
      <w:tr w:rsidR="001D472F" w:rsidRPr="00311844" w14:paraId="6AAEC32C" w14:textId="77777777" w:rsidTr="00FD53D2">
        <w:tc>
          <w:tcPr>
            <w:tcW w:w="3686" w:type="dxa"/>
            <w:vAlign w:val="center"/>
          </w:tcPr>
          <w:p w14:paraId="343D2BAA" w14:textId="77777777" w:rsidR="001D472F" w:rsidRPr="00A55A1A" w:rsidRDefault="00000000" w:rsidP="00FD53D2">
            <w:pPr>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r>
                      <m:rPr>
                        <m:nor/>
                      </m:rPr>
                      <w:rPr>
                        <w:rFonts w:ascii="Cambria Math" w:hAnsi="Cambria Math" w:cs="Times New Roman"/>
                        <w:sz w:val="20"/>
                        <w:szCs w:val="20"/>
                      </w:rPr>
                      <m:t>pred</m:t>
                    </m:r>
                  </m:sub>
                </m:sSub>
                <m:r>
                  <w:rPr>
                    <w:rFonts w:ascii="Cambria Math" w:hAnsi="Cambria Math" w:cs="Times New Roman"/>
                    <w:sz w:val="20"/>
                    <w:szCs w:val="20"/>
                  </w:rPr>
                  <m:t>=</m:t>
                </m:r>
                <m:r>
                  <m:rPr>
                    <m:sty m:val="p"/>
                  </m:rPr>
                  <w:rPr>
                    <w:rFonts w:ascii="Cambria Math" w:hAnsi="Cambria Math" w:cs="Times New Roman"/>
                    <w:sz w:val="20"/>
                    <w:szCs w:val="20"/>
                  </w:rPr>
                  <m:t>σ</m:t>
                </m:r>
                <m:d>
                  <m:dPr>
                    <m:ctrlPr>
                      <w:rPr>
                        <w:rFonts w:ascii="Cambria Math" w:hAnsi="Cambria Math" w:cs="Times New Roman"/>
                        <w:i/>
                        <w:sz w:val="20"/>
                        <w:szCs w:val="20"/>
                      </w:rPr>
                    </m:ctrlPr>
                  </m:dPr>
                  <m:e>
                    <m:r>
                      <w:rPr>
                        <w:rFonts w:ascii="Cambria Math" w:hAnsi="Cambria Math" w:cs="Times New Roman"/>
                        <w:sz w:val="20"/>
                        <w:szCs w:val="20"/>
                      </w:rPr>
                      <m:t>o</m:t>
                    </m:r>
                  </m:e>
                </m:d>
              </m:oMath>
            </m:oMathPara>
          </w:p>
        </w:tc>
        <w:tc>
          <w:tcPr>
            <w:tcW w:w="640" w:type="dxa"/>
            <w:vAlign w:val="center"/>
          </w:tcPr>
          <w:p w14:paraId="29C0F61F" w14:textId="77777777" w:rsidR="001D472F" w:rsidRPr="00A55A1A" w:rsidRDefault="001D472F" w:rsidP="00FD53D2">
            <w:pPr>
              <w:jc w:val="center"/>
              <w:rPr>
                <w:rFonts w:ascii="Times New Roman" w:hAnsi="Times New Roman" w:cs="Times New Roman"/>
                <w:sz w:val="20"/>
                <w:szCs w:val="20"/>
              </w:rPr>
            </w:pPr>
            <w:r w:rsidRPr="00A55A1A">
              <w:rPr>
                <w:rFonts w:ascii="Times New Roman" w:hAnsi="Times New Roman" w:cs="Times New Roman"/>
                <w:sz w:val="20"/>
                <w:szCs w:val="20"/>
              </w:rPr>
              <w:t>(</w:t>
            </w:r>
            <w:fldSimple w:instr=" SEQ equ \* MERGEFORMAT ">
              <w:r w:rsidRPr="002F70DB">
                <w:rPr>
                  <w:rFonts w:ascii="Times New Roman" w:hAnsi="Times New Roman" w:cs="Times New Roman"/>
                  <w:noProof/>
                  <w:sz w:val="20"/>
                  <w:szCs w:val="20"/>
                </w:rPr>
                <w:t>6</w:t>
              </w:r>
            </w:fldSimple>
            <w:r w:rsidRPr="00A55A1A">
              <w:rPr>
                <w:rFonts w:ascii="Times New Roman" w:hAnsi="Times New Roman" w:cs="Times New Roman"/>
                <w:sz w:val="20"/>
                <w:szCs w:val="20"/>
              </w:rPr>
              <w:t>)</w:t>
            </w:r>
          </w:p>
        </w:tc>
      </w:tr>
    </w:tbl>
    <w:p w14:paraId="1699CF7D" w14:textId="77777777" w:rsidR="001D472F" w:rsidRPr="001D472F" w:rsidRDefault="001D472F" w:rsidP="001D472F">
      <w:pPr>
        <w:pStyle w:val="normaltext"/>
        <w:spacing w:before="0"/>
        <w:ind w:firstLine="0"/>
        <w:rPr>
          <w:sz w:val="14"/>
          <w:szCs w:val="14"/>
        </w:rPr>
      </w:pPr>
    </w:p>
    <w:p w14:paraId="4D826CDD" w14:textId="5DD384C8" w:rsidR="001D472F" w:rsidRDefault="001D472F" w:rsidP="001D472F">
      <w:pPr>
        <w:pStyle w:val="normaltext"/>
        <w:spacing w:before="0"/>
        <w:ind w:firstLine="0"/>
      </w:pPr>
      <w:r w:rsidRPr="002F70DB">
        <w:t xml:space="preserve">where </w:t>
      </w:r>
      <m:oMath>
        <m:r>
          <w:rPr>
            <w:rFonts w:ascii="Cambria Math" w:hAnsi="Cambria Math"/>
          </w:rPr>
          <m:t>o</m:t>
        </m:r>
      </m:oMath>
      <w:r w:rsidRPr="002F70DB">
        <w:t xml:space="preserve"> is the output layer, </w:t>
      </w:r>
      <m:oMath>
        <m:sSub>
          <m:sSubPr>
            <m:ctrlPr>
              <w:rPr>
                <w:rFonts w:ascii="Cambria Math" w:hAnsi="Cambria Math"/>
                <w:i/>
              </w:rPr>
            </m:ctrlPr>
          </m:sSubPr>
          <m:e>
            <m:r>
              <w:rPr>
                <w:rFonts w:ascii="Cambria Math" w:hAnsi="Cambria Math"/>
              </w:rPr>
              <m:t>y</m:t>
            </m:r>
          </m:e>
          <m:sub>
            <m:r>
              <m:rPr>
                <m:nor/>
              </m:rPr>
              <w:rPr>
                <w:rFonts w:ascii="Cambria Math" w:hAnsi="Cambria Math"/>
              </w:rPr>
              <m:t>pred</m:t>
            </m:r>
          </m:sub>
        </m:sSub>
      </m:oMath>
      <w:r w:rsidRPr="002F70DB">
        <w:t xml:space="preserve"> is the predicted output, and </w:t>
      </w:r>
      <m:oMath>
        <m:r>
          <m:rPr>
            <m:sty m:val="p"/>
          </m:rPr>
          <w:rPr>
            <w:rFonts w:ascii="Cambria Math" w:hAnsi="Cambria Math"/>
          </w:rPr>
          <m:t>σ</m:t>
        </m:r>
      </m:oMath>
      <w:r w:rsidRPr="002F70DB">
        <w:t xml:space="preserve"> is the activation function applied at the output layer, such as a softmax or linear function for classification or regression tasks, respectively. Here, the system's predictive prowess is showcased through the comparison between real and predicted beam indices. The ability of the model to accurately forecast the correct beam index is critical for beamforming in Massive MIMO systems, as it enables the system to optimize the alignment of communication beams, thereby enhancing signal quality and overall </w:t>
      </w:r>
      <w:r>
        <w:t>network</w:t>
      </w:r>
      <w:r w:rsidRPr="002F70DB">
        <w:t xml:space="preserve"> performance. The entire process, as depicted in the system model, exemplifies a methodical approach to harnessing the power of CNNs for the advancement of beam prediction technology in the field of wireless communications.</w:t>
      </w:r>
    </w:p>
    <w:p w14:paraId="60DFCC77" w14:textId="77777777" w:rsidR="001D472F" w:rsidRPr="001D472F" w:rsidRDefault="001D472F" w:rsidP="001D472F">
      <w:pPr>
        <w:pStyle w:val="normaltext"/>
        <w:spacing w:before="0"/>
        <w:ind w:firstLine="0"/>
        <w:rPr>
          <w:sz w:val="28"/>
          <w:szCs w:val="28"/>
        </w:rPr>
      </w:pPr>
    </w:p>
    <w:p w14:paraId="1F973A1F" w14:textId="77777777" w:rsidR="001D472F" w:rsidRDefault="001D472F" w:rsidP="001D472F">
      <w:pPr>
        <w:pStyle w:val="Heading1"/>
      </w:pPr>
      <w:bookmarkStart w:id="3" w:name="_Ref164007455"/>
      <w:r>
        <w:t>Proposed CNN Architecture</w:t>
      </w:r>
      <w:bookmarkEnd w:id="3"/>
      <w:r>
        <w:t xml:space="preserve"> </w:t>
      </w:r>
    </w:p>
    <w:p w14:paraId="0CB4DBF7" w14:textId="77777777" w:rsidR="001D472F" w:rsidRDefault="001D472F" w:rsidP="001D472F">
      <w:pPr>
        <w:pStyle w:val="Prph"/>
      </w:pPr>
      <w:r w:rsidRPr="00604DE0">
        <w:t xml:space="preserve">The architecture of proposed convolutional neural network (CNN) is shown in </w:t>
      </w:r>
      <w:r>
        <w:fldChar w:fldCharType="begin"/>
      </w:r>
      <w:r>
        <w:instrText xml:space="preserve"> REF _Ref163997785 \h </w:instrText>
      </w:r>
      <w:r>
        <w:fldChar w:fldCharType="separate"/>
      </w:r>
      <w:r>
        <w:t xml:space="preserve">Table </w:t>
      </w:r>
      <w:r>
        <w:rPr>
          <w:noProof/>
        </w:rPr>
        <w:t>1</w:t>
      </w:r>
      <w:r>
        <w:fldChar w:fldCharType="end"/>
      </w:r>
      <w:r w:rsidRPr="00604DE0">
        <w:t xml:space="preserve">. </w:t>
      </w:r>
      <w:r>
        <w:t>It</w:t>
      </w:r>
      <w:r w:rsidRPr="00604DE0">
        <w:t xml:space="preserve"> consists of a sequence of layers tailored to extract features from one-dimensional input, reduce overfitting, and perform classification and regression tasks. Beginning with one-dimensional convolutional layers, it captures local dependencies and learns spatial hierarchies. A dropout layer follows to mitigate overfitting by randomly setting a fraction of input units to zero at each update during training.</w:t>
      </w:r>
      <w:r>
        <w:t xml:space="preserve"> </w:t>
      </w:r>
      <w:r w:rsidRPr="00604DE0">
        <w:t>The model then flattens the multi-dimensional output of the convolutions to a single vector, making it suitable for processing by fully connected dense layers which finally output the prediction.</w:t>
      </w:r>
    </w:p>
    <w:p w14:paraId="4532CEA9" w14:textId="77777777" w:rsidR="001D472F" w:rsidRPr="001D472F" w:rsidRDefault="001D472F" w:rsidP="001D472F">
      <w:pPr>
        <w:pStyle w:val="Prph"/>
        <w:ind w:firstLine="0"/>
        <w:rPr>
          <w:sz w:val="2"/>
          <w:szCs w:val="2"/>
        </w:rPr>
      </w:pPr>
    </w:p>
    <w:p w14:paraId="116743D0" w14:textId="470EF5B6" w:rsidR="001D472F" w:rsidRDefault="001D472F" w:rsidP="001D472F">
      <w:pPr>
        <w:pStyle w:val="figurecaption"/>
        <w:spacing w:before="0" w:after="0"/>
        <w:jc w:val="center"/>
        <w:rPr>
          <w:sz w:val="20"/>
          <w:szCs w:val="20"/>
        </w:rPr>
      </w:pPr>
      <w:bookmarkStart w:id="4" w:name="_Ref163997785"/>
      <w:r w:rsidRPr="001D472F">
        <w:rPr>
          <w:b/>
          <w:bCs/>
          <w:sz w:val="20"/>
          <w:szCs w:val="20"/>
        </w:rPr>
        <w:t xml:space="preserve">Table </w:t>
      </w:r>
      <w:r w:rsidRPr="001D472F">
        <w:rPr>
          <w:b/>
          <w:bCs/>
          <w:sz w:val="20"/>
          <w:szCs w:val="20"/>
        </w:rPr>
        <w:fldChar w:fldCharType="begin"/>
      </w:r>
      <w:r w:rsidRPr="001D472F">
        <w:rPr>
          <w:b/>
          <w:bCs/>
          <w:sz w:val="20"/>
          <w:szCs w:val="20"/>
        </w:rPr>
        <w:instrText xml:space="preserve"> SEQ Table \* ARABIC </w:instrText>
      </w:r>
      <w:r w:rsidRPr="001D472F">
        <w:rPr>
          <w:b/>
          <w:bCs/>
          <w:sz w:val="20"/>
          <w:szCs w:val="20"/>
        </w:rPr>
        <w:fldChar w:fldCharType="separate"/>
      </w:r>
      <w:r w:rsidRPr="001D472F">
        <w:rPr>
          <w:b/>
          <w:bCs/>
          <w:noProof/>
          <w:sz w:val="20"/>
          <w:szCs w:val="20"/>
        </w:rPr>
        <w:t>1</w:t>
      </w:r>
      <w:r w:rsidRPr="001D472F">
        <w:rPr>
          <w:b/>
          <w:bCs/>
          <w:sz w:val="20"/>
          <w:szCs w:val="20"/>
        </w:rPr>
        <w:fldChar w:fldCharType="end"/>
      </w:r>
      <w:bookmarkEnd w:id="4"/>
      <w:r>
        <w:rPr>
          <w:b/>
          <w:bCs/>
          <w:sz w:val="20"/>
          <w:szCs w:val="20"/>
        </w:rPr>
        <w:t>.</w:t>
      </w:r>
      <w:r w:rsidRPr="001D472F">
        <w:rPr>
          <w:sz w:val="20"/>
          <w:szCs w:val="20"/>
        </w:rPr>
        <w:t xml:space="preserve"> Architecture of the Proposed CNN Model</w:t>
      </w:r>
    </w:p>
    <w:p w14:paraId="2C7C1C62" w14:textId="77777777" w:rsidR="001D472F" w:rsidRPr="001D472F" w:rsidRDefault="001D472F" w:rsidP="001D472F">
      <w:pPr>
        <w:pStyle w:val="figurecaption"/>
        <w:spacing w:before="0" w:after="0"/>
        <w:jc w:val="center"/>
        <w:rPr>
          <w:sz w:val="8"/>
          <w:szCs w:val="8"/>
        </w:rPr>
      </w:pPr>
    </w:p>
    <w:tbl>
      <w:tblPr>
        <w:tblStyle w:val="TableGrid"/>
        <w:tblW w:w="4373" w:type="dxa"/>
        <w:tblLook w:val="04A0" w:firstRow="1" w:lastRow="0" w:firstColumn="1" w:lastColumn="0" w:noHBand="0" w:noVBand="1"/>
      </w:tblPr>
      <w:tblGrid>
        <w:gridCol w:w="1008"/>
        <w:gridCol w:w="1008"/>
        <w:gridCol w:w="1061"/>
        <w:gridCol w:w="1296"/>
      </w:tblGrid>
      <w:tr w:rsidR="001D472F" w:rsidRPr="001D472F" w14:paraId="71C48310" w14:textId="77777777" w:rsidTr="001D472F">
        <w:tc>
          <w:tcPr>
            <w:tcW w:w="1008" w:type="dxa"/>
            <w:vAlign w:val="center"/>
          </w:tcPr>
          <w:p w14:paraId="41A13510" w14:textId="77777777" w:rsidR="001D472F" w:rsidRPr="001D472F" w:rsidRDefault="001D472F" w:rsidP="001D472F">
            <w:pPr>
              <w:pStyle w:val="normaltext"/>
              <w:spacing w:before="0" w:after="0"/>
              <w:ind w:firstLine="0"/>
              <w:jc w:val="center"/>
            </w:pPr>
            <w:r w:rsidRPr="001D472F">
              <w:t>Layer (Type)</w:t>
            </w:r>
          </w:p>
        </w:tc>
        <w:tc>
          <w:tcPr>
            <w:tcW w:w="1008" w:type="dxa"/>
            <w:vAlign w:val="center"/>
          </w:tcPr>
          <w:p w14:paraId="607D90FC" w14:textId="77777777" w:rsidR="001D472F" w:rsidRPr="001D472F" w:rsidRDefault="001D472F" w:rsidP="001D472F">
            <w:pPr>
              <w:pStyle w:val="normaltext"/>
              <w:spacing w:before="0" w:after="0"/>
              <w:ind w:firstLine="0"/>
              <w:jc w:val="center"/>
            </w:pPr>
            <w:r w:rsidRPr="001D472F">
              <w:t>Output Shape</w:t>
            </w:r>
          </w:p>
        </w:tc>
        <w:tc>
          <w:tcPr>
            <w:tcW w:w="1061" w:type="dxa"/>
            <w:vAlign w:val="center"/>
          </w:tcPr>
          <w:p w14:paraId="4C2FFC25" w14:textId="77777777" w:rsidR="001D472F" w:rsidRPr="001D472F" w:rsidRDefault="001D472F" w:rsidP="001D472F">
            <w:pPr>
              <w:pStyle w:val="normaltext"/>
              <w:spacing w:before="0" w:after="0"/>
              <w:ind w:firstLine="0"/>
              <w:jc w:val="center"/>
            </w:pPr>
            <w:r w:rsidRPr="001D472F">
              <w:t>Activation</w:t>
            </w:r>
          </w:p>
        </w:tc>
        <w:tc>
          <w:tcPr>
            <w:tcW w:w="1296" w:type="dxa"/>
            <w:vAlign w:val="center"/>
          </w:tcPr>
          <w:p w14:paraId="67E90728" w14:textId="77777777" w:rsidR="001D472F" w:rsidRPr="001D472F" w:rsidRDefault="001D472F" w:rsidP="001D472F">
            <w:pPr>
              <w:pStyle w:val="normaltext"/>
              <w:spacing w:before="0" w:after="0"/>
              <w:ind w:firstLine="0"/>
              <w:jc w:val="center"/>
            </w:pPr>
            <w:r w:rsidRPr="001D472F">
              <w:t>Parameters</w:t>
            </w:r>
          </w:p>
        </w:tc>
      </w:tr>
      <w:tr w:rsidR="001D472F" w:rsidRPr="001D472F" w14:paraId="36FC9595" w14:textId="77777777" w:rsidTr="001D472F">
        <w:tc>
          <w:tcPr>
            <w:tcW w:w="1008" w:type="dxa"/>
            <w:vAlign w:val="center"/>
          </w:tcPr>
          <w:p w14:paraId="1AE4EE7B" w14:textId="77777777" w:rsidR="001D472F" w:rsidRPr="001D472F" w:rsidRDefault="001D472F" w:rsidP="001D472F">
            <w:pPr>
              <w:pStyle w:val="normaltext"/>
              <w:spacing w:before="0" w:after="0"/>
              <w:ind w:firstLine="0"/>
              <w:jc w:val="center"/>
            </w:pPr>
            <w:r w:rsidRPr="001D472F">
              <w:t>Conv1D</w:t>
            </w:r>
          </w:p>
        </w:tc>
        <w:tc>
          <w:tcPr>
            <w:tcW w:w="1008" w:type="dxa"/>
            <w:vAlign w:val="center"/>
          </w:tcPr>
          <w:p w14:paraId="5B9DAD4A" w14:textId="77777777" w:rsidR="001D472F" w:rsidRPr="001D472F" w:rsidRDefault="001D472F" w:rsidP="001D472F">
            <w:pPr>
              <w:pStyle w:val="normaltext"/>
              <w:spacing w:before="0" w:after="0"/>
              <w:ind w:firstLine="0"/>
              <w:jc w:val="center"/>
            </w:pPr>
            <w:r w:rsidRPr="001D472F">
              <w:t>filters=64</w:t>
            </w:r>
          </w:p>
        </w:tc>
        <w:tc>
          <w:tcPr>
            <w:tcW w:w="1061" w:type="dxa"/>
            <w:vAlign w:val="center"/>
          </w:tcPr>
          <w:p w14:paraId="4B0DCA19" w14:textId="77777777" w:rsidR="001D472F" w:rsidRPr="001D472F" w:rsidRDefault="001D472F" w:rsidP="001D472F">
            <w:pPr>
              <w:pStyle w:val="normaltext"/>
              <w:spacing w:before="0" w:after="0"/>
              <w:ind w:firstLine="0"/>
              <w:jc w:val="center"/>
            </w:pPr>
            <w:proofErr w:type="spellStart"/>
            <w:r w:rsidRPr="001D472F">
              <w:t>relu</w:t>
            </w:r>
            <w:proofErr w:type="spellEnd"/>
          </w:p>
        </w:tc>
        <w:tc>
          <w:tcPr>
            <w:tcW w:w="1296" w:type="dxa"/>
            <w:vAlign w:val="center"/>
          </w:tcPr>
          <w:p w14:paraId="6B0EEF3B" w14:textId="77777777" w:rsidR="001D472F" w:rsidRPr="001D472F" w:rsidRDefault="001D472F" w:rsidP="001D472F">
            <w:pPr>
              <w:pStyle w:val="normaltext"/>
              <w:spacing w:before="0" w:after="0"/>
              <w:ind w:firstLine="0"/>
              <w:jc w:val="center"/>
            </w:pPr>
            <w:r w:rsidRPr="001D472F">
              <w:t>kernel size=3</w:t>
            </w:r>
          </w:p>
        </w:tc>
      </w:tr>
      <w:tr w:rsidR="001D472F" w:rsidRPr="001D472F" w14:paraId="4564BFCE" w14:textId="77777777" w:rsidTr="001D472F">
        <w:tc>
          <w:tcPr>
            <w:tcW w:w="1008" w:type="dxa"/>
            <w:vAlign w:val="center"/>
          </w:tcPr>
          <w:p w14:paraId="13034561" w14:textId="77777777" w:rsidR="001D472F" w:rsidRPr="001D472F" w:rsidRDefault="001D472F" w:rsidP="001D472F">
            <w:pPr>
              <w:pStyle w:val="normaltext"/>
              <w:spacing w:before="0" w:after="0"/>
              <w:ind w:firstLine="0"/>
              <w:jc w:val="center"/>
            </w:pPr>
            <w:r w:rsidRPr="001D472F">
              <w:t>Dropout</w:t>
            </w:r>
          </w:p>
        </w:tc>
        <w:tc>
          <w:tcPr>
            <w:tcW w:w="1008" w:type="dxa"/>
            <w:vAlign w:val="center"/>
          </w:tcPr>
          <w:p w14:paraId="7F896251" w14:textId="77777777" w:rsidR="001D472F" w:rsidRPr="001D472F" w:rsidRDefault="001D472F" w:rsidP="001D472F">
            <w:pPr>
              <w:pStyle w:val="normaltext"/>
              <w:spacing w:before="0" w:after="0"/>
              <w:ind w:firstLine="0"/>
              <w:jc w:val="center"/>
            </w:pPr>
            <w:r w:rsidRPr="001D472F">
              <w:t>filters=64</w:t>
            </w:r>
          </w:p>
        </w:tc>
        <w:tc>
          <w:tcPr>
            <w:tcW w:w="1061" w:type="dxa"/>
            <w:vAlign w:val="center"/>
          </w:tcPr>
          <w:p w14:paraId="548DB396" w14:textId="77777777" w:rsidR="001D472F" w:rsidRPr="001D472F" w:rsidRDefault="001D472F" w:rsidP="001D472F">
            <w:pPr>
              <w:pStyle w:val="normaltext"/>
              <w:spacing w:before="0" w:after="0"/>
              <w:ind w:firstLine="0"/>
              <w:jc w:val="center"/>
            </w:pPr>
          </w:p>
        </w:tc>
        <w:tc>
          <w:tcPr>
            <w:tcW w:w="1296" w:type="dxa"/>
            <w:vAlign w:val="center"/>
          </w:tcPr>
          <w:p w14:paraId="5B2F6C90" w14:textId="77777777" w:rsidR="001D472F" w:rsidRPr="001D472F" w:rsidRDefault="001D472F" w:rsidP="001D472F">
            <w:pPr>
              <w:pStyle w:val="normaltext"/>
              <w:spacing w:before="0" w:after="0"/>
              <w:ind w:firstLine="0"/>
              <w:jc w:val="center"/>
            </w:pPr>
            <w:r w:rsidRPr="001D472F">
              <w:t>rate = 0.5</w:t>
            </w:r>
          </w:p>
        </w:tc>
      </w:tr>
      <w:tr w:rsidR="001D472F" w:rsidRPr="001D472F" w14:paraId="5175A712" w14:textId="77777777" w:rsidTr="001D472F">
        <w:tc>
          <w:tcPr>
            <w:tcW w:w="1008" w:type="dxa"/>
            <w:vAlign w:val="center"/>
          </w:tcPr>
          <w:p w14:paraId="451F2677" w14:textId="77777777" w:rsidR="001D472F" w:rsidRPr="001D472F" w:rsidRDefault="001D472F" w:rsidP="001D472F">
            <w:pPr>
              <w:pStyle w:val="normaltext"/>
              <w:spacing w:before="0" w:after="0"/>
              <w:ind w:firstLine="0"/>
              <w:jc w:val="center"/>
            </w:pPr>
            <w:r w:rsidRPr="001D472F">
              <w:t>Conv1D</w:t>
            </w:r>
          </w:p>
        </w:tc>
        <w:tc>
          <w:tcPr>
            <w:tcW w:w="1008" w:type="dxa"/>
            <w:vAlign w:val="center"/>
          </w:tcPr>
          <w:p w14:paraId="57137AE5" w14:textId="77777777" w:rsidR="001D472F" w:rsidRPr="001D472F" w:rsidRDefault="001D472F" w:rsidP="001D472F">
            <w:pPr>
              <w:pStyle w:val="normaltext"/>
              <w:spacing w:before="0" w:after="0"/>
              <w:ind w:firstLine="0"/>
              <w:jc w:val="center"/>
            </w:pPr>
            <w:r w:rsidRPr="001D472F">
              <w:t>filters=32</w:t>
            </w:r>
          </w:p>
        </w:tc>
        <w:tc>
          <w:tcPr>
            <w:tcW w:w="1061" w:type="dxa"/>
            <w:vAlign w:val="center"/>
          </w:tcPr>
          <w:p w14:paraId="215E90F7" w14:textId="77777777" w:rsidR="001D472F" w:rsidRPr="001D472F" w:rsidRDefault="001D472F" w:rsidP="001D472F">
            <w:pPr>
              <w:pStyle w:val="normaltext"/>
              <w:spacing w:before="0" w:after="0"/>
              <w:ind w:firstLine="0"/>
              <w:jc w:val="center"/>
            </w:pPr>
            <w:proofErr w:type="spellStart"/>
            <w:r w:rsidRPr="001D472F">
              <w:t>relu</w:t>
            </w:r>
            <w:proofErr w:type="spellEnd"/>
          </w:p>
        </w:tc>
        <w:tc>
          <w:tcPr>
            <w:tcW w:w="1296" w:type="dxa"/>
            <w:vAlign w:val="center"/>
          </w:tcPr>
          <w:p w14:paraId="43EC0B2D" w14:textId="77777777" w:rsidR="001D472F" w:rsidRPr="001D472F" w:rsidRDefault="001D472F" w:rsidP="001D472F">
            <w:pPr>
              <w:pStyle w:val="normaltext"/>
              <w:spacing w:before="0" w:after="0"/>
              <w:ind w:firstLine="0"/>
              <w:jc w:val="center"/>
            </w:pPr>
            <w:r w:rsidRPr="001D472F">
              <w:t>kernel size=3</w:t>
            </w:r>
          </w:p>
        </w:tc>
      </w:tr>
      <w:tr w:rsidR="001D472F" w:rsidRPr="001D472F" w14:paraId="098F949C" w14:textId="77777777" w:rsidTr="001D472F">
        <w:tc>
          <w:tcPr>
            <w:tcW w:w="1008" w:type="dxa"/>
            <w:vAlign w:val="center"/>
          </w:tcPr>
          <w:p w14:paraId="299742B2" w14:textId="77777777" w:rsidR="001D472F" w:rsidRPr="001D472F" w:rsidRDefault="001D472F" w:rsidP="001D472F">
            <w:pPr>
              <w:pStyle w:val="normaltext"/>
              <w:spacing w:before="0" w:after="0"/>
              <w:ind w:firstLine="0"/>
              <w:jc w:val="center"/>
            </w:pPr>
            <w:r w:rsidRPr="001D472F">
              <w:t>Flatten</w:t>
            </w:r>
          </w:p>
        </w:tc>
        <w:tc>
          <w:tcPr>
            <w:tcW w:w="1008" w:type="dxa"/>
            <w:vAlign w:val="center"/>
          </w:tcPr>
          <w:p w14:paraId="2AE66262" w14:textId="77777777" w:rsidR="001D472F" w:rsidRPr="001D472F" w:rsidRDefault="001D472F" w:rsidP="001D472F">
            <w:pPr>
              <w:pStyle w:val="normaltext"/>
              <w:spacing w:before="0" w:after="0"/>
              <w:ind w:firstLine="0"/>
              <w:jc w:val="center"/>
            </w:pPr>
          </w:p>
        </w:tc>
        <w:tc>
          <w:tcPr>
            <w:tcW w:w="1061" w:type="dxa"/>
            <w:vAlign w:val="center"/>
          </w:tcPr>
          <w:p w14:paraId="63591A86" w14:textId="77777777" w:rsidR="001D472F" w:rsidRPr="001D472F" w:rsidRDefault="001D472F" w:rsidP="001D472F">
            <w:pPr>
              <w:pStyle w:val="normaltext"/>
              <w:spacing w:before="0" w:after="0"/>
              <w:ind w:firstLine="0"/>
              <w:jc w:val="center"/>
            </w:pPr>
          </w:p>
        </w:tc>
        <w:tc>
          <w:tcPr>
            <w:tcW w:w="1296" w:type="dxa"/>
            <w:vAlign w:val="center"/>
          </w:tcPr>
          <w:p w14:paraId="6C5B671C" w14:textId="77777777" w:rsidR="001D472F" w:rsidRPr="001D472F" w:rsidRDefault="001D472F" w:rsidP="001D472F">
            <w:pPr>
              <w:pStyle w:val="normaltext"/>
              <w:spacing w:before="0" w:after="0"/>
              <w:ind w:firstLine="0"/>
              <w:jc w:val="center"/>
            </w:pPr>
          </w:p>
        </w:tc>
      </w:tr>
      <w:tr w:rsidR="001D472F" w:rsidRPr="001D472F" w14:paraId="7CA84190" w14:textId="77777777" w:rsidTr="001D472F">
        <w:tc>
          <w:tcPr>
            <w:tcW w:w="1008" w:type="dxa"/>
            <w:vAlign w:val="center"/>
          </w:tcPr>
          <w:p w14:paraId="6444ECD3" w14:textId="77777777" w:rsidR="001D472F" w:rsidRPr="001D472F" w:rsidRDefault="001D472F" w:rsidP="001D472F">
            <w:pPr>
              <w:pStyle w:val="normaltext"/>
              <w:spacing w:before="0" w:after="0"/>
              <w:ind w:firstLine="0"/>
              <w:jc w:val="center"/>
            </w:pPr>
            <w:r w:rsidRPr="001D472F">
              <w:t>Dense</w:t>
            </w:r>
          </w:p>
        </w:tc>
        <w:tc>
          <w:tcPr>
            <w:tcW w:w="1008" w:type="dxa"/>
            <w:vAlign w:val="center"/>
          </w:tcPr>
          <w:p w14:paraId="433E57C8" w14:textId="77777777" w:rsidR="001D472F" w:rsidRPr="001D472F" w:rsidRDefault="001D472F" w:rsidP="001D472F">
            <w:pPr>
              <w:pStyle w:val="normaltext"/>
              <w:spacing w:before="0" w:after="0"/>
              <w:ind w:firstLine="0"/>
              <w:jc w:val="center"/>
            </w:pPr>
            <w:r w:rsidRPr="001D472F">
              <w:t>50</w:t>
            </w:r>
          </w:p>
        </w:tc>
        <w:tc>
          <w:tcPr>
            <w:tcW w:w="1061" w:type="dxa"/>
            <w:vAlign w:val="center"/>
          </w:tcPr>
          <w:p w14:paraId="49BA7A88" w14:textId="77777777" w:rsidR="001D472F" w:rsidRPr="001D472F" w:rsidRDefault="001D472F" w:rsidP="001D472F">
            <w:pPr>
              <w:pStyle w:val="normaltext"/>
              <w:spacing w:before="0" w:after="0"/>
              <w:ind w:firstLine="0"/>
              <w:jc w:val="center"/>
            </w:pPr>
            <w:proofErr w:type="spellStart"/>
            <w:r w:rsidRPr="001D472F">
              <w:t>relu</w:t>
            </w:r>
            <w:proofErr w:type="spellEnd"/>
          </w:p>
        </w:tc>
        <w:tc>
          <w:tcPr>
            <w:tcW w:w="1296" w:type="dxa"/>
            <w:vAlign w:val="center"/>
          </w:tcPr>
          <w:p w14:paraId="11FB9C4F" w14:textId="77777777" w:rsidR="001D472F" w:rsidRPr="001D472F" w:rsidRDefault="001D472F" w:rsidP="001D472F">
            <w:pPr>
              <w:pStyle w:val="normaltext"/>
              <w:spacing w:before="0" w:after="0"/>
              <w:ind w:firstLine="0"/>
              <w:jc w:val="center"/>
            </w:pPr>
          </w:p>
        </w:tc>
      </w:tr>
      <w:tr w:rsidR="001D472F" w:rsidRPr="001D472F" w14:paraId="0FC582DA" w14:textId="77777777" w:rsidTr="001D472F">
        <w:tc>
          <w:tcPr>
            <w:tcW w:w="1008" w:type="dxa"/>
            <w:vAlign w:val="center"/>
          </w:tcPr>
          <w:p w14:paraId="5DE81A5C" w14:textId="77777777" w:rsidR="001D472F" w:rsidRPr="001D472F" w:rsidRDefault="001D472F" w:rsidP="001D472F">
            <w:pPr>
              <w:pStyle w:val="normaltext"/>
              <w:spacing w:before="0" w:after="0"/>
              <w:ind w:firstLine="0"/>
              <w:jc w:val="center"/>
            </w:pPr>
            <w:r w:rsidRPr="001D472F">
              <w:t>Dense</w:t>
            </w:r>
          </w:p>
        </w:tc>
        <w:tc>
          <w:tcPr>
            <w:tcW w:w="1008" w:type="dxa"/>
            <w:vAlign w:val="center"/>
          </w:tcPr>
          <w:p w14:paraId="2C482EBD" w14:textId="77777777" w:rsidR="001D472F" w:rsidRPr="001D472F" w:rsidRDefault="001D472F" w:rsidP="001D472F">
            <w:pPr>
              <w:pStyle w:val="normaltext"/>
              <w:spacing w:before="0" w:after="0"/>
              <w:ind w:firstLine="0"/>
              <w:jc w:val="center"/>
            </w:pPr>
            <w:r w:rsidRPr="001D472F">
              <w:t>1</w:t>
            </w:r>
          </w:p>
        </w:tc>
        <w:tc>
          <w:tcPr>
            <w:tcW w:w="1061" w:type="dxa"/>
            <w:vAlign w:val="center"/>
          </w:tcPr>
          <w:p w14:paraId="6835D10A" w14:textId="77777777" w:rsidR="001D472F" w:rsidRPr="001D472F" w:rsidRDefault="001D472F" w:rsidP="001D472F">
            <w:pPr>
              <w:pStyle w:val="normaltext"/>
              <w:spacing w:before="0" w:after="0"/>
              <w:ind w:firstLine="0"/>
              <w:jc w:val="center"/>
            </w:pPr>
            <w:r w:rsidRPr="001D472F">
              <w:t>linear</w:t>
            </w:r>
          </w:p>
        </w:tc>
        <w:tc>
          <w:tcPr>
            <w:tcW w:w="1296" w:type="dxa"/>
            <w:vAlign w:val="center"/>
          </w:tcPr>
          <w:p w14:paraId="73A1584D" w14:textId="77777777" w:rsidR="001D472F" w:rsidRPr="001D472F" w:rsidRDefault="001D472F" w:rsidP="001D472F">
            <w:pPr>
              <w:pStyle w:val="normaltext"/>
              <w:spacing w:before="0" w:after="0"/>
              <w:ind w:firstLine="0"/>
              <w:jc w:val="center"/>
            </w:pPr>
          </w:p>
        </w:tc>
      </w:tr>
    </w:tbl>
    <w:p w14:paraId="4CB42608" w14:textId="68888B59" w:rsidR="005D2AE1" w:rsidRDefault="005D2AE1" w:rsidP="005D2AE1">
      <w:pPr>
        <w:pStyle w:val="Prph"/>
        <w:rPr>
          <w:rFonts w:asciiTheme="majorBidi" w:hAnsiTheme="majorBidi" w:cstheme="majorBidi"/>
        </w:rPr>
      </w:pPr>
      <w:r w:rsidRPr="005D2AE1">
        <w:rPr>
          <w:rFonts w:asciiTheme="majorBidi" w:hAnsiTheme="majorBidi" w:cstheme="majorBidi"/>
        </w:rPr>
        <w:lastRenderedPageBreak/>
        <w:t xml:space="preserve">The </w:t>
      </w:r>
      <m:oMath>
        <m:r>
          <m:rPr>
            <m:nor/>
          </m:rPr>
          <w:rPr>
            <w:rFonts w:asciiTheme="majorBidi" w:hAnsiTheme="majorBidi" w:cstheme="majorBidi"/>
          </w:rPr>
          <m:t>Conv1D</m:t>
        </m:r>
      </m:oMath>
      <w:r w:rsidRPr="005D2AE1">
        <w:rPr>
          <w:rFonts w:asciiTheme="majorBidi" w:hAnsiTheme="majorBidi" w:cstheme="majorBidi"/>
        </w:rPr>
        <w:t xml:space="preserve"> layer is a fundamental building block of the model, employing filters to perform convolution operations along the temporal dimension of the input data. Mathematically, the operation within a </w:t>
      </w:r>
      <m:oMath>
        <m:r>
          <m:rPr>
            <m:nor/>
          </m:rPr>
          <w:rPr>
            <w:rFonts w:asciiTheme="majorBidi" w:hAnsiTheme="majorBidi" w:cstheme="majorBidi"/>
          </w:rPr>
          <m:t>Conv1D</m:t>
        </m:r>
      </m:oMath>
      <w:r w:rsidRPr="005D2AE1">
        <w:rPr>
          <w:rFonts w:asciiTheme="majorBidi" w:hAnsiTheme="majorBidi" w:cstheme="majorBidi"/>
        </w:rPr>
        <w:t xml:space="preserve"> layer for a single filter can be described as:</w:t>
      </w:r>
    </w:p>
    <w:p w14:paraId="078562D6" w14:textId="77777777" w:rsidR="00A378C7" w:rsidRPr="00A378C7" w:rsidRDefault="00A378C7" w:rsidP="00A378C7">
      <w:pPr>
        <w:pStyle w:val="Prph"/>
        <w:ind w:firstLine="0"/>
        <w:rPr>
          <w:rFonts w:asciiTheme="majorBidi" w:hAnsiTheme="majorBidi" w:cstheme="majorBid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40"/>
      </w:tblGrid>
      <w:tr w:rsidR="005D2AE1" w:rsidRPr="005D2AE1" w14:paraId="1A43E83D" w14:textId="77777777" w:rsidTr="00FD53D2">
        <w:tc>
          <w:tcPr>
            <w:tcW w:w="3686" w:type="dxa"/>
            <w:vAlign w:val="center"/>
          </w:tcPr>
          <w:p w14:paraId="3623E6CF" w14:textId="77777777" w:rsidR="005D2AE1" w:rsidRPr="005D2AE1" w:rsidRDefault="00000000" w:rsidP="00FD53D2">
            <w:pPr>
              <w:jc w:val="center"/>
              <w:rPr>
                <w:rFonts w:asciiTheme="majorBidi" w:hAnsiTheme="majorBidi" w:cstheme="majorBidi"/>
                <w:sz w:val="20"/>
                <w:szCs w:val="20"/>
              </w:rPr>
            </w:pPr>
            <m:oMathPara>
              <m:oMath>
                <m:d>
                  <m:dPr>
                    <m:ctrlPr>
                      <w:rPr>
                        <w:rFonts w:ascii="Cambria Math" w:hAnsi="Cambria Math" w:cstheme="majorBidi"/>
                        <w:i/>
                        <w:sz w:val="20"/>
                        <w:szCs w:val="20"/>
                      </w:rPr>
                    </m:ctrlPr>
                  </m:dPr>
                  <m:e>
                    <m:r>
                      <w:rPr>
                        <w:rFonts w:ascii="Cambria Math" w:hAnsi="Cambria Math" w:cstheme="majorBidi"/>
                        <w:sz w:val="20"/>
                        <w:szCs w:val="20"/>
                      </w:rPr>
                      <m:t>f*x</m:t>
                    </m:r>
                  </m:e>
                </m:d>
                <m:d>
                  <m:dPr>
                    <m:ctrlPr>
                      <w:rPr>
                        <w:rFonts w:ascii="Cambria Math" w:hAnsi="Cambria Math" w:cstheme="majorBidi"/>
                        <w:i/>
                        <w:sz w:val="20"/>
                        <w:szCs w:val="20"/>
                      </w:rPr>
                    </m:ctrlPr>
                  </m:dPr>
                  <m:e>
                    <m:r>
                      <w:rPr>
                        <w:rFonts w:ascii="Cambria Math" w:hAnsi="Cambria Math" w:cstheme="majorBidi"/>
                        <w:sz w:val="20"/>
                        <w:szCs w:val="20"/>
                      </w:rPr>
                      <m:t>t</m:t>
                    </m:r>
                  </m:e>
                </m:d>
                <m:r>
                  <w:rPr>
                    <w:rFonts w:ascii="Cambria Math" w:hAnsi="Cambria Math" w:cstheme="majorBidi"/>
                    <w:sz w:val="20"/>
                    <w:szCs w:val="20"/>
                  </w:rPr>
                  <m:t>=</m:t>
                </m:r>
                <m:nary>
                  <m:naryPr>
                    <m:chr m:val="∑"/>
                    <m:ctrlPr>
                      <w:rPr>
                        <w:rFonts w:ascii="Cambria Math" w:hAnsi="Cambria Math" w:cstheme="majorBidi"/>
                        <w:sz w:val="20"/>
                        <w:szCs w:val="20"/>
                      </w:rPr>
                    </m:ctrlPr>
                  </m:naryPr>
                  <m:sub>
                    <m:r>
                      <m:rPr>
                        <m:sty m:val="p"/>
                      </m:rPr>
                      <w:rPr>
                        <w:rFonts w:ascii="Cambria Math" w:hAnsi="Cambria Math" w:cstheme="majorBidi"/>
                        <w:sz w:val="20"/>
                        <w:szCs w:val="20"/>
                      </w:rPr>
                      <m:t>τ</m:t>
                    </m:r>
                    <m:r>
                      <w:rPr>
                        <w:rFonts w:ascii="Cambria Math" w:hAnsi="Cambria Math" w:cstheme="majorBidi"/>
                        <w:sz w:val="20"/>
                        <w:szCs w:val="20"/>
                      </w:rPr>
                      <m:t>=0</m:t>
                    </m:r>
                    <m:ctrlPr>
                      <w:rPr>
                        <w:rFonts w:ascii="Cambria Math" w:hAnsi="Cambria Math" w:cstheme="majorBidi"/>
                        <w:i/>
                        <w:sz w:val="20"/>
                        <w:szCs w:val="20"/>
                      </w:rPr>
                    </m:ctrlPr>
                  </m:sub>
                  <m:sup>
                    <m:r>
                      <w:rPr>
                        <w:rFonts w:ascii="Cambria Math" w:hAnsi="Cambria Math" w:cstheme="majorBidi"/>
                        <w:sz w:val="20"/>
                        <w:szCs w:val="20"/>
                      </w:rPr>
                      <m:t>k-1</m:t>
                    </m:r>
                    <m:ctrlPr>
                      <w:rPr>
                        <w:rFonts w:ascii="Cambria Math" w:hAnsi="Cambria Math" w:cstheme="majorBidi"/>
                        <w:i/>
                        <w:sz w:val="20"/>
                        <w:szCs w:val="20"/>
                      </w:rPr>
                    </m:ctrlPr>
                  </m:sup>
                  <m:e>
                    <m:r>
                      <w:rPr>
                        <w:rFonts w:ascii="Cambria Math" w:hAnsi="Cambria Math" w:cstheme="majorBidi"/>
                        <w:sz w:val="20"/>
                        <w:szCs w:val="20"/>
                      </w:rPr>
                      <m:t>f</m:t>
                    </m:r>
                    <m:d>
                      <m:dPr>
                        <m:ctrlPr>
                          <w:rPr>
                            <w:rFonts w:ascii="Cambria Math" w:hAnsi="Cambria Math" w:cstheme="majorBidi"/>
                            <w:i/>
                            <w:sz w:val="20"/>
                            <w:szCs w:val="20"/>
                          </w:rPr>
                        </m:ctrlPr>
                      </m:dPr>
                      <m:e>
                        <m:r>
                          <m:rPr>
                            <m:sty m:val="p"/>
                          </m:rPr>
                          <w:rPr>
                            <w:rFonts w:ascii="Cambria Math" w:hAnsi="Cambria Math" w:cstheme="majorBidi"/>
                            <w:sz w:val="20"/>
                            <w:szCs w:val="20"/>
                          </w:rPr>
                          <m:t>τ</m:t>
                        </m:r>
                      </m:e>
                    </m:d>
                    <m:ctrlPr>
                      <w:rPr>
                        <w:rFonts w:ascii="Cambria Math" w:hAnsi="Cambria Math" w:cstheme="majorBidi"/>
                        <w:i/>
                        <w:sz w:val="20"/>
                        <w:szCs w:val="20"/>
                      </w:rPr>
                    </m:ctrlPr>
                  </m:e>
                </m:nary>
                <m:r>
                  <m:rPr>
                    <m:sty m:val="p"/>
                  </m:rPr>
                  <w:rPr>
                    <w:rFonts w:ascii="Cambria Math" w:hAnsi="Cambria Math" w:cstheme="majorBidi"/>
                    <w:sz w:val="20"/>
                    <w:szCs w:val="20"/>
                  </w:rPr>
                  <m:t>⋅</m:t>
                </m:r>
                <m:r>
                  <w:rPr>
                    <w:rFonts w:ascii="Cambria Math" w:hAnsi="Cambria Math" w:cstheme="majorBidi"/>
                    <w:sz w:val="20"/>
                    <w:szCs w:val="20"/>
                  </w:rPr>
                  <m:t>x</m:t>
                </m:r>
                <m:d>
                  <m:dPr>
                    <m:ctrlPr>
                      <w:rPr>
                        <w:rFonts w:ascii="Cambria Math" w:hAnsi="Cambria Math" w:cstheme="majorBidi"/>
                        <w:i/>
                        <w:sz w:val="20"/>
                        <w:szCs w:val="20"/>
                      </w:rPr>
                    </m:ctrlPr>
                  </m:dPr>
                  <m:e>
                    <m:r>
                      <w:rPr>
                        <w:rFonts w:ascii="Cambria Math" w:hAnsi="Cambria Math" w:cstheme="majorBidi"/>
                        <w:sz w:val="20"/>
                        <w:szCs w:val="20"/>
                      </w:rPr>
                      <m:t>t-</m:t>
                    </m:r>
                    <m:r>
                      <m:rPr>
                        <m:sty m:val="p"/>
                      </m:rPr>
                      <w:rPr>
                        <w:rFonts w:ascii="Cambria Math" w:hAnsi="Cambria Math" w:cstheme="majorBidi"/>
                        <w:sz w:val="20"/>
                        <w:szCs w:val="20"/>
                      </w:rPr>
                      <m:t>τ</m:t>
                    </m:r>
                  </m:e>
                </m:d>
              </m:oMath>
            </m:oMathPara>
          </w:p>
        </w:tc>
        <w:tc>
          <w:tcPr>
            <w:tcW w:w="640" w:type="dxa"/>
            <w:vAlign w:val="center"/>
          </w:tcPr>
          <w:p w14:paraId="1A5A6E3D" w14:textId="77777777" w:rsidR="005D2AE1" w:rsidRPr="005D2AE1" w:rsidRDefault="005D2AE1" w:rsidP="00FD53D2">
            <w:pPr>
              <w:jc w:val="center"/>
              <w:rPr>
                <w:rFonts w:asciiTheme="majorBidi" w:hAnsiTheme="majorBidi" w:cstheme="majorBidi"/>
                <w:sz w:val="20"/>
                <w:szCs w:val="20"/>
              </w:rPr>
            </w:pPr>
            <w:r w:rsidRPr="005D2AE1">
              <w:rPr>
                <w:rFonts w:asciiTheme="majorBidi" w:hAnsiTheme="majorBidi" w:cstheme="majorBidi"/>
                <w:sz w:val="20"/>
                <w:szCs w:val="20"/>
              </w:rPr>
              <w:t>(</w:t>
            </w:r>
            <w:r w:rsidRPr="005D2AE1">
              <w:rPr>
                <w:rFonts w:asciiTheme="majorBidi" w:hAnsiTheme="majorBidi" w:cstheme="majorBidi"/>
                <w:sz w:val="20"/>
                <w:szCs w:val="20"/>
              </w:rPr>
              <w:fldChar w:fldCharType="begin"/>
            </w:r>
            <w:r w:rsidRPr="005D2AE1">
              <w:rPr>
                <w:rFonts w:asciiTheme="majorBidi" w:hAnsiTheme="majorBidi" w:cstheme="majorBidi"/>
                <w:sz w:val="20"/>
                <w:szCs w:val="20"/>
              </w:rPr>
              <w:instrText xml:space="preserve"> SEQ equ \* MERGEFORMAT </w:instrText>
            </w:r>
            <w:r w:rsidRPr="005D2AE1">
              <w:rPr>
                <w:rFonts w:asciiTheme="majorBidi" w:hAnsiTheme="majorBidi" w:cstheme="majorBidi"/>
                <w:sz w:val="20"/>
                <w:szCs w:val="20"/>
              </w:rPr>
              <w:fldChar w:fldCharType="separate"/>
            </w:r>
            <w:r w:rsidRPr="005D2AE1">
              <w:rPr>
                <w:rFonts w:asciiTheme="majorBidi" w:hAnsiTheme="majorBidi" w:cstheme="majorBidi"/>
                <w:noProof/>
                <w:sz w:val="20"/>
                <w:szCs w:val="20"/>
              </w:rPr>
              <w:t>7</w:t>
            </w:r>
            <w:r w:rsidRPr="005D2AE1">
              <w:rPr>
                <w:rFonts w:asciiTheme="majorBidi" w:hAnsiTheme="majorBidi" w:cstheme="majorBidi"/>
                <w:noProof/>
                <w:sz w:val="20"/>
                <w:szCs w:val="20"/>
              </w:rPr>
              <w:fldChar w:fldCharType="end"/>
            </w:r>
            <w:r w:rsidRPr="005D2AE1">
              <w:rPr>
                <w:rFonts w:asciiTheme="majorBidi" w:hAnsiTheme="majorBidi" w:cstheme="majorBidi"/>
                <w:sz w:val="20"/>
                <w:szCs w:val="20"/>
              </w:rPr>
              <w:t>)</w:t>
            </w:r>
          </w:p>
        </w:tc>
      </w:tr>
    </w:tbl>
    <w:p w14:paraId="36A4926B" w14:textId="77777777" w:rsidR="00837621" w:rsidRPr="00A378C7" w:rsidRDefault="00837621" w:rsidP="005D2AE1">
      <w:pPr>
        <w:pStyle w:val="Prph"/>
        <w:ind w:firstLine="0"/>
        <w:rPr>
          <w:rFonts w:asciiTheme="majorBidi" w:hAnsiTheme="majorBidi" w:cstheme="majorBidi"/>
          <w:sz w:val="4"/>
          <w:szCs w:val="4"/>
        </w:rPr>
      </w:pPr>
    </w:p>
    <w:p w14:paraId="3A3129FA" w14:textId="521CD1AC" w:rsidR="005D2AE1" w:rsidRPr="005D2AE1" w:rsidRDefault="005D2AE1" w:rsidP="005D2AE1">
      <w:pPr>
        <w:pStyle w:val="Prph"/>
        <w:ind w:firstLine="0"/>
        <w:rPr>
          <w:rFonts w:asciiTheme="majorBidi" w:hAnsiTheme="majorBidi" w:cstheme="majorBidi"/>
        </w:rPr>
      </w:pPr>
      <w:r w:rsidRPr="005D2AE1">
        <w:rPr>
          <w:rFonts w:asciiTheme="majorBidi" w:hAnsiTheme="majorBidi" w:cstheme="majorBidi"/>
        </w:rPr>
        <w:t xml:space="preserve">where </w:t>
      </w:r>
      <m:oMath>
        <m:r>
          <w:rPr>
            <w:rFonts w:ascii="Cambria Math" w:hAnsi="Cambria Math" w:cstheme="majorBidi"/>
          </w:rPr>
          <m:t>*</m:t>
        </m:r>
      </m:oMath>
      <w:r w:rsidRPr="005D2AE1">
        <w:rPr>
          <w:rFonts w:asciiTheme="majorBidi" w:hAnsiTheme="majorBidi" w:cstheme="majorBidi"/>
        </w:rPr>
        <w:t xml:space="preserve"> denotes the convolution operation,</w:t>
      </w:r>
      <m:oMath>
        <m:r>
          <w:rPr>
            <w:rFonts w:ascii="Cambria Math" w:hAnsi="Cambria Math" w:cstheme="majorBidi"/>
          </w:rPr>
          <m:t xml:space="preserve"> f</m:t>
        </m:r>
      </m:oMath>
      <w:r w:rsidRPr="005D2AE1">
        <w:rPr>
          <w:rFonts w:asciiTheme="majorBidi" w:hAnsiTheme="majorBidi" w:cstheme="majorBidi"/>
        </w:rPr>
        <w:t xml:space="preserve"> is the filter kernel of size </w:t>
      </w:r>
      <m:oMath>
        <m:r>
          <w:rPr>
            <w:rFonts w:ascii="Cambria Math" w:hAnsi="Cambria Math" w:cstheme="majorBidi"/>
          </w:rPr>
          <m:t xml:space="preserve">k </m:t>
        </m:r>
      </m:oMath>
      <w:r w:rsidRPr="005D2AE1">
        <w:rPr>
          <w:rFonts w:asciiTheme="majorBidi" w:hAnsiTheme="majorBidi" w:cstheme="majorBidi"/>
        </w:rPr>
        <w:t xml:space="preserve">, </w:t>
      </w:r>
      <m:oMath>
        <m:r>
          <w:rPr>
            <w:rFonts w:ascii="Cambria Math" w:hAnsi="Cambria Math" w:cstheme="majorBidi"/>
          </w:rPr>
          <m:t>x</m:t>
        </m:r>
      </m:oMath>
      <w:r w:rsidRPr="005D2AE1">
        <w:rPr>
          <w:rFonts w:asciiTheme="majorBidi" w:hAnsiTheme="majorBidi" w:cstheme="majorBidi"/>
        </w:rPr>
        <w:t xml:space="preserve"> is the input, and </w:t>
      </w:r>
      <m:oMath>
        <m:r>
          <w:rPr>
            <w:rFonts w:ascii="Cambria Math" w:hAnsi="Cambria Math" w:cstheme="majorBidi"/>
          </w:rPr>
          <m:t>t</m:t>
        </m:r>
      </m:oMath>
      <w:r w:rsidRPr="005D2AE1">
        <w:rPr>
          <w:rFonts w:asciiTheme="majorBidi" w:hAnsiTheme="majorBidi" w:cstheme="majorBidi"/>
        </w:rPr>
        <w:t xml:space="preserve"> indexes the temporal dimension.</w:t>
      </w:r>
    </w:p>
    <w:p w14:paraId="0F8AF8EB" w14:textId="617BF821" w:rsidR="00A378C7" w:rsidRDefault="005D2AE1" w:rsidP="00A378C7">
      <w:pPr>
        <w:pStyle w:val="Prph"/>
        <w:rPr>
          <w:rFonts w:asciiTheme="majorBidi" w:hAnsiTheme="majorBidi" w:cstheme="majorBidi"/>
        </w:rPr>
      </w:pPr>
      <w:r w:rsidRPr="005D2AE1">
        <w:rPr>
          <w:rFonts w:asciiTheme="majorBidi" w:hAnsiTheme="majorBidi" w:cstheme="majorBidi"/>
        </w:rPr>
        <w:t xml:space="preserve">Dropout is a regularization technique where, during training, a fraction </w:t>
      </w:r>
      <m:oMath>
        <m:r>
          <w:rPr>
            <w:rFonts w:ascii="Cambria Math" w:hAnsi="Cambria Math" w:cstheme="majorBidi"/>
          </w:rPr>
          <m:t>p</m:t>
        </m:r>
      </m:oMath>
      <w:r w:rsidRPr="005D2AE1">
        <w:rPr>
          <w:rFonts w:asciiTheme="majorBidi" w:hAnsiTheme="majorBidi" w:cstheme="majorBidi"/>
        </w:rPr>
        <w:t xml:space="preserve"> of the neurons are randomly "dropped" or deactivated. This prevents units from co-adapting too much and forces the network to learn more robust features. The output after applying dropout to an input vector </w:t>
      </w:r>
      <m:oMath>
        <m:r>
          <w:rPr>
            <w:rFonts w:ascii="Cambria Math" w:hAnsi="Cambria Math" w:cstheme="majorBidi"/>
          </w:rPr>
          <m:t>x</m:t>
        </m:r>
      </m:oMath>
      <w:r w:rsidRPr="005D2AE1">
        <w:rPr>
          <w:rFonts w:asciiTheme="majorBidi" w:hAnsiTheme="majorBidi" w:cstheme="majorBidi"/>
        </w:rPr>
        <w:t xml:space="preserve"> is:</w:t>
      </w:r>
    </w:p>
    <w:p w14:paraId="31DED7E4" w14:textId="77777777" w:rsidR="00A378C7" w:rsidRPr="00A378C7" w:rsidRDefault="00A378C7" w:rsidP="00A378C7">
      <w:pPr>
        <w:pStyle w:val="Prph"/>
        <w:ind w:firstLine="0"/>
        <w:rPr>
          <w:rFonts w:asciiTheme="majorBidi" w:hAnsiTheme="majorBidi" w:cstheme="majorBidi"/>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40"/>
      </w:tblGrid>
      <w:tr w:rsidR="005D2AE1" w:rsidRPr="005D2AE1" w14:paraId="06BDD0B2" w14:textId="77777777" w:rsidTr="00FD53D2">
        <w:tc>
          <w:tcPr>
            <w:tcW w:w="3686" w:type="dxa"/>
            <w:vAlign w:val="center"/>
          </w:tcPr>
          <w:p w14:paraId="0653CFC5" w14:textId="77777777" w:rsidR="005D2AE1" w:rsidRPr="005D2AE1" w:rsidRDefault="00000000" w:rsidP="00FD53D2">
            <w:pPr>
              <w:jc w:val="center"/>
              <w:rPr>
                <w:rFonts w:asciiTheme="majorBidi" w:hAnsiTheme="majorBidi" w:cstheme="majorBidi"/>
                <w:sz w:val="20"/>
                <w:szCs w:val="20"/>
              </w:rPr>
            </w:pPr>
            <m:oMathPara>
              <m:oMath>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t>
                    </m:r>
                  </m:sup>
                </m:sSup>
                <m:r>
                  <w:rPr>
                    <w:rFonts w:ascii="Cambria Math" w:hAnsi="Cambria Math" w:cstheme="majorBidi"/>
                    <w:sz w:val="20"/>
                    <w:szCs w:val="20"/>
                  </w:rPr>
                  <m:t>=x</m:t>
                </m:r>
                <m:r>
                  <m:rPr>
                    <m:sty m:val="p"/>
                  </m:rPr>
                  <w:rPr>
                    <w:rFonts w:ascii="Cambria Math" w:hAnsi="Cambria Math" w:cstheme="majorBidi"/>
                    <w:sz w:val="20"/>
                    <w:szCs w:val="20"/>
                  </w:rPr>
                  <m:t>⊙</m:t>
                </m:r>
                <m:r>
                  <w:rPr>
                    <w:rFonts w:ascii="Cambria Math" w:hAnsi="Cambria Math" w:cstheme="majorBidi"/>
                    <w:sz w:val="20"/>
                    <w:szCs w:val="20"/>
                  </w:rPr>
                  <m:t>d</m:t>
                </m:r>
              </m:oMath>
            </m:oMathPara>
          </w:p>
        </w:tc>
        <w:tc>
          <w:tcPr>
            <w:tcW w:w="640" w:type="dxa"/>
            <w:vAlign w:val="center"/>
          </w:tcPr>
          <w:p w14:paraId="58566DC4" w14:textId="77777777" w:rsidR="005D2AE1" w:rsidRPr="005D2AE1" w:rsidRDefault="005D2AE1" w:rsidP="00FD53D2">
            <w:pPr>
              <w:jc w:val="center"/>
              <w:rPr>
                <w:rFonts w:asciiTheme="majorBidi" w:hAnsiTheme="majorBidi" w:cstheme="majorBidi"/>
                <w:sz w:val="20"/>
                <w:szCs w:val="20"/>
              </w:rPr>
            </w:pPr>
            <w:r w:rsidRPr="005D2AE1">
              <w:rPr>
                <w:rFonts w:asciiTheme="majorBidi" w:hAnsiTheme="majorBidi" w:cstheme="majorBidi"/>
                <w:sz w:val="20"/>
                <w:szCs w:val="20"/>
              </w:rPr>
              <w:t>(</w:t>
            </w:r>
            <w:r w:rsidRPr="005D2AE1">
              <w:rPr>
                <w:rFonts w:asciiTheme="majorBidi" w:hAnsiTheme="majorBidi" w:cstheme="majorBidi"/>
                <w:sz w:val="20"/>
                <w:szCs w:val="20"/>
              </w:rPr>
              <w:fldChar w:fldCharType="begin"/>
            </w:r>
            <w:r w:rsidRPr="005D2AE1">
              <w:rPr>
                <w:rFonts w:asciiTheme="majorBidi" w:hAnsiTheme="majorBidi" w:cstheme="majorBidi"/>
                <w:sz w:val="20"/>
                <w:szCs w:val="20"/>
              </w:rPr>
              <w:instrText xml:space="preserve"> SEQ equ \* MERGEFORMAT </w:instrText>
            </w:r>
            <w:r w:rsidRPr="005D2AE1">
              <w:rPr>
                <w:rFonts w:asciiTheme="majorBidi" w:hAnsiTheme="majorBidi" w:cstheme="majorBidi"/>
                <w:sz w:val="20"/>
                <w:szCs w:val="20"/>
              </w:rPr>
              <w:fldChar w:fldCharType="separate"/>
            </w:r>
            <w:r w:rsidRPr="005D2AE1">
              <w:rPr>
                <w:rFonts w:asciiTheme="majorBidi" w:hAnsiTheme="majorBidi" w:cstheme="majorBidi"/>
                <w:noProof/>
                <w:sz w:val="20"/>
                <w:szCs w:val="20"/>
              </w:rPr>
              <w:t>8</w:t>
            </w:r>
            <w:r w:rsidRPr="005D2AE1">
              <w:rPr>
                <w:rFonts w:asciiTheme="majorBidi" w:hAnsiTheme="majorBidi" w:cstheme="majorBidi"/>
                <w:noProof/>
                <w:sz w:val="20"/>
                <w:szCs w:val="20"/>
              </w:rPr>
              <w:fldChar w:fldCharType="end"/>
            </w:r>
            <w:r w:rsidRPr="005D2AE1">
              <w:rPr>
                <w:rFonts w:asciiTheme="majorBidi" w:hAnsiTheme="majorBidi" w:cstheme="majorBidi"/>
                <w:sz w:val="20"/>
                <w:szCs w:val="20"/>
              </w:rPr>
              <w:t>)</w:t>
            </w:r>
          </w:p>
        </w:tc>
      </w:tr>
    </w:tbl>
    <w:p w14:paraId="13FEEA9C" w14:textId="77777777" w:rsidR="00837621" w:rsidRPr="00A378C7" w:rsidRDefault="00837621" w:rsidP="005D2AE1">
      <w:pPr>
        <w:pStyle w:val="Prph"/>
        <w:ind w:firstLine="0"/>
        <w:rPr>
          <w:rFonts w:asciiTheme="majorBidi" w:hAnsiTheme="majorBidi" w:cstheme="majorBidi"/>
          <w:sz w:val="4"/>
          <w:szCs w:val="4"/>
        </w:rPr>
      </w:pPr>
    </w:p>
    <w:p w14:paraId="3AFC03FF" w14:textId="6291F207" w:rsidR="005D2AE1" w:rsidRPr="005D2AE1" w:rsidRDefault="005D2AE1" w:rsidP="005D2AE1">
      <w:pPr>
        <w:pStyle w:val="Prph"/>
        <w:ind w:firstLine="0"/>
        <w:rPr>
          <w:rFonts w:asciiTheme="majorBidi" w:hAnsiTheme="majorBidi" w:cstheme="majorBidi"/>
        </w:rPr>
      </w:pPr>
      <w:r w:rsidRPr="005D2AE1">
        <w:rPr>
          <w:rFonts w:asciiTheme="majorBidi" w:hAnsiTheme="majorBidi" w:cstheme="majorBidi"/>
        </w:rPr>
        <w:t xml:space="preserve">where  </w:t>
      </w:r>
      <m:oMath>
        <m:r>
          <w:rPr>
            <w:rFonts w:ascii="Cambria Math" w:hAnsi="Cambria Math" w:cstheme="majorBidi"/>
          </w:rPr>
          <m:t>d</m:t>
        </m:r>
      </m:oMath>
      <w:r w:rsidRPr="005D2AE1">
        <w:rPr>
          <w:rFonts w:asciiTheme="majorBidi" w:hAnsiTheme="majorBidi" w:cstheme="majorBidi"/>
        </w:rPr>
        <w:t xml:space="preserve"> is the dropout mask, with each entry being 0 with probability </w:t>
      </w:r>
      <m:oMath>
        <m:r>
          <w:rPr>
            <w:rFonts w:ascii="Cambria Math" w:hAnsi="Cambria Math" w:cstheme="majorBidi"/>
          </w:rPr>
          <m:t>p</m:t>
        </m:r>
      </m:oMath>
      <w:r w:rsidRPr="005D2AE1">
        <w:rPr>
          <w:rFonts w:asciiTheme="majorBidi" w:hAnsiTheme="majorBidi" w:cstheme="majorBidi"/>
        </w:rPr>
        <w:t xml:space="preserve"> and 1 with probability </w:t>
      </w:r>
      <m:oMath>
        <m:r>
          <w:rPr>
            <w:rFonts w:ascii="Cambria Math" w:hAnsi="Cambria Math" w:cstheme="majorBidi"/>
          </w:rPr>
          <m:t>1-p</m:t>
        </m:r>
      </m:oMath>
      <w:r w:rsidRPr="005D2AE1">
        <w:rPr>
          <w:rFonts w:asciiTheme="majorBidi" w:hAnsiTheme="majorBidi" w:cstheme="majorBidi"/>
        </w:rPr>
        <w:t xml:space="preserve">, and </w:t>
      </w:r>
      <m:oMath>
        <m:r>
          <m:rPr>
            <m:sty m:val="p"/>
          </m:rPr>
          <w:rPr>
            <w:rFonts w:ascii="Cambria Math" w:hAnsi="Cambria Math" w:cstheme="majorBidi"/>
          </w:rPr>
          <m:t>⊙</m:t>
        </m:r>
      </m:oMath>
      <w:r w:rsidRPr="005D2AE1">
        <w:rPr>
          <w:rFonts w:asciiTheme="majorBidi" w:hAnsiTheme="majorBidi" w:cstheme="majorBidi"/>
        </w:rPr>
        <w:t xml:space="preserve"> represents the element-wise multiplication.</w:t>
      </w:r>
    </w:p>
    <w:p w14:paraId="468722F8" w14:textId="7132247A" w:rsidR="009F15AC" w:rsidRPr="005D2AE1" w:rsidRDefault="005D2AE1" w:rsidP="005D2AE1">
      <w:pPr>
        <w:pStyle w:val="normaltext"/>
        <w:ind w:firstLine="288"/>
        <w:rPr>
          <w:rFonts w:asciiTheme="majorBidi" w:hAnsiTheme="majorBidi" w:cstheme="majorBidi"/>
        </w:rPr>
      </w:pPr>
      <w:r w:rsidRPr="005D2AE1">
        <w:rPr>
          <w:rFonts w:asciiTheme="majorBidi" w:hAnsiTheme="majorBidi" w:cstheme="majorBidi"/>
        </w:rPr>
        <w:t xml:space="preserve">The </w:t>
      </w:r>
      <w:r w:rsidRPr="005D2AE1">
        <w:rPr>
          <w:rFonts w:asciiTheme="majorBidi" w:hAnsiTheme="majorBidi" w:cstheme="majorBidi"/>
          <w:i/>
          <w:iCs/>
        </w:rPr>
        <w:t>Flatten</w:t>
      </w:r>
      <w:r w:rsidRPr="005D2AE1">
        <w:rPr>
          <w:rFonts w:asciiTheme="majorBidi" w:hAnsiTheme="majorBidi" w:cstheme="majorBidi"/>
        </w:rPr>
        <w:t xml:space="preserve"> layer is used to transform the output of the previous layers into a single long feature vector. It does not affect the batch size. If the previous layer outputs a tensor of shape </w:t>
      </w:r>
      <m:oMath>
        <m:d>
          <m:dPr>
            <m:ctrlPr>
              <w:rPr>
                <w:rFonts w:ascii="Cambria Math" w:hAnsi="Cambria Math" w:cstheme="majorBidi"/>
                <w:i/>
              </w:rPr>
            </m:ctrlPr>
          </m:dPr>
          <m:e>
            <m:r>
              <w:rPr>
                <w:rFonts w:ascii="Cambria Math" w:hAnsi="Cambria Math" w:cstheme="majorBidi"/>
              </w:rPr>
              <m:t>batch</m:t>
            </m:r>
            <m:r>
              <m:rPr>
                <m:lit/>
              </m:rPr>
              <w:rPr>
                <w:rFonts w:ascii="Cambria Math" w:hAnsi="Cambria Math" w:cstheme="majorBidi"/>
              </w:rPr>
              <m:t>_</m:t>
            </m:r>
            <m:r>
              <w:rPr>
                <w:rFonts w:ascii="Cambria Math" w:hAnsi="Cambria Math" w:cstheme="majorBidi"/>
              </w:rPr>
              <m:t>size,</m:t>
            </m:r>
            <m:r>
              <m:rPr>
                <m:sty m:val="p"/>
              </m:rPr>
              <w:rPr>
                <w:rFonts w:ascii="Cambria Math" w:hAnsi="Cambria Math" w:cstheme="majorBidi"/>
              </w:rPr>
              <m:t>…</m:t>
            </m:r>
          </m:e>
        </m:d>
      </m:oMath>
      <w:r w:rsidRPr="005D2AE1">
        <w:rPr>
          <w:rFonts w:asciiTheme="majorBidi" w:hAnsiTheme="majorBidi" w:cstheme="majorBidi"/>
        </w:rPr>
        <w:t xml:space="preserve">, Flatten reshapes this tensor to have the shape </w:t>
      </w:r>
      <m:oMath>
        <m:d>
          <m:dPr>
            <m:ctrlPr>
              <w:rPr>
                <w:rFonts w:ascii="Cambria Math" w:hAnsi="Cambria Math" w:cstheme="majorBidi"/>
                <w:i/>
              </w:rPr>
            </m:ctrlPr>
          </m:dPr>
          <m:e>
            <m:r>
              <w:rPr>
                <w:rFonts w:ascii="Cambria Math" w:hAnsi="Cambria Math" w:cstheme="majorBidi"/>
              </w:rPr>
              <m:t>batch</m:t>
            </m:r>
            <m:r>
              <m:rPr>
                <m:lit/>
              </m:rPr>
              <w:rPr>
                <w:rFonts w:ascii="Cambria Math" w:hAnsi="Cambria Math" w:cstheme="majorBidi"/>
              </w:rPr>
              <m:t>_</m:t>
            </m:r>
            <m:r>
              <w:rPr>
                <w:rFonts w:ascii="Cambria Math" w:hAnsi="Cambria Math" w:cstheme="majorBidi"/>
              </w:rPr>
              <m:t>size,</m:t>
            </m:r>
            <m:nary>
              <m:naryPr>
                <m:chr m:val="∏"/>
                <m:supHide m:val="1"/>
                <m:ctrlPr>
                  <w:rPr>
                    <w:rFonts w:ascii="Cambria Math" w:hAnsi="Cambria Math" w:cstheme="majorBidi"/>
                  </w:rPr>
                </m:ctrlPr>
              </m:naryPr>
              <m:sub>
                <m:r>
                  <w:rPr>
                    <w:rFonts w:ascii="Cambria Math" w:hAnsi="Cambria Math" w:cstheme="majorBidi"/>
                  </w:rPr>
                  <m:t>i</m:t>
                </m:r>
                <m:ctrlPr>
                  <w:rPr>
                    <w:rFonts w:ascii="Cambria Math" w:hAnsi="Cambria Math" w:cstheme="majorBidi"/>
                    <w:i/>
                  </w:rPr>
                </m:ctrlPr>
              </m:sub>
              <m:sup>
                <m:ctrlPr>
                  <w:rPr>
                    <w:rFonts w:ascii="Cambria Math" w:hAnsi="Cambria Math" w:cstheme="majorBidi"/>
                    <w:i/>
                  </w:rPr>
                </m:ctrlPr>
              </m:sup>
              <m:e>
                <m:r>
                  <w:rPr>
                    <w:rFonts w:ascii="Cambria Math" w:hAnsi="Cambria Math" w:cstheme="majorBidi"/>
                  </w:rPr>
                  <m:t>tensor</m:t>
                </m:r>
                <m:r>
                  <m:rPr>
                    <m:lit/>
                  </m:rPr>
                  <w:rPr>
                    <w:rFonts w:ascii="Cambria Math" w:hAnsi="Cambria Math" w:cstheme="majorBidi"/>
                  </w:rPr>
                  <m:t>_</m:t>
                </m:r>
                <m:r>
                  <w:rPr>
                    <w:rFonts w:ascii="Cambria Math" w:hAnsi="Cambria Math" w:cstheme="majorBidi"/>
                  </w:rPr>
                  <m:t>size</m:t>
                </m:r>
                <m:d>
                  <m:dPr>
                    <m:begChr m:val="["/>
                    <m:endChr m:val="]"/>
                    <m:ctrlPr>
                      <w:rPr>
                        <w:rFonts w:ascii="Cambria Math" w:hAnsi="Cambria Math" w:cstheme="majorBidi"/>
                        <w:i/>
                      </w:rPr>
                    </m:ctrlPr>
                  </m:dPr>
                  <m:e>
                    <m:r>
                      <w:rPr>
                        <w:rFonts w:ascii="Cambria Math" w:hAnsi="Cambria Math" w:cstheme="majorBidi"/>
                      </w:rPr>
                      <m:t>i</m:t>
                    </m:r>
                  </m:e>
                </m:d>
                <m:ctrlPr>
                  <w:rPr>
                    <w:rFonts w:ascii="Cambria Math" w:hAnsi="Cambria Math" w:cstheme="majorBidi"/>
                    <w:i/>
                  </w:rPr>
                </m:ctrlPr>
              </m:e>
            </m:nary>
          </m:e>
        </m:d>
      </m:oMath>
      <w:r w:rsidRPr="005D2AE1">
        <w:rPr>
          <w:rFonts w:asciiTheme="majorBidi" w:hAnsiTheme="majorBidi" w:cstheme="majorBidi"/>
        </w:rPr>
        <w:t xml:space="preserve">, where </w:t>
      </w:r>
      <m:oMath>
        <m:r>
          <m:rPr>
            <m:sty m:val="p"/>
          </m:rPr>
          <w:rPr>
            <w:rFonts w:ascii="Cambria Math" w:hAnsi="Cambria Math" w:cstheme="majorBidi"/>
          </w:rPr>
          <m:t>Π</m:t>
        </m:r>
      </m:oMath>
      <w:r w:rsidRPr="005D2AE1">
        <w:rPr>
          <w:rFonts w:asciiTheme="majorBidi" w:hAnsiTheme="majorBidi" w:cstheme="majorBidi"/>
        </w:rPr>
        <w:t xml:space="preserve"> denotes the product of the tensor's dimensions, thereby enabling the transition from convolutional layers to fully connected layers.</w:t>
      </w:r>
    </w:p>
    <w:p w14:paraId="24DA22E3" w14:textId="77777777" w:rsidR="00837621" w:rsidRDefault="00837621" w:rsidP="00837621">
      <w:pPr>
        <w:pStyle w:val="Prph"/>
      </w:pPr>
      <w:r w:rsidRPr="0028487F">
        <w:t xml:space="preserve">Finally, the </w:t>
      </w:r>
      <w:r w:rsidRPr="0028487F">
        <w:rPr>
          <w:i/>
          <w:iCs/>
        </w:rPr>
        <w:t>Dense</w:t>
      </w:r>
      <w:r>
        <w:t xml:space="preserve"> </w:t>
      </w:r>
      <w:r w:rsidRPr="0028487F">
        <w:t>layers, also known as fully connected layers, are where regression occur. The first Dens</w:t>
      </w:r>
      <w:r>
        <w:t>e</w:t>
      </w:r>
      <w:r w:rsidRPr="0028487F">
        <w:t xml:space="preserve"> layer with 50 neurons applies a transformation:</w:t>
      </w:r>
    </w:p>
    <w:p w14:paraId="3B54F2CF" w14:textId="77777777" w:rsidR="00837621" w:rsidRPr="00A378C7" w:rsidRDefault="00837621" w:rsidP="00837621">
      <w:pPr>
        <w:pStyle w:val="Prph"/>
        <w:ind w:firstLine="0"/>
        <w:rPr>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40"/>
      </w:tblGrid>
      <w:tr w:rsidR="00837621" w:rsidRPr="00311844" w14:paraId="7E8EC33A" w14:textId="77777777" w:rsidTr="00FD53D2">
        <w:tc>
          <w:tcPr>
            <w:tcW w:w="3686" w:type="dxa"/>
            <w:vAlign w:val="center"/>
          </w:tcPr>
          <w:p w14:paraId="5F7925B8" w14:textId="77777777" w:rsidR="00837621" w:rsidRPr="00A55A1A" w:rsidRDefault="00837621" w:rsidP="00FD53D2">
            <w:pPr>
              <w:jc w:val="center"/>
              <w:rPr>
                <w:rFonts w:ascii="Times New Roman" w:hAnsi="Times New Roman" w:cs="Times New Roman"/>
                <w:sz w:val="20"/>
                <w:szCs w:val="20"/>
              </w:rPr>
            </w:pPr>
            <m:oMathPara>
              <m:oMath>
                <m:r>
                  <w:rPr>
                    <w:rFonts w:ascii="Cambria Math" w:hAnsi="Cambria Math" w:cs="Times New Roman"/>
                    <w:sz w:val="20"/>
                    <w:szCs w:val="20"/>
                  </w:rPr>
                  <m:t>y=</m:t>
                </m:r>
                <m:r>
                  <m:rPr>
                    <m:sty m:val="p"/>
                  </m:rPr>
                  <w:rPr>
                    <w:rFonts w:ascii="Cambria Math" w:hAnsi="Cambria Math" w:cs="Times New Roman"/>
                    <w:sz w:val="20"/>
                    <w:szCs w:val="20"/>
                  </w:rPr>
                  <m:t>ϕ</m:t>
                </m:r>
                <m:d>
                  <m:dPr>
                    <m:ctrlPr>
                      <w:rPr>
                        <w:rFonts w:ascii="Cambria Math" w:hAnsi="Cambria Math" w:cs="Times New Roman"/>
                        <w:i/>
                        <w:sz w:val="20"/>
                        <w:szCs w:val="20"/>
                      </w:rPr>
                    </m:ctrlPr>
                  </m:dPr>
                  <m:e>
                    <m:r>
                      <w:rPr>
                        <w:rFonts w:ascii="Cambria Math" w:hAnsi="Cambria Math" w:cs="Times New Roman"/>
                        <w:sz w:val="20"/>
                        <w:szCs w:val="20"/>
                      </w:rPr>
                      <m:t>Wx+b</m:t>
                    </m:r>
                  </m:e>
                </m:d>
              </m:oMath>
            </m:oMathPara>
          </w:p>
        </w:tc>
        <w:tc>
          <w:tcPr>
            <w:tcW w:w="640" w:type="dxa"/>
            <w:vAlign w:val="center"/>
          </w:tcPr>
          <w:p w14:paraId="45A8FA15" w14:textId="7A18E0F1" w:rsidR="00837621" w:rsidRPr="00A55A1A" w:rsidRDefault="00837621" w:rsidP="00FD53D2">
            <w:pPr>
              <w:jc w:val="center"/>
              <w:rPr>
                <w:rFonts w:ascii="Times New Roman" w:hAnsi="Times New Roman" w:cs="Times New Roman"/>
                <w:sz w:val="20"/>
                <w:szCs w:val="20"/>
              </w:rPr>
            </w:pPr>
            <w:r w:rsidRPr="00A55A1A">
              <w:rPr>
                <w:rFonts w:ascii="Times New Roman" w:hAnsi="Times New Roman" w:cs="Times New Roman"/>
                <w:sz w:val="20"/>
                <w:szCs w:val="20"/>
              </w:rPr>
              <w:t>(</w:t>
            </w:r>
            <w:r>
              <w:rPr>
                <w:rFonts w:ascii="Times New Roman" w:hAnsi="Times New Roman" w:cs="Times New Roman"/>
                <w:sz w:val="20"/>
                <w:szCs w:val="20"/>
              </w:rPr>
              <w:t>9</w:t>
            </w:r>
            <w:r w:rsidRPr="00A55A1A">
              <w:rPr>
                <w:rFonts w:ascii="Times New Roman" w:hAnsi="Times New Roman" w:cs="Times New Roman"/>
                <w:sz w:val="20"/>
                <w:szCs w:val="20"/>
              </w:rPr>
              <w:t>)</w:t>
            </w:r>
          </w:p>
        </w:tc>
      </w:tr>
    </w:tbl>
    <w:p w14:paraId="5021498D" w14:textId="77777777" w:rsidR="00837621" w:rsidRPr="00A378C7" w:rsidRDefault="00837621" w:rsidP="00837621">
      <w:pPr>
        <w:pStyle w:val="Prph"/>
        <w:ind w:firstLine="0"/>
        <w:rPr>
          <w:sz w:val="6"/>
          <w:szCs w:val="6"/>
        </w:rPr>
      </w:pPr>
    </w:p>
    <w:p w14:paraId="765A4FDA" w14:textId="01B650FD" w:rsidR="00837621" w:rsidRDefault="00837621" w:rsidP="00837621">
      <w:pPr>
        <w:pStyle w:val="Prph"/>
        <w:ind w:firstLine="0"/>
      </w:pPr>
      <w:r w:rsidRPr="008640EE">
        <w:t xml:space="preserve">where </w:t>
      </w:r>
      <m:oMath>
        <m:r>
          <w:rPr>
            <w:rFonts w:ascii="Cambria Math" w:hAnsi="Cambria Math"/>
          </w:rPr>
          <m:t>W</m:t>
        </m:r>
      </m:oMath>
      <w:r w:rsidRPr="008640EE">
        <w:t xml:space="preserve"> is the weight matrix, </w:t>
      </w:r>
      <m:oMath>
        <m:r>
          <w:rPr>
            <w:rFonts w:ascii="Cambria Math" w:hAnsi="Cambria Math"/>
          </w:rPr>
          <m:t>b</m:t>
        </m:r>
      </m:oMath>
      <w:r w:rsidRPr="008640EE">
        <w:t xml:space="preserve"> is the bias vector, </w:t>
      </w:r>
      <m:oMath>
        <m:r>
          <w:rPr>
            <w:rFonts w:ascii="Cambria Math" w:hAnsi="Cambria Math"/>
          </w:rPr>
          <m:t>x</m:t>
        </m:r>
      </m:oMath>
      <w:r w:rsidRPr="008640EE">
        <w:t xml:space="preserve"> is the input, </w:t>
      </w:r>
      <m:oMath>
        <m:r>
          <m:rPr>
            <m:sty m:val="p"/>
          </m:rPr>
          <w:rPr>
            <w:rFonts w:ascii="Cambria Math" w:hAnsi="Cambria Math"/>
          </w:rPr>
          <m:t>ϕ</m:t>
        </m:r>
      </m:oMath>
      <w:r w:rsidRPr="008640EE">
        <w:t xml:space="preserve"> is the activation function (ReLU </w:t>
      </w:r>
      <w:r w:rsidRPr="008640EE">
        <w:t xml:space="preserve">"Rectified Linear Unit"), and </w:t>
      </w:r>
      <m:oMath>
        <m:r>
          <w:rPr>
            <w:rFonts w:ascii="Cambria Math" w:hAnsi="Cambria Math"/>
          </w:rPr>
          <m:t>y</m:t>
        </m:r>
      </m:oMath>
      <w:r w:rsidRPr="008640EE">
        <w:t xml:space="preserve"> is the output vector. ReLU function is defined as:</w:t>
      </w:r>
    </w:p>
    <w:p w14:paraId="5D03554E" w14:textId="77777777" w:rsidR="00A378C7" w:rsidRPr="00A378C7" w:rsidRDefault="00A378C7" w:rsidP="00837621">
      <w:pPr>
        <w:pStyle w:val="Prph"/>
        <w:ind w:firstLine="0"/>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40"/>
      </w:tblGrid>
      <w:tr w:rsidR="00837621" w:rsidRPr="00311844" w14:paraId="28D4C1B6" w14:textId="77777777" w:rsidTr="00FD53D2">
        <w:tc>
          <w:tcPr>
            <w:tcW w:w="3686" w:type="dxa"/>
            <w:vAlign w:val="center"/>
          </w:tcPr>
          <w:p w14:paraId="6CE204DD" w14:textId="232D6810" w:rsidR="00837621" w:rsidRPr="00881BE0" w:rsidRDefault="00837621" w:rsidP="00FD53D2">
            <w:pPr>
              <w:jc w:val="center"/>
              <w:rPr>
                <w:rFonts w:ascii="Times New Roman" w:hAnsi="Times New Roman" w:cs="Times New Roman"/>
                <w:sz w:val="20"/>
                <w:szCs w:val="20"/>
              </w:rPr>
            </w:pPr>
            <w:proofErr w:type="spellStart"/>
            <m:oMathPara>
              <m:oMath>
                <m:r>
                  <m:rPr>
                    <m:nor/>
                  </m:rPr>
                  <w:rPr>
                    <w:rFonts w:ascii="Cambria Math" w:hAnsi="Cambria Math" w:cs="Times New Roman"/>
                    <w:sz w:val="20"/>
                    <w:szCs w:val="20"/>
                  </w:rPr>
                  <m:t>ReLU</m:t>
                </m:r>
                <w:proofErr w:type="spellEnd"/>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rPr>
                  <m:t>=</m:t>
                </m:r>
                <m:func>
                  <m:funcPr>
                    <m:ctrlPr>
                      <w:rPr>
                        <w:rFonts w:ascii="Cambria Math" w:hAnsi="Cambria Math" w:cs="Times New Roman"/>
                        <w:sz w:val="20"/>
                        <w:szCs w:val="20"/>
                      </w:rPr>
                    </m:ctrlPr>
                  </m:funcPr>
                  <m:fName>
                    <m:r>
                      <m:rPr>
                        <m:sty m:val="p"/>
                      </m:rPr>
                      <w:rPr>
                        <w:rFonts w:ascii="Cambria Math" w:hAnsi="Cambria Math" w:cs="Times New Roman"/>
                        <w:sz w:val="20"/>
                        <w:szCs w:val="20"/>
                      </w:rPr>
                      <m:t>max</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0,x</m:t>
                        </m:r>
                      </m:e>
                    </m:d>
                  </m:e>
                </m:func>
              </m:oMath>
            </m:oMathPara>
          </w:p>
        </w:tc>
        <w:tc>
          <w:tcPr>
            <w:tcW w:w="640" w:type="dxa"/>
            <w:vAlign w:val="center"/>
          </w:tcPr>
          <w:p w14:paraId="35E18C6B" w14:textId="77777777" w:rsidR="00837621" w:rsidRPr="00A55A1A" w:rsidRDefault="00837621" w:rsidP="00FD53D2">
            <w:pPr>
              <w:jc w:val="center"/>
              <w:rPr>
                <w:rFonts w:ascii="Times New Roman" w:hAnsi="Times New Roman" w:cs="Times New Roman"/>
                <w:sz w:val="20"/>
                <w:szCs w:val="20"/>
              </w:rPr>
            </w:pPr>
            <w:r w:rsidRPr="00A55A1A">
              <w:rPr>
                <w:rFonts w:ascii="Times New Roman" w:hAnsi="Times New Roman" w:cs="Times New Roman"/>
                <w:sz w:val="20"/>
                <w:szCs w:val="20"/>
              </w:rPr>
              <w:t>(</w:t>
            </w:r>
            <w:fldSimple w:instr=" SEQ equ \* MERGEFORMAT ">
              <w:r w:rsidRPr="001B2A65">
                <w:rPr>
                  <w:rFonts w:ascii="Times New Roman" w:hAnsi="Times New Roman" w:cs="Times New Roman"/>
                  <w:noProof/>
                  <w:sz w:val="20"/>
                  <w:szCs w:val="20"/>
                </w:rPr>
                <w:t>10</w:t>
              </w:r>
            </w:fldSimple>
            <w:r w:rsidRPr="00A55A1A">
              <w:rPr>
                <w:rFonts w:ascii="Times New Roman" w:hAnsi="Times New Roman" w:cs="Times New Roman"/>
                <w:sz w:val="20"/>
                <w:szCs w:val="20"/>
              </w:rPr>
              <w:t>)</w:t>
            </w:r>
          </w:p>
        </w:tc>
      </w:tr>
    </w:tbl>
    <w:p w14:paraId="2293EE89" w14:textId="77777777" w:rsidR="00837621" w:rsidRDefault="00837621" w:rsidP="00837621">
      <w:pPr>
        <w:pStyle w:val="normaltext"/>
        <w:ind w:firstLine="0"/>
      </w:pPr>
    </w:p>
    <w:p w14:paraId="6CA7F87C" w14:textId="4A4DB7E0" w:rsidR="009F15AC" w:rsidRDefault="00837621" w:rsidP="00837621">
      <w:pPr>
        <w:pStyle w:val="normaltext"/>
        <w:ind w:firstLine="288"/>
      </w:pPr>
      <w:proofErr w:type="spellStart"/>
      <w:r w:rsidRPr="00D52E4C">
        <w:t>ReLU</w:t>
      </w:r>
      <w:proofErr w:type="spellEnd"/>
      <w:r w:rsidRPr="00D52E4C">
        <w:t xml:space="preserve"> is primarily used to introduce non-linearity in the model without affecting the scales of numbers and gradients significantly, unlike the sigmoid or tanh functions. It helps to mitigate the vanishing gradient problem, where gradients become too small for effective learning in deep networks with saturating activation functions.</w:t>
      </w:r>
    </w:p>
    <w:p w14:paraId="7B09D712" w14:textId="5AA37C7F" w:rsidR="009F15AC" w:rsidRDefault="00A378C7" w:rsidP="00A378C7">
      <w:pPr>
        <w:pStyle w:val="normaltext"/>
        <w:ind w:firstLine="288"/>
      </w:pPr>
      <w:r w:rsidRPr="00D52E4C">
        <w:t xml:space="preserve">The final Dense layer with </w:t>
      </w:r>
      <w:r>
        <w:t>1</w:t>
      </w:r>
      <w:r w:rsidRPr="00D52E4C">
        <w:t xml:space="preserve"> neuron outputs a vector of </w:t>
      </w:r>
      <w:r>
        <w:t>one</w:t>
      </w:r>
      <w:r w:rsidRPr="00D52E4C">
        <w:t xml:space="preserve"> value, which represents</w:t>
      </w:r>
      <w:r>
        <w:t xml:space="preserve"> the</w:t>
      </w:r>
      <w:r w:rsidRPr="00D52E4C">
        <w:t xml:space="preserve"> index of maximum power, using a linear activation function to ensure a continuous output range.</w:t>
      </w:r>
    </w:p>
    <w:p w14:paraId="4E0CF80C" w14:textId="77777777" w:rsidR="00A378C7" w:rsidRPr="00A378C7" w:rsidRDefault="00A378C7" w:rsidP="00A378C7">
      <w:pPr>
        <w:pStyle w:val="normaltext"/>
        <w:ind w:firstLine="0"/>
        <w:rPr>
          <w:sz w:val="28"/>
          <w:szCs w:val="28"/>
        </w:rPr>
      </w:pPr>
    </w:p>
    <w:p w14:paraId="62410201" w14:textId="3C965893" w:rsidR="00A378C7" w:rsidRPr="00A378C7" w:rsidRDefault="00A378C7" w:rsidP="00A378C7">
      <w:pPr>
        <w:pStyle w:val="Heading1"/>
      </w:pPr>
      <w:bookmarkStart w:id="5" w:name="_Ref164007466"/>
      <w:r>
        <w:t>Results and Discussions</w:t>
      </w:r>
      <w:bookmarkEnd w:id="5"/>
    </w:p>
    <w:p w14:paraId="3F05C823" w14:textId="77777777" w:rsidR="00A378C7" w:rsidRDefault="00A378C7" w:rsidP="00A378C7">
      <w:pPr>
        <w:pStyle w:val="Prph"/>
      </w:pPr>
      <w:r w:rsidRPr="001655AE">
        <w:t xml:space="preserve">In this study, we utilize the DeepSense 6G dataset </w:t>
      </w:r>
      <w:sdt>
        <w:sdtPr>
          <w:id w:val="832491158"/>
          <w:citation/>
        </w:sdtPr>
        <w:sdtContent>
          <w:r>
            <w:fldChar w:fldCharType="begin"/>
          </w:r>
          <w:r>
            <w:instrText xml:space="preserve"> CITATION Alk23 \l 1033 </w:instrText>
          </w:r>
          <w:r>
            <w:fldChar w:fldCharType="separate"/>
          </w:r>
          <w:r w:rsidRPr="001E3B1D">
            <w:rPr>
              <w:noProof/>
            </w:rPr>
            <w:t>[16]</w:t>
          </w:r>
          <w:r>
            <w:fldChar w:fldCharType="end"/>
          </w:r>
        </w:sdtContent>
      </w:sdt>
      <w:r w:rsidRPr="001655AE">
        <w:t xml:space="preserve">. </w:t>
      </w:r>
      <w:proofErr w:type="gramStart"/>
      <w:r w:rsidRPr="001655AE">
        <w:t>In particular, Scenarios</w:t>
      </w:r>
      <w:proofErr w:type="gramEnd"/>
      <w:r w:rsidRPr="001655AE">
        <w:t xml:space="preserve"> 10-12. They are designed to explore the complexities of pedestrian-to-infrastructure communication in urban settings using </w:t>
      </w:r>
      <w:proofErr w:type="spellStart"/>
      <w:r w:rsidRPr="001655AE">
        <w:t>mmWave</w:t>
      </w:r>
      <w:proofErr w:type="spellEnd"/>
      <w:r w:rsidRPr="001655AE">
        <w:t xml:space="preserve"> technologies. These scenarios specifically simulate interactions between a stationary base station, equipped with both an RGB camera and a </w:t>
      </w:r>
      <w:proofErr w:type="spellStart"/>
      <w:r w:rsidRPr="001655AE">
        <w:t>mmWave</w:t>
      </w:r>
      <w:proofErr w:type="spellEnd"/>
      <w:r w:rsidRPr="001655AE">
        <w:t xml:space="preserve"> phased array transmitter, and a pedestrian carrying a </w:t>
      </w:r>
      <w:proofErr w:type="spellStart"/>
      <w:r w:rsidRPr="001655AE">
        <w:t>mmWave</w:t>
      </w:r>
      <w:proofErr w:type="spellEnd"/>
      <w:r w:rsidRPr="001655AE">
        <w:t xml:space="preserve"> transmitter. The choice of high pedestrian traffic areas at Arizona State University as the backdrop for these experiments ensures a rich dataset that captures a wide range of human movements and environmental interactions under different lighting and traffic conditions. This setup is crucial for developing algorithms that can effectively manage dynamic communication challenges in densely populated urban environments.</w:t>
      </w:r>
    </w:p>
    <w:p w14:paraId="65E2E8C1" w14:textId="77777777" w:rsidR="003B7933" w:rsidRDefault="00A378C7" w:rsidP="00A378C7">
      <w:pPr>
        <w:pStyle w:val="Prph"/>
        <w:sectPr w:rsidR="003B7933" w:rsidSect="00625D4D">
          <w:type w:val="continuous"/>
          <w:pgSz w:w="12240" w:h="15840"/>
          <w:pgMar w:top="810" w:right="1440" w:bottom="1440" w:left="1440" w:header="540" w:footer="2013" w:gutter="0"/>
          <w:cols w:num="2" w:space="708"/>
        </w:sectPr>
      </w:pPr>
      <w:r w:rsidRPr="001655AE">
        <w:t xml:space="preserve">The strategic recording of data at different times of the day adds another layer of complexity to the dataset, offering insights into how variations in environmental conditions affect </w:t>
      </w:r>
      <w:proofErr w:type="spellStart"/>
      <w:r w:rsidRPr="001655AE">
        <w:t>mmWave</w:t>
      </w:r>
      <w:proofErr w:type="spellEnd"/>
      <w:r w:rsidRPr="001655AE">
        <w:t xml:space="preserve"> signal propagation and communication reliability. By analyzing these scenarios, researchers can better understand the practical challenges of implementing high-frequency communication technologies in real-world urban settings. </w:t>
      </w:r>
    </w:p>
    <w:p w14:paraId="592072AE" w14:textId="77777777" w:rsidR="003B7933" w:rsidRDefault="003B7933" w:rsidP="003B7933">
      <w:pPr>
        <w:pStyle w:val="Prph"/>
      </w:pPr>
      <w:r w:rsidRPr="001655AE">
        <w:lastRenderedPageBreak/>
        <w:t>Such data is invaluable for advancing the development of reliable, efficient, and context-aware communication systems that are crucial for the deployment of next-generation wireless networks, including 6G.</w:t>
      </w:r>
    </w:p>
    <w:p w14:paraId="4CDC5E8B" w14:textId="77777777" w:rsidR="003B7933" w:rsidRPr="00881697" w:rsidRDefault="003B7933" w:rsidP="003B7933">
      <w:pPr>
        <w:pStyle w:val="Prph"/>
        <w:rPr>
          <w:sz w:val="4"/>
          <w:szCs w:val="4"/>
        </w:rPr>
      </w:pPr>
    </w:p>
    <w:p w14:paraId="3D23D276" w14:textId="4C440E04" w:rsidR="003B7933" w:rsidRDefault="00735967" w:rsidP="003B7933">
      <w:pPr>
        <w:pStyle w:val="Prph"/>
      </w:pPr>
      <w:r>
        <w:rPr>
          <w:noProof/>
        </w:rPr>
        <w:drawing>
          <wp:anchor distT="0" distB="0" distL="114300" distR="114300" simplePos="0" relativeHeight="251664384" behindDoc="0" locked="0" layoutInCell="1" allowOverlap="1" wp14:anchorId="5640C475" wp14:editId="2A89686C">
            <wp:simplePos x="0" y="0"/>
            <wp:positionH relativeFrom="margin">
              <wp:posOffset>-60960</wp:posOffset>
            </wp:positionH>
            <wp:positionV relativeFrom="paragraph">
              <wp:posOffset>721995</wp:posOffset>
            </wp:positionV>
            <wp:extent cx="6019800" cy="1544320"/>
            <wp:effectExtent l="0" t="0" r="0" b="0"/>
            <wp:wrapSquare wrapText="bothSides"/>
            <wp:docPr id="7352587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58724" name="Picture 7352587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19800" cy="1544320"/>
                    </a:xfrm>
                    <a:prstGeom prst="rect">
                      <a:avLst/>
                    </a:prstGeom>
                  </pic:spPr>
                </pic:pic>
              </a:graphicData>
            </a:graphic>
            <wp14:sizeRelH relativeFrom="margin">
              <wp14:pctWidth>0</wp14:pctWidth>
            </wp14:sizeRelH>
            <wp14:sizeRelV relativeFrom="margin">
              <wp14:pctHeight>0</wp14:pctHeight>
            </wp14:sizeRelV>
          </wp:anchor>
        </w:drawing>
      </w:r>
      <w:r w:rsidR="00A726B7" w:rsidRPr="00A726B7">
        <w:rPr>
          <w:noProof/>
          <w:sz w:val="2"/>
          <w:szCs w:val="2"/>
        </w:rPr>
        <mc:AlternateContent>
          <mc:Choice Requires="wps">
            <w:drawing>
              <wp:anchor distT="45720" distB="45720" distL="114300" distR="114300" simplePos="0" relativeHeight="251666432" behindDoc="0" locked="0" layoutInCell="1" allowOverlap="1" wp14:anchorId="0CE5B9D2" wp14:editId="050A8790">
                <wp:simplePos x="0" y="0"/>
                <wp:positionH relativeFrom="column">
                  <wp:posOffset>1897380</wp:posOffset>
                </wp:positionH>
                <wp:positionV relativeFrom="paragraph">
                  <wp:posOffset>2134870</wp:posOffset>
                </wp:positionV>
                <wp:extent cx="2360930" cy="381000"/>
                <wp:effectExtent l="0" t="0" r="0" b="0"/>
                <wp:wrapNone/>
                <wp:docPr id="1289907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noFill/>
                        <a:ln w="9525">
                          <a:noFill/>
                          <a:miter lim="800000"/>
                          <a:headEnd/>
                          <a:tailEnd/>
                        </a:ln>
                      </wps:spPr>
                      <wps:txbx>
                        <w:txbxContent>
                          <w:p w14:paraId="7CB0184F" w14:textId="7A512196" w:rsidR="00A726B7" w:rsidRDefault="00A726B7" w:rsidP="00A726B7">
                            <w:pPr>
                              <w:pStyle w:val="Prph"/>
                              <w:spacing w:before="0" w:after="0"/>
                              <w:ind w:firstLine="0"/>
                              <w:jc w:val="center"/>
                            </w:pPr>
                            <w:r w:rsidRPr="00881697">
                              <w:rPr>
                                <w:b/>
                                <w:bCs/>
                              </w:rPr>
                              <w:t xml:space="preserve">Fig. </w:t>
                            </w:r>
                            <w:r>
                              <w:rPr>
                                <w:b/>
                                <w:bCs/>
                              </w:rPr>
                              <w:t>1</w:t>
                            </w:r>
                            <w:r w:rsidRPr="00881697">
                              <w:rPr>
                                <w:b/>
                                <w:bCs/>
                              </w:rPr>
                              <w:t>.</w:t>
                            </w:r>
                            <w:r w:rsidRPr="00881697">
                              <w:t xml:space="preserve"> DeepSense 6G - Scenario 10</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 w14:anchorId="0CE5B9D2" id="_x0000_s1028" type="#_x0000_t202" style="position:absolute;left:0;text-align:left;margin-left:149.4pt;margin-top:168.1pt;width:185.9pt;height:30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" filled="f" stroked="f">
                <v:textbox>
                  <w:txbxContent>
                    <w:p w14:paraId="7CB0184F" w14:textId="7A512196" w:rsidR="00A726B7" w:rsidRDefault="00A726B7" w:rsidP="00A726B7">
                      <w:pPr>
                        <w:pStyle w:val="Prph"/>
                        <w:spacing w:before="0" w:after="0"/>
                        <w:ind w:firstLine="0"/>
                        <w:jc w:val="center"/>
                      </w:pPr>
                      <w:r w:rsidRPr="00881697">
                        <w:rPr>
                          <w:b/>
                          <w:bCs/>
                        </w:rPr>
                        <w:t xml:space="preserve">Fig. </w:t>
                      </w:r>
                      <w:r>
                        <w:rPr>
                          <w:b/>
                          <w:bCs/>
                        </w:rPr>
                        <w:t>1</w:t>
                      </w:r>
                      <w:r w:rsidRPr="00881697">
                        <w:rPr>
                          <w:b/>
                          <w:bCs/>
                        </w:rPr>
                        <w:t>.</w:t>
                      </w:r>
                      <w:r w:rsidRPr="00881697">
                        <w:t xml:space="preserve"> DeepSense 6G - Scenario 10</w:t>
                      </w:r>
                    </w:p>
                  </w:txbxContent>
                </v:textbox>
              </v:shape>
            </w:pict>
          </mc:Fallback>
        </mc:AlternateContent>
      </w:r>
      <w:r w:rsidR="003B7933" w:rsidRPr="001655AE">
        <w:t xml:space="preserve">The heat map in </w:t>
      </w:r>
      <w:r w:rsidR="003B7933">
        <w:fldChar w:fldCharType="begin"/>
      </w:r>
      <w:r w:rsidR="003B7933">
        <w:instrText xml:space="preserve"> REF _Ref163996206 \h </w:instrText>
      </w:r>
      <w:r w:rsidR="003B7933">
        <w:fldChar w:fldCharType="separate"/>
      </w:r>
      <w:r w:rsidR="003B7933">
        <w:t xml:space="preserve">Fig. </w:t>
      </w:r>
      <w:r w:rsidR="003B7933">
        <w:rPr>
          <w:noProof/>
        </w:rPr>
        <w:t>1</w:t>
      </w:r>
      <w:r w:rsidR="003B7933">
        <w:fldChar w:fldCharType="end"/>
      </w:r>
      <w:r w:rsidR="003B7933">
        <w:t xml:space="preserve"> </w:t>
      </w:r>
      <w:r w:rsidR="003B7933" w:rsidRPr="001655AE">
        <w:t xml:space="preserve">offers a </w:t>
      </w:r>
      <w:r w:rsidR="003B7933">
        <w:t>details</w:t>
      </w:r>
      <w:r w:rsidR="003B7933" w:rsidRPr="001655AE">
        <w:t xml:space="preserve"> visual representation of the normalized power distribution across 64 beams of a MIMO antenna array. Each vertical section of the map is aligned with a beam </w:t>
      </w:r>
      <w:r w:rsidR="003B7933" w:rsidRPr="001655AE">
        <w:t>index, and the horizontal axis denotes a sequence of 524 sample indices. The map captures an array of signal propagation behaviors over various temporal and spatial intervals, which are pivotal for comprehending and refining the functionality of massive MIMO systems. The gradients evident in the map reveal the fluctuating power levels that each beam index, illustrating conditions ranging from a consistent transmission to instances of signal obstruction, and the variable signal patterns caused by a fast-moving transmitter.</w:t>
      </w:r>
    </w:p>
    <w:p w14:paraId="224DDC26" w14:textId="77777777" w:rsidR="003B7933" w:rsidRDefault="003B7933" w:rsidP="003B7933">
      <w:pPr>
        <w:pStyle w:val="Prph"/>
        <w:ind w:firstLine="0"/>
        <w:sectPr w:rsidR="003B7933" w:rsidSect="003B7933">
          <w:type w:val="continuous"/>
          <w:pgSz w:w="12240" w:h="15840"/>
          <w:pgMar w:top="810" w:right="1440" w:bottom="1440" w:left="1440" w:header="540" w:footer="2013" w:gutter="0"/>
          <w:cols w:num="2" w:space="708"/>
        </w:sectPr>
      </w:pPr>
    </w:p>
    <w:p w14:paraId="0FFFD568" w14:textId="33C39F7C" w:rsidR="003B7933" w:rsidRDefault="003B7933" w:rsidP="00A378C7">
      <w:pPr>
        <w:pStyle w:val="Prph"/>
        <w:rPr>
          <w:sz w:val="2"/>
          <w:szCs w:val="2"/>
        </w:rPr>
      </w:pPr>
    </w:p>
    <w:p w14:paraId="2B84BCC3" w14:textId="77777777" w:rsidR="00A726B7" w:rsidRDefault="00A726B7" w:rsidP="00A378C7">
      <w:pPr>
        <w:pStyle w:val="Prph"/>
        <w:rPr>
          <w:sz w:val="2"/>
          <w:szCs w:val="2"/>
        </w:rPr>
      </w:pPr>
    </w:p>
    <w:p w14:paraId="214206E9" w14:textId="1B9B5785" w:rsidR="00A726B7" w:rsidRPr="00A51FAE" w:rsidRDefault="00A726B7" w:rsidP="00A378C7">
      <w:pPr>
        <w:pStyle w:val="Prph"/>
        <w:rPr>
          <w:sz w:val="2"/>
          <w:szCs w:val="2"/>
        </w:rPr>
      </w:pPr>
    </w:p>
    <w:p w14:paraId="53DE41CF" w14:textId="77777777" w:rsidR="00A51FAE" w:rsidRDefault="00A51FAE" w:rsidP="00A378C7">
      <w:pPr>
        <w:pStyle w:val="Prph"/>
      </w:pPr>
    </w:p>
    <w:p w14:paraId="16FF304A" w14:textId="77777777" w:rsidR="003B7933" w:rsidRDefault="003B7933" w:rsidP="00A378C7">
      <w:pPr>
        <w:pStyle w:val="Prph"/>
        <w:sectPr w:rsidR="003B7933" w:rsidSect="00625D4D">
          <w:type w:val="continuous"/>
          <w:pgSz w:w="12240" w:h="15840"/>
          <w:pgMar w:top="810" w:right="1440" w:bottom="1440" w:left="1440" w:header="540" w:footer="2013" w:gutter="0"/>
          <w:cols w:num="2" w:space="708"/>
        </w:sectPr>
      </w:pPr>
    </w:p>
    <w:p w14:paraId="35DBD254" w14:textId="3529910F" w:rsidR="00A378C7" w:rsidRDefault="00A378C7" w:rsidP="00A378C7">
      <w:pPr>
        <w:pStyle w:val="Prph"/>
      </w:pPr>
      <w:r w:rsidRPr="003B0EA1">
        <w:t>The areas 'Fixed Tx' and 'Fast Tx' exhibit distinct power profiles corresponding to the mobility of the transmitters. The 'Fixed Tx' area shows a stable power profile, signifying a steady line-of-sight (LOS) condition conducive to reliable communication. In contrast, the 'Fast Tx' region presents a spread-out power profile, indicative of the transmitter's rapid movement and its effect on the signal due to phenomena such as Doppler shifts. This necessitates that massive MIMO systems employ responsive beamforming techniques to ensure consistent link quality. Additionally, the area labeled 'Blockage' denotes a reduction in power levels across multiple beams, implying a physical obstruction in the signal path that advanced beam management strategies need to identify and compensate for. Such a comprehensive portrayal of the signal attributes is crucial for the advancement of adaptive beamforming technologies, which are essential for leveraging the spatial multiplexing benefits inherent in massive MIMO systems.</w:t>
      </w:r>
    </w:p>
    <w:p w14:paraId="162DF43E" w14:textId="77777777" w:rsidR="00E24CB8" w:rsidRPr="00E24CB8" w:rsidRDefault="00E24CB8" w:rsidP="00A378C7">
      <w:pPr>
        <w:pStyle w:val="normaltext"/>
        <w:rPr>
          <w:sz w:val="2"/>
          <w:szCs w:val="2"/>
        </w:rPr>
      </w:pPr>
    </w:p>
    <w:p w14:paraId="0C89F198" w14:textId="392DA34F" w:rsidR="009F15AC" w:rsidRDefault="00A378C7" w:rsidP="00A378C7">
      <w:pPr>
        <w:pStyle w:val="normaltext"/>
      </w:pPr>
      <w:r>
        <w:fldChar w:fldCharType="begin"/>
      </w:r>
      <w:r>
        <w:instrText xml:space="preserve"> REF _Ref163990695 \h </w:instrText>
      </w:r>
      <w:r>
        <w:fldChar w:fldCharType="separate"/>
      </w:r>
      <w:r>
        <w:t>Fig</w:t>
      </w:r>
      <w:r w:rsidR="00C41D21">
        <w:t>.</w:t>
      </w:r>
      <w:r>
        <w:t xml:space="preserve"> </w:t>
      </w:r>
      <w:r w:rsidR="00C41D21">
        <w:rPr>
          <w:noProof/>
        </w:rPr>
        <w:t>2</w:t>
      </w:r>
      <w:r>
        <w:fldChar w:fldCharType="end"/>
      </w:r>
      <w:r>
        <w:t xml:space="preserve"> </w:t>
      </w:r>
      <w:r w:rsidRPr="003B4BD9">
        <w:t xml:space="preserve">shows the differences between the real beam indices and those predicted by the CNN model, providing a measurable evaluation of the model's performance in a beamforming application. The x-axis represents the difference between the real and predicted values, while the y-axis counts how often these differences occur. This distribution is crucial for </w:t>
      </w:r>
      <w:r w:rsidRPr="003B4BD9">
        <w:t>assessing the prediction accuracy of the</w:t>
      </w:r>
      <w:r>
        <w:t xml:space="preserve"> </w:t>
      </w:r>
      <w:r w:rsidRPr="003B4BD9">
        <w:t>CNN. A concentration of data points near zero indicates that the model accurately predicts beam indices in these cases.</w:t>
      </w:r>
    </w:p>
    <w:p w14:paraId="3B255508" w14:textId="62F62934" w:rsidR="009F15AC" w:rsidRDefault="00E24CB8" w:rsidP="007D18A3">
      <w:pPr>
        <w:pStyle w:val="normaltext"/>
        <w:spacing w:before="0" w:after="0"/>
        <w:ind w:firstLine="0"/>
      </w:pPr>
      <w:r>
        <w:rPr>
          <w:noProof/>
        </w:rPr>
        <w:drawing>
          <wp:inline distT="0" distB="0" distL="0" distR="0" wp14:anchorId="1897A0F6" wp14:editId="048FD655">
            <wp:extent cx="2770632" cy="1828800"/>
            <wp:effectExtent l="0" t="0" r="0" b="0"/>
            <wp:docPr id="673097822" name="Picture 3" descr="A graph with blue squar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3097822" name="Picture 3" descr="A graph with blue square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70632" cy="1828800"/>
                    </a:xfrm>
                    <a:prstGeom prst="rect">
                      <a:avLst/>
                    </a:prstGeom>
                  </pic:spPr>
                </pic:pic>
              </a:graphicData>
            </a:graphic>
          </wp:inline>
        </w:drawing>
      </w:r>
    </w:p>
    <w:p w14:paraId="70D1A1E9" w14:textId="4D68CD34" w:rsidR="009F15AC" w:rsidRPr="007D18A3" w:rsidRDefault="007D18A3" w:rsidP="007D18A3">
      <w:pPr>
        <w:pStyle w:val="normaltext"/>
        <w:spacing w:before="0" w:after="0"/>
        <w:ind w:firstLine="0"/>
        <w:jc w:val="center"/>
        <w:rPr>
          <w:sz w:val="18"/>
          <w:szCs w:val="18"/>
        </w:rPr>
      </w:pPr>
      <w:r w:rsidRPr="007D18A3">
        <w:rPr>
          <w:b/>
          <w:bCs/>
          <w:sz w:val="18"/>
          <w:szCs w:val="18"/>
        </w:rPr>
        <w:t xml:space="preserve">Fig. </w:t>
      </w:r>
      <w:r w:rsidR="00C41D21">
        <w:rPr>
          <w:b/>
          <w:bCs/>
          <w:sz w:val="18"/>
          <w:szCs w:val="18"/>
        </w:rPr>
        <w:t>2</w:t>
      </w:r>
      <w:r w:rsidRPr="007D18A3">
        <w:rPr>
          <w:b/>
          <w:bCs/>
          <w:sz w:val="18"/>
          <w:szCs w:val="18"/>
        </w:rPr>
        <w:t>.</w:t>
      </w:r>
      <w:r w:rsidRPr="007D18A3">
        <w:rPr>
          <w:sz w:val="18"/>
          <w:szCs w:val="18"/>
        </w:rPr>
        <w:t xml:space="preserve"> Histogram of the Difference between the Predicted and Actual Beams</w:t>
      </w:r>
    </w:p>
    <w:p w14:paraId="756EF460" w14:textId="77777777" w:rsidR="007D18A3" w:rsidRDefault="007D18A3" w:rsidP="007D18A3">
      <w:pPr>
        <w:pStyle w:val="Prph"/>
      </w:pPr>
      <w:r w:rsidRPr="009A77DF">
        <w:t xml:space="preserve">However, the bars at higher differences indicate instances where the model's predictions deviate significantly from the actual beam indices. These discrepancies highlight potential areas for model enhancement. By analyzing the specific conditions under which these errors occur, researchers can fine-tune the CNN's architecture or its training dataset to minimize such errors and improve the model's overall performance. This iterative process of model refinement is essential for developing robust and </w:t>
      </w:r>
      <w:r w:rsidRPr="009A77DF">
        <w:lastRenderedPageBreak/>
        <w:t>reliable beamforming solutions that can adapt to the dynamic and complex communication environments encountered in urban settings.</w:t>
      </w:r>
    </w:p>
    <w:p w14:paraId="3CA1FACA" w14:textId="77777777" w:rsidR="007D18A3" w:rsidRDefault="007D18A3" w:rsidP="007D18A3">
      <w:pPr>
        <w:pStyle w:val="Prph"/>
      </w:pPr>
      <w:r>
        <w:fldChar w:fldCharType="begin"/>
      </w:r>
      <w:r>
        <w:instrText xml:space="preserve"> REF _Ref163996569 \h </w:instrText>
      </w:r>
      <w:r>
        <w:fldChar w:fldCharType="separate"/>
      </w:r>
      <w:r>
        <w:t xml:space="preserve">Table </w:t>
      </w:r>
      <w:r>
        <w:rPr>
          <w:noProof/>
        </w:rPr>
        <w:t>2</w:t>
      </w:r>
      <w:r>
        <w:fldChar w:fldCharType="end"/>
      </w:r>
      <w:r>
        <w:t xml:space="preserve"> presents a consolidated view of the performance metrics for a specific model evaluated across four distinct sets of training hyperparameters. Each set varies by the number of epochs and batch size, with the epochs remaining consistent at 1000 for the first four sets. The batch size increases progressively from 8 to 64 across the four sets.</w:t>
      </w:r>
    </w:p>
    <w:p w14:paraId="2D1EF139" w14:textId="77777777" w:rsidR="007D18A3" w:rsidRDefault="007D18A3" w:rsidP="007D18A3">
      <w:pPr>
        <w:pStyle w:val="Prph"/>
      </w:pPr>
      <w:r>
        <w:fldChar w:fldCharType="begin"/>
      </w:r>
      <w:r>
        <w:instrText xml:space="preserve"> REF _Ref166500740 \h </w:instrText>
      </w:r>
      <w:r>
        <w:fldChar w:fldCharType="separate"/>
      </w:r>
      <w:r>
        <w:t xml:space="preserve">Table </w:t>
      </w:r>
      <w:r>
        <w:rPr>
          <w:noProof/>
        </w:rPr>
        <w:t>4</w:t>
      </w:r>
      <w:r>
        <w:fldChar w:fldCharType="end"/>
      </w:r>
      <w:r w:rsidRPr="001E3B1D">
        <w:t xml:space="preserve"> </w:t>
      </w:r>
      <w:r>
        <w:t>shows</w:t>
      </w:r>
      <w:r w:rsidRPr="001E3B1D">
        <w:t xml:space="preserve"> a comparison between the CNN model and a baseline model</w:t>
      </w:r>
      <w:r>
        <w:t xml:space="preserve"> describes in </w:t>
      </w:r>
      <w:r>
        <w:fldChar w:fldCharType="begin"/>
      </w:r>
      <w:r>
        <w:instrText xml:space="preserve"> REF _Ref166581735 \h </w:instrText>
      </w:r>
      <w:r>
        <w:fldChar w:fldCharType="separate"/>
      </w:r>
      <w:r>
        <w:t xml:space="preserve">Table </w:t>
      </w:r>
      <w:r>
        <w:rPr>
          <w:noProof/>
        </w:rPr>
        <w:t>3</w:t>
      </w:r>
      <w:r>
        <w:fldChar w:fldCharType="end"/>
      </w:r>
      <w:r w:rsidRPr="001E3B1D">
        <w:t xml:space="preserve"> across the same hyperparameter sets</w:t>
      </w:r>
      <w:r>
        <w:t xml:space="preserve">. </w:t>
      </w:r>
      <w:r w:rsidRPr="001E3B1D">
        <w:t xml:space="preserve">The baseline model's performance appeared more variable and generally lower than the CNN model, especially noticeable in the base accuracy ±1 and ±2 metrics. For example, while the CNN model maintained relatively high accuracy across all batch sizes, the baseline model's accuracy fluctuated more significantly peaking at 88% under one setting and dropping to as low as 45% under another. This variation is attributed to the baseline model's potentially simpler algorithmic structure, which </w:t>
      </w:r>
      <w:r>
        <w:t>does not</w:t>
      </w:r>
      <w:r w:rsidRPr="001E3B1D">
        <w:t xml:space="preserve"> capture the complex spatial and temporal dependencies in the beamforming data as effectively as the CNN model. These results highlight the advantages of </w:t>
      </w:r>
      <w:r>
        <w:t xml:space="preserve">the CNN model in </w:t>
      </w:r>
      <w:r w:rsidRPr="001E3B1D">
        <w:t xml:space="preserve">complex patterns and dynamics in data, which are typical in wireless communication systems like Massive MIMO. Moreover, the incremental improvements with increased batch sizes in the CNN model </w:t>
      </w:r>
      <w:r>
        <w:t>shows</w:t>
      </w:r>
      <w:r w:rsidRPr="001E3B1D">
        <w:t xml:space="preserve"> that </w:t>
      </w:r>
      <w:r>
        <w:t>the model</w:t>
      </w:r>
      <w:r w:rsidRPr="001E3B1D">
        <w:t xml:space="preserve"> can significantly benefit from fine-tuning training parameters, leading to more robust and accurate predictive models suitable for real-world applications in advanced wireless technologies.</w:t>
      </w:r>
    </w:p>
    <w:p w14:paraId="4342064B" w14:textId="77777777" w:rsidR="00304DA2" w:rsidRPr="00304DA2" w:rsidRDefault="00304DA2" w:rsidP="00304DA2">
      <w:pPr>
        <w:pStyle w:val="Prph"/>
        <w:ind w:firstLine="0"/>
        <w:rPr>
          <w:sz w:val="2"/>
          <w:szCs w:val="2"/>
        </w:rPr>
      </w:pPr>
    </w:p>
    <w:p w14:paraId="1718E962" w14:textId="6D31CA4E" w:rsidR="007D18A3" w:rsidRDefault="007D18A3" w:rsidP="00304DA2">
      <w:pPr>
        <w:pStyle w:val="figurecaption"/>
        <w:spacing w:before="0" w:after="0"/>
        <w:jc w:val="center"/>
        <w:rPr>
          <w:sz w:val="20"/>
          <w:szCs w:val="20"/>
        </w:rPr>
      </w:pPr>
      <w:bookmarkStart w:id="6" w:name="_Ref163996569"/>
      <w:r w:rsidRPr="00304DA2">
        <w:rPr>
          <w:b/>
          <w:bCs/>
          <w:sz w:val="20"/>
          <w:szCs w:val="20"/>
        </w:rPr>
        <w:t xml:space="preserve">Table </w:t>
      </w:r>
      <w:r w:rsidRPr="00304DA2">
        <w:rPr>
          <w:b/>
          <w:bCs/>
          <w:sz w:val="20"/>
          <w:szCs w:val="20"/>
        </w:rPr>
        <w:fldChar w:fldCharType="begin"/>
      </w:r>
      <w:r w:rsidRPr="00304DA2">
        <w:rPr>
          <w:b/>
          <w:bCs/>
          <w:sz w:val="20"/>
          <w:szCs w:val="20"/>
        </w:rPr>
        <w:instrText xml:space="preserve"> SEQ Table \* ARABIC </w:instrText>
      </w:r>
      <w:r w:rsidRPr="00304DA2">
        <w:rPr>
          <w:b/>
          <w:bCs/>
          <w:sz w:val="20"/>
          <w:szCs w:val="20"/>
        </w:rPr>
        <w:fldChar w:fldCharType="separate"/>
      </w:r>
      <w:r w:rsidRPr="00304DA2">
        <w:rPr>
          <w:b/>
          <w:bCs/>
          <w:noProof/>
          <w:sz w:val="20"/>
          <w:szCs w:val="20"/>
        </w:rPr>
        <w:t>2</w:t>
      </w:r>
      <w:r w:rsidRPr="00304DA2">
        <w:rPr>
          <w:b/>
          <w:bCs/>
          <w:sz w:val="20"/>
          <w:szCs w:val="20"/>
        </w:rPr>
        <w:fldChar w:fldCharType="end"/>
      </w:r>
      <w:bookmarkEnd w:id="6"/>
      <w:r w:rsidR="00304DA2" w:rsidRPr="00304DA2">
        <w:rPr>
          <w:b/>
          <w:bCs/>
          <w:sz w:val="20"/>
          <w:szCs w:val="20"/>
        </w:rPr>
        <w:t>.</w:t>
      </w:r>
      <w:r w:rsidRPr="00304DA2">
        <w:rPr>
          <w:sz w:val="20"/>
          <w:szCs w:val="20"/>
        </w:rPr>
        <w:t xml:space="preserve"> Models Hyperparameters</w:t>
      </w:r>
    </w:p>
    <w:p w14:paraId="14B586E7" w14:textId="77777777" w:rsidR="00304DA2" w:rsidRPr="00304DA2" w:rsidRDefault="00304DA2" w:rsidP="00304DA2">
      <w:pPr>
        <w:pStyle w:val="figurecaption"/>
        <w:spacing w:before="0" w:after="0"/>
        <w:jc w:val="center"/>
        <w:rPr>
          <w:sz w:val="12"/>
          <w:szCs w:val="12"/>
        </w:rPr>
      </w:pPr>
    </w:p>
    <w:tbl>
      <w:tblPr>
        <w:tblStyle w:val="TableGrid"/>
        <w:tblW w:w="0" w:type="auto"/>
        <w:tblLook w:val="04A0" w:firstRow="1" w:lastRow="0" w:firstColumn="1" w:lastColumn="0" w:noHBand="0" w:noVBand="1"/>
      </w:tblPr>
      <w:tblGrid>
        <w:gridCol w:w="1354"/>
        <w:gridCol w:w="732"/>
        <w:gridCol w:w="732"/>
        <w:gridCol w:w="732"/>
        <w:gridCol w:w="732"/>
      </w:tblGrid>
      <w:tr w:rsidR="007D18A3" w:rsidRPr="00304DA2" w14:paraId="576A8E15" w14:textId="77777777" w:rsidTr="00304DA2">
        <w:trPr>
          <w:trHeight w:val="288"/>
        </w:trPr>
        <w:tc>
          <w:tcPr>
            <w:tcW w:w="1354" w:type="dxa"/>
            <w:vAlign w:val="center"/>
          </w:tcPr>
          <w:p w14:paraId="31BE07A1" w14:textId="77777777" w:rsidR="007D18A3" w:rsidRPr="00304DA2" w:rsidRDefault="007D18A3" w:rsidP="00304DA2">
            <w:pPr>
              <w:pStyle w:val="normaltext"/>
              <w:spacing w:before="0" w:after="0"/>
              <w:ind w:firstLine="0"/>
              <w:jc w:val="center"/>
            </w:pPr>
            <w:r w:rsidRPr="00304DA2">
              <w:t>Model</w:t>
            </w:r>
          </w:p>
        </w:tc>
        <w:tc>
          <w:tcPr>
            <w:tcW w:w="732" w:type="dxa"/>
            <w:vAlign w:val="center"/>
          </w:tcPr>
          <w:p w14:paraId="623779B6" w14:textId="77777777" w:rsidR="007D18A3" w:rsidRPr="00304DA2" w:rsidRDefault="007D18A3" w:rsidP="00304DA2">
            <w:pPr>
              <w:pStyle w:val="normaltext"/>
              <w:spacing w:before="0" w:after="0"/>
              <w:ind w:firstLine="0"/>
              <w:jc w:val="center"/>
            </w:pPr>
            <w:r w:rsidRPr="00304DA2">
              <w:t>Set 1</w:t>
            </w:r>
          </w:p>
        </w:tc>
        <w:tc>
          <w:tcPr>
            <w:tcW w:w="732" w:type="dxa"/>
            <w:vAlign w:val="center"/>
          </w:tcPr>
          <w:p w14:paraId="05452D3D" w14:textId="77777777" w:rsidR="007D18A3" w:rsidRPr="00304DA2" w:rsidRDefault="007D18A3" w:rsidP="00304DA2">
            <w:pPr>
              <w:pStyle w:val="normaltext"/>
              <w:spacing w:before="0" w:after="0"/>
              <w:ind w:firstLine="0"/>
              <w:jc w:val="center"/>
            </w:pPr>
            <w:r w:rsidRPr="00304DA2">
              <w:t>Set 2</w:t>
            </w:r>
          </w:p>
        </w:tc>
        <w:tc>
          <w:tcPr>
            <w:tcW w:w="732" w:type="dxa"/>
            <w:vAlign w:val="center"/>
          </w:tcPr>
          <w:p w14:paraId="49E522C6" w14:textId="77777777" w:rsidR="007D18A3" w:rsidRPr="00304DA2" w:rsidRDefault="007D18A3" w:rsidP="00304DA2">
            <w:pPr>
              <w:pStyle w:val="normaltext"/>
              <w:spacing w:before="0" w:after="0"/>
              <w:ind w:firstLine="0"/>
              <w:jc w:val="center"/>
            </w:pPr>
            <w:r w:rsidRPr="00304DA2">
              <w:t>Set 3</w:t>
            </w:r>
          </w:p>
        </w:tc>
        <w:tc>
          <w:tcPr>
            <w:tcW w:w="732" w:type="dxa"/>
            <w:vAlign w:val="center"/>
          </w:tcPr>
          <w:p w14:paraId="7673E6CF" w14:textId="77777777" w:rsidR="007D18A3" w:rsidRPr="00304DA2" w:rsidRDefault="007D18A3" w:rsidP="00304DA2">
            <w:pPr>
              <w:pStyle w:val="normaltext"/>
              <w:spacing w:before="0" w:after="0"/>
              <w:ind w:firstLine="0"/>
              <w:jc w:val="center"/>
            </w:pPr>
            <w:r w:rsidRPr="00304DA2">
              <w:t>Set 4</w:t>
            </w:r>
          </w:p>
        </w:tc>
      </w:tr>
      <w:tr w:rsidR="007D18A3" w:rsidRPr="00304DA2" w14:paraId="52C0D256" w14:textId="77777777" w:rsidTr="00304DA2">
        <w:trPr>
          <w:trHeight w:val="288"/>
        </w:trPr>
        <w:tc>
          <w:tcPr>
            <w:tcW w:w="1354" w:type="dxa"/>
            <w:vAlign w:val="center"/>
          </w:tcPr>
          <w:p w14:paraId="2DD99146" w14:textId="77777777" w:rsidR="007D18A3" w:rsidRPr="00304DA2" w:rsidRDefault="007D18A3" w:rsidP="00304DA2">
            <w:pPr>
              <w:pStyle w:val="normaltext"/>
              <w:spacing w:before="0" w:after="0"/>
              <w:ind w:firstLine="0"/>
              <w:jc w:val="center"/>
            </w:pPr>
            <w:r w:rsidRPr="00304DA2">
              <w:t>Epochs</w:t>
            </w:r>
          </w:p>
        </w:tc>
        <w:tc>
          <w:tcPr>
            <w:tcW w:w="732" w:type="dxa"/>
            <w:vAlign w:val="center"/>
          </w:tcPr>
          <w:p w14:paraId="0EA6F583" w14:textId="77777777" w:rsidR="007D18A3" w:rsidRPr="00304DA2" w:rsidRDefault="007D18A3" w:rsidP="00304DA2">
            <w:pPr>
              <w:pStyle w:val="normaltext"/>
              <w:spacing w:before="0" w:after="0"/>
              <w:ind w:firstLine="0"/>
              <w:jc w:val="center"/>
            </w:pPr>
            <w:r w:rsidRPr="00304DA2">
              <w:t>1000</w:t>
            </w:r>
          </w:p>
        </w:tc>
        <w:tc>
          <w:tcPr>
            <w:tcW w:w="732" w:type="dxa"/>
            <w:vAlign w:val="center"/>
          </w:tcPr>
          <w:p w14:paraId="36255637" w14:textId="77777777" w:rsidR="007D18A3" w:rsidRPr="00304DA2" w:rsidRDefault="007D18A3" w:rsidP="00304DA2">
            <w:pPr>
              <w:pStyle w:val="normaltext"/>
              <w:spacing w:before="0" w:after="0"/>
              <w:ind w:firstLine="0"/>
              <w:jc w:val="center"/>
            </w:pPr>
            <w:r w:rsidRPr="00304DA2">
              <w:t>1000</w:t>
            </w:r>
          </w:p>
        </w:tc>
        <w:tc>
          <w:tcPr>
            <w:tcW w:w="732" w:type="dxa"/>
            <w:vAlign w:val="center"/>
          </w:tcPr>
          <w:p w14:paraId="51695B97" w14:textId="77777777" w:rsidR="007D18A3" w:rsidRPr="00304DA2" w:rsidRDefault="007D18A3" w:rsidP="00304DA2">
            <w:pPr>
              <w:pStyle w:val="normaltext"/>
              <w:spacing w:before="0" w:after="0"/>
              <w:ind w:firstLine="0"/>
              <w:jc w:val="center"/>
            </w:pPr>
            <w:r w:rsidRPr="00304DA2">
              <w:t>1000</w:t>
            </w:r>
          </w:p>
        </w:tc>
        <w:tc>
          <w:tcPr>
            <w:tcW w:w="732" w:type="dxa"/>
            <w:vAlign w:val="center"/>
          </w:tcPr>
          <w:p w14:paraId="51EB8101" w14:textId="77777777" w:rsidR="007D18A3" w:rsidRPr="00304DA2" w:rsidRDefault="007D18A3" w:rsidP="00304DA2">
            <w:pPr>
              <w:pStyle w:val="normaltext"/>
              <w:spacing w:before="0" w:after="0"/>
              <w:ind w:firstLine="0"/>
              <w:jc w:val="center"/>
            </w:pPr>
            <w:r w:rsidRPr="00304DA2">
              <w:t>1000</w:t>
            </w:r>
          </w:p>
        </w:tc>
      </w:tr>
      <w:tr w:rsidR="007D18A3" w:rsidRPr="00304DA2" w14:paraId="19A60BEE" w14:textId="77777777" w:rsidTr="00304DA2">
        <w:trPr>
          <w:trHeight w:val="288"/>
        </w:trPr>
        <w:tc>
          <w:tcPr>
            <w:tcW w:w="1354" w:type="dxa"/>
            <w:vAlign w:val="center"/>
          </w:tcPr>
          <w:p w14:paraId="4A521850" w14:textId="77777777" w:rsidR="007D18A3" w:rsidRPr="00304DA2" w:rsidRDefault="007D18A3" w:rsidP="00304DA2">
            <w:pPr>
              <w:pStyle w:val="normaltext"/>
              <w:spacing w:before="0" w:after="0"/>
              <w:ind w:firstLine="0"/>
              <w:jc w:val="center"/>
            </w:pPr>
            <w:r w:rsidRPr="00304DA2">
              <w:t>Batch size</w:t>
            </w:r>
          </w:p>
        </w:tc>
        <w:tc>
          <w:tcPr>
            <w:tcW w:w="732" w:type="dxa"/>
            <w:vAlign w:val="center"/>
          </w:tcPr>
          <w:p w14:paraId="4A7BA48E" w14:textId="77777777" w:rsidR="007D18A3" w:rsidRPr="00304DA2" w:rsidRDefault="007D18A3" w:rsidP="00304DA2">
            <w:pPr>
              <w:pStyle w:val="normaltext"/>
              <w:spacing w:before="0" w:after="0"/>
              <w:ind w:firstLine="0"/>
              <w:jc w:val="center"/>
            </w:pPr>
            <w:r w:rsidRPr="00304DA2">
              <w:t>8</w:t>
            </w:r>
          </w:p>
        </w:tc>
        <w:tc>
          <w:tcPr>
            <w:tcW w:w="732" w:type="dxa"/>
            <w:vAlign w:val="center"/>
          </w:tcPr>
          <w:p w14:paraId="0464C038" w14:textId="77777777" w:rsidR="007D18A3" w:rsidRPr="00304DA2" w:rsidRDefault="007D18A3" w:rsidP="00304DA2">
            <w:pPr>
              <w:pStyle w:val="normaltext"/>
              <w:spacing w:before="0" w:after="0"/>
              <w:ind w:firstLine="0"/>
              <w:jc w:val="center"/>
            </w:pPr>
            <w:r w:rsidRPr="00304DA2">
              <w:t>16</w:t>
            </w:r>
          </w:p>
        </w:tc>
        <w:tc>
          <w:tcPr>
            <w:tcW w:w="732" w:type="dxa"/>
            <w:vAlign w:val="center"/>
          </w:tcPr>
          <w:p w14:paraId="282ED5A6" w14:textId="77777777" w:rsidR="007D18A3" w:rsidRPr="00304DA2" w:rsidRDefault="007D18A3" w:rsidP="00304DA2">
            <w:pPr>
              <w:pStyle w:val="normaltext"/>
              <w:spacing w:before="0" w:after="0"/>
              <w:ind w:firstLine="0"/>
              <w:jc w:val="center"/>
            </w:pPr>
            <w:r w:rsidRPr="00304DA2">
              <w:t>32</w:t>
            </w:r>
          </w:p>
        </w:tc>
        <w:tc>
          <w:tcPr>
            <w:tcW w:w="732" w:type="dxa"/>
            <w:vAlign w:val="center"/>
          </w:tcPr>
          <w:p w14:paraId="27C708B7" w14:textId="77777777" w:rsidR="007D18A3" w:rsidRPr="00304DA2" w:rsidRDefault="007D18A3" w:rsidP="00304DA2">
            <w:pPr>
              <w:pStyle w:val="normaltext"/>
              <w:spacing w:before="0" w:after="0"/>
              <w:ind w:firstLine="0"/>
              <w:jc w:val="center"/>
            </w:pPr>
            <w:r w:rsidRPr="00304DA2">
              <w:t>64</w:t>
            </w:r>
          </w:p>
        </w:tc>
      </w:tr>
    </w:tbl>
    <w:p w14:paraId="12246CD3" w14:textId="14809C58" w:rsidR="007D18A3" w:rsidRDefault="007D18A3" w:rsidP="007D18A3">
      <w:pPr>
        <w:pStyle w:val="Prph"/>
      </w:pPr>
      <w:r>
        <w:fldChar w:fldCharType="begin"/>
      </w:r>
      <w:r>
        <w:instrText xml:space="preserve"> REF _Ref163996897 \h </w:instrText>
      </w:r>
      <w:r>
        <w:fldChar w:fldCharType="separate"/>
      </w:r>
      <w:r>
        <w:t>Fig</w:t>
      </w:r>
      <w:r w:rsidR="00C41D21">
        <w:t>.</w:t>
      </w:r>
      <w:r>
        <w:t xml:space="preserve"> </w:t>
      </w:r>
      <w:r w:rsidR="00C41D21">
        <w:rPr>
          <w:noProof/>
        </w:rPr>
        <w:t>3</w:t>
      </w:r>
      <w:r>
        <w:fldChar w:fldCharType="end"/>
      </w:r>
      <w:r w:rsidRPr="00DA46AE">
        <w:t xml:space="preserve"> presents a visual comparison of the real and predicted beam indices for three random samples from the dataset. It demonstrates a relatively close estimation where the predicted index of maximum power nearly coincides with the real index, as evidenced by the overlapping dots. This suggests that in scenarios where the signal strength is clearly distinct and peaks sharply, the proposed system can accurately </w:t>
      </w:r>
      <w:r w:rsidRPr="00DA46AE">
        <w:t>predict the position of the maximum beam index. The proximity of the predicted to the actual value indicates that the CNN model has effectively learned to capture the signal characteristics that define the peak power position in the given environment.</w:t>
      </w:r>
    </w:p>
    <w:p w14:paraId="13B2C57F" w14:textId="77777777" w:rsidR="00304DA2" w:rsidRPr="00304DA2" w:rsidRDefault="00304DA2" w:rsidP="00304DA2">
      <w:pPr>
        <w:pStyle w:val="Prph"/>
        <w:ind w:firstLine="0"/>
        <w:rPr>
          <w:sz w:val="2"/>
          <w:szCs w:val="2"/>
        </w:rPr>
      </w:pPr>
    </w:p>
    <w:p w14:paraId="1A6F9972" w14:textId="0BC4E49E" w:rsidR="007D18A3" w:rsidRDefault="007D18A3" w:rsidP="00304DA2">
      <w:pPr>
        <w:pStyle w:val="tablecaption"/>
        <w:spacing w:after="0"/>
        <w:jc w:val="center"/>
        <w:rPr>
          <w:rFonts w:asciiTheme="majorBidi" w:hAnsiTheme="majorBidi" w:cstheme="majorBidi"/>
          <w:sz w:val="20"/>
          <w:szCs w:val="20"/>
        </w:rPr>
      </w:pPr>
      <w:bookmarkStart w:id="7" w:name="_Ref166581735"/>
      <w:r w:rsidRPr="00304DA2">
        <w:rPr>
          <w:rFonts w:asciiTheme="majorBidi" w:hAnsiTheme="majorBidi" w:cstheme="majorBidi"/>
          <w:b/>
          <w:bCs/>
          <w:sz w:val="20"/>
          <w:szCs w:val="20"/>
        </w:rPr>
        <w:t xml:space="preserve">Table </w:t>
      </w:r>
      <w:r w:rsidRPr="00304DA2">
        <w:rPr>
          <w:rFonts w:asciiTheme="majorBidi" w:hAnsiTheme="majorBidi" w:cstheme="majorBidi"/>
          <w:b/>
          <w:bCs/>
          <w:sz w:val="20"/>
          <w:szCs w:val="20"/>
        </w:rPr>
        <w:fldChar w:fldCharType="begin"/>
      </w:r>
      <w:r w:rsidRPr="00304DA2">
        <w:rPr>
          <w:rFonts w:asciiTheme="majorBidi" w:hAnsiTheme="majorBidi" w:cstheme="majorBidi"/>
          <w:b/>
          <w:bCs/>
          <w:sz w:val="20"/>
          <w:szCs w:val="20"/>
        </w:rPr>
        <w:instrText xml:space="preserve"> SEQ Table \* ARABIC </w:instrText>
      </w:r>
      <w:r w:rsidRPr="00304DA2">
        <w:rPr>
          <w:rFonts w:asciiTheme="majorBidi" w:hAnsiTheme="majorBidi" w:cstheme="majorBidi"/>
          <w:b/>
          <w:bCs/>
          <w:sz w:val="20"/>
          <w:szCs w:val="20"/>
        </w:rPr>
        <w:fldChar w:fldCharType="separate"/>
      </w:r>
      <w:r w:rsidRPr="00304DA2">
        <w:rPr>
          <w:rFonts w:asciiTheme="majorBidi" w:hAnsiTheme="majorBidi" w:cstheme="majorBidi"/>
          <w:b/>
          <w:bCs/>
          <w:noProof/>
          <w:sz w:val="20"/>
          <w:szCs w:val="20"/>
        </w:rPr>
        <w:t>3</w:t>
      </w:r>
      <w:r w:rsidRPr="00304DA2">
        <w:rPr>
          <w:rFonts w:asciiTheme="majorBidi" w:hAnsiTheme="majorBidi" w:cstheme="majorBidi"/>
          <w:b/>
          <w:bCs/>
          <w:sz w:val="20"/>
          <w:szCs w:val="20"/>
        </w:rPr>
        <w:fldChar w:fldCharType="end"/>
      </w:r>
      <w:bookmarkEnd w:id="7"/>
      <w:r w:rsidR="00304DA2">
        <w:rPr>
          <w:rFonts w:asciiTheme="majorBidi" w:hAnsiTheme="majorBidi" w:cstheme="majorBidi"/>
          <w:sz w:val="20"/>
          <w:szCs w:val="20"/>
        </w:rPr>
        <w:t>.</w:t>
      </w:r>
      <w:r w:rsidRPr="007D18A3">
        <w:rPr>
          <w:rFonts w:asciiTheme="majorBidi" w:hAnsiTheme="majorBidi" w:cstheme="majorBidi"/>
          <w:sz w:val="20"/>
          <w:szCs w:val="20"/>
        </w:rPr>
        <w:t xml:space="preserve"> Architecture of the Baseline Model</w:t>
      </w:r>
    </w:p>
    <w:p w14:paraId="0A481E73" w14:textId="77777777" w:rsidR="00304DA2" w:rsidRDefault="00304DA2" w:rsidP="00304DA2">
      <w:pPr>
        <w:pStyle w:val="tablecaption"/>
        <w:spacing w:after="0"/>
        <w:jc w:val="center"/>
        <w:rPr>
          <w:rFonts w:asciiTheme="majorBidi" w:hAnsiTheme="majorBidi" w:cstheme="majorBidi"/>
          <w:sz w:val="20"/>
          <w:szCs w:val="20"/>
        </w:rPr>
      </w:pPr>
    </w:p>
    <w:tbl>
      <w:tblPr>
        <w:tblStyle w:val="TableGrid"/>
        <w:tblW w:w="3816" w:type="dxa"/>
        <w:jc w:val="center"/>
        <w:tblLook w:val="04A0" w:firstRow="1" w:lastRow="0" w:firstColumn="1" w:lastColumn="0" w:noHBand="0" w:noVBand="1"/>
      </w:tblPr>
      <w:tblGrid>
        <w:gridCol w:w="1296"/>
        <w:gridCol w:w="1440"/>
        <w:gridCol w:w="1080"/>
      </w:tblGrid>
      <w:tr w:rsidR="007D18A3" w:rsidRPr="007D18A3" w14:paraId="6D15A75B" w14:textId="77777777" w:rsidTr="007D18A3">
        <w:trPr>
          <w:trHeight w:val="259"/>
          <w:jc w:val="center"/>
        </w:trPr>
        <w:tc>
          <w:tcPr>
            <w:tcW w:w="1296" w:type="dxa"/>
          </w:tcPr>
          <w:p w14:paraId="465E6622" w14:textId="77777777" w:rsidR="007D18A3" w:rsidRPr="007D18A3" w:rsidRDefault="007D18A3" w:rsidP="00304DA2">
            <w:pPr>
              <w:pStyle w:val="normaltext"/>
              <w:spacing w:before="0" w:after="0"/>
              <w:ind w:firstLine="0"/>
              <w:rPr>
                <w:rFonts w:asciiTheme="majorBidi" w:hAnsiTheme="majorBidi" w:cstheme="majorBidi"/>
              </w:rPr>
            </w:pPr>
            <w:r w:rsidRPr="007D18A3">
              <w:rPr>
                <w:rFonts w:asciiTheme="majorBidi" w:hAnsiTheme="majorBidi" w:cstheme="majorBidi"/>
              </w:rPr>
              <w:t>Layer (Type)</w:t>
            </w:r>
          </w:p>
        </w:tc>
        <w:tc>
          <w:tcPr>
            <w:tcW w:w="1440" w:type="dxa"/>
          </w:tcPr>
          <w:p w14:paraId="2E80F747" w14:textId="77777777" w:rsidR="007D18A3" w:rsidRPr="007D18A3" w:rsidRDefault="007D18A3" w:rsidP="00304DA2">
            <w:pPr>
              <w:pStyle w:val="normaltext"/>
              <w:spacing w:before="0" w:after="0"/>
              <w:ind w:firstLine="0"/>
              <w:rPr>
                <w:rFonts w:asciiTheme="majorBidi" w:hAnsiTheme="majorBidi" w:cstheme="majorBidi"/>
              </w:rPr>
            </w:pPr>
            <w:r w:rsidRPr="007D18A3">
              <w:rPr>
                <w:rFonts w:asciiTheme="majorBidi" w:hAnsiTheme="majorBidi" w:cstheme="majorBidi"/>
              </w:rPr>
              <w:t>Output Shape</w:t>
            </w:r>
          </w:p>
        </w:tc>
        <w:tc>
          <w:tcPr>
            <w:tcW w:w="1080" w:type="dxa"/>
          </w:tcPr>
          <w:p w14:paraId="249B18DD" w14:textId="77777777" w:rsidR="007D18A3" w:rsidRPr="007D18A3" w:rsidRDefault="007D18A3" w:rsidP="00304DA2">
            <w:pPr>
              <w:pStyle w:val="normaltext"/>
              <w:spacing w:before="0" w:after="0"/>
              <w:ind w:firstLine="0"/>
              <w:rPr>
                <w:rFonts w:asciiTheme="majorBidi" w:hAnsiTheme="majorBidi" w:cstheme="majorBidi"/>
              </w:rPr>
            </w:pPr>
            <w:r w:rsidRPr="007D18A3">
              <w:rPr>
                <w:rFonts w:asciiTheme="majorBidi" w:hAnsiTheme="majorBidi" w:cstheme="majorBidi"/>
              </w:rPr>
              <w:t>Activation</w:t>
            </w:r>
          </w:p>
        </w:tc>
      </w:tr>
      <w:tr w:rsidR="007D18A3" w:rsidRPr="007D18A3" w14:paraId="63ACD469" w14:textId="77777777" w:rsidTr="007D18A3">
        <w:trPr>
          <w:trHeight w:val="259"/>
          <w:jc w:val="center"/>
        </w:trPr>
        <w:tc>
          <w:tcPr>
            <w:tcW w:w="1296" w:type="dxa"/>
          </w:tcPr>
          <w:p w14:paraId="72C23C6D"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Flatten</w:t>
            </w:r>
          </w:p>
        </w:tc>
        <w:tc>
          <w:tcPr>
            <w:tcW w:w="1440" w:type="dxa"/>
          </w:tcPr>
          <w:p w14:paraId="209510DE"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64</w:t>
            </w:r>
          </w:p>
        </w:tc>
        <w:tc>
          <w:tcPr>
            <w:tcW w:w="1080" w:type="dxa"/>
          </w:tcPr>
          <w:p w14:paraId="11B4E473" w14:textId="77777777" w:rsidR="007D18A3" w:rsidRPr="007D18A3" w:rsidRDefault="007D18A3" w:rsidP="00B000D5">
            <w:pPr>
              <w:pStyle w:val="normaltext"/>
              <w:spacing w:before="0" w:after="0"/>
              <w:ind w:firstLine="0"/>
              <w:jc w:val="center"/>
              <w:rPr>
                <w:rFonts w:asciiTheme="majorBidi" w:hAnsiTheme="majorBidi" w:cstheme="majorBidi"/>
              </w:rPr>
            </w:pPr>
          </w:p>
        </w:tc>
      </w:tr>
      <w:tr w:rsidR="007D18A3" w:rsidRPr="007D18A3" w14:paraId="11754502" w14:textId="77777777" w:rsidTr="007D18A3">
        <w:trPr>
          <w:trHeight w:val="259"/>
          <w:jc w:val="center"/>
        </w:trPr>
        <w:tc>
          <w:tcPr>
            <w:tcW w:w="1296" w:type="dxa"/>
          </w:tcPr>
          <w:p w14:paraId="785DA8AB"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Dense</w:t>
            </w:r>
          </w:p>
        </w:tc>
        <w:tc>
          <w:tcPr>
            <w:tcW w:w="1440" w:type="dxa"/>
          </w:tcPr>
          <w:p w14:paraId="3C1C90DF"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128</w:t>
            </w:r>
          </w:p>
        </w:tc>
        <w:tc>
          <w:tcPr>
            <w:tcW w:w="1080" w:type="dxa"/>
          </w:tcPr>
          <w:p w14:paraId="2EEE9274" w14:textId="77777777" w:rsidR="007D18A3" w:rsidRPr="007D18A3" w:rsidRDefault="007D18A3" w:rsidP="00B000D5">
            <w:pPr>
              <w:pStyle w:val="normaltext"/>
              <w:spacing w:before="0" w:after="0"/>
              <w:ind w:firstLine="0"/>
              <w:jc w:val="center"/>
              <w:rPr>
                <w:rFonts w:asciiTheme="majorBidi" w:hAnsiTheme="majorBidi" w:cstheme="majorBidi"/>
              </w:rPr>
            </w:pPr>
            <w:proofErr w:type="spellStart"/>
            <w:r w:rsidRPr="007D18A3">
              <w:rPr>
                <w:rFonts w:asciiTheme="majorBidi" w:hAnsiTheme="majorBidi" w:cstheme="majorBidi"/>
              </w:rPr>
              <w:t>relu</w:t>
            </w:r>
            <w:proofErr w:type="spellEnd"/>
          </w:p>
        </w:tc>
      </w:tr>
      <w:tr w:rsidR="007D18A3" w:rsidRPr="007D18A3" w14:paraId="7EEF7DD1" w14:textId="77777777" w:rsidTr="007D18A3">
        <w:trPr>
          <w:trHeight w:val="259"/>
          <w:jc w:val="center"/>
        </w:trPr>
        <w:tc>
          <w:tcPr>
            <w:tcW w:w="1296" w:type="dxa"/>
          </w:tcPr>
          <w:p w14:paraId="5AE52189"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Dropout</w:t>
            </w:r>
          </w:p>
        </w:tc>
        <w:tc>
          <w:tcPr>
            <w:tcW w:w="1440" w:type="dxa"/>
          </w:tcPr>
          <w:p w14:paraId="23446D5F"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128</w:t>
            </w:r>
          </w:p>
        </w:tc>
        <w:tc>
          <w:tcPr>
            <w:tcW w:w="1080" w:type="dxa"/>
          </w:tcPr>
          <w:p w14:paraId="13249EDF" w14:textId="77777777" w:rsidR="007D18A3" w:rsidRPr="007D18A3" w:rsidRDefault="007D18A3" w:rsidP="00B000D5">
            <w:pPr>
              <w:pStyle w:val="normaltext"/>
              <w:spacing w:before="0" w:after="0"/>
              <w:ind w:firstLine="0"/>
              <w:jc w:val="center"/>
              <w:rPr>
                <w:rFonts w:asciiTheme="majorBidi" w:hAnsiTheme="majorBidi" w:cstheme="majorBidi"/>
              </w:rPr>
            </w:pPr>
          </w:p>
        </w:tc>
      </w:tr>
      <w:tr w:rsidR="007D18A3" w:rsidRPr="007D18A3" w14:paraId="46A94DCC" w14:textId="77777777" w:rsidTr="007D18A3">
        <w:trPr>
          <w:trHeight w:val="259"/>
          <w:jc w:val="center"/>
        </w:trPr>
        <w:tc>
          <w:tcPr>
            <w:tcW w:w="1296" w:type="dxa"/>
          </w:tcPr>
          <w:p w14:paraId="44BAAC98"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Dense</w:t>
            </w:r>
          </w:p>
        </w:tc>
        <w:tc>
          <w:tcPr>
            <w:tcW w:w="1440" w:type="dxa"/>
          </w:tcPr>
          <w:p w14:paraId="487C0BD3"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64</w:t>
            </w:r>
          </w:p>
        </w:tc>
        <w:tc>
          <w:tcPr>
            <w:tcW w:w="1080" w:type="dxa"/>
          </w:tcPr>
          <w:p w14:paraId="59DE77DD" w14:textId="77777777" w:rsidR="007D18A3" w:rsidRPr="007D18A3" w:rsidRDefault="007D18A3" w:rsidP="00B000D5">
            <w:pPr>
              <w:pStyle w:val="normaltext"/>
              <w:spacing w:before="0" w:after="0"/>
              <w:ind w:firstLine="0"/>
              <w:jc w:val="center"/>
              <w:rPr>
                <w:rFonts w:asciiTheme="majorBidi" w:hAnsiTheme="majorBidi" w:cstheme="majorBidi"/>
              </w:rPr>
            </w:pPr>
            <w:proofErr w:type="spellStart"/>
            <w:r w:rsidRPr="007D18A3">
              <w:rPr>
                <w:rFonts w:asciiTheme="majorBidi" w:hAnsiTheme="majorBidi" w:cstheme="majorBidi"/>
              </w:rPr>
              <w:t>relu</w:t>
            </w:r>
            <w:proofErr w:type="spellEnd"/>
          </w:p>
        </w:tc>
      </w:tr>
      <w:tr w:rsidR="007D18A3" w:rsidRPr="007D18A3" w14:paraId="0FB46B30" w14:textId="77777777" w:rsidTr="007D18A3">
        <w:trPr>
          <w:trHeight w:val="259"/>
          <w:jc w:val="center"/>
        </w:trPr>
        <w:tc>
          <w:tcPr>
            <w:tcW w:w="1296" w:type="dxa"/>
          </w:tcPr>
          <w:p w14:paraId="681A7641"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Dropout</w:t>
            </w:r>
          </w:p>
        </w:tc>
        <w:tc>
          <w:tcPr>
            <w:tcW w:w="1440" w:type="dxa"/>
          </w:tcPr>
          <w:p w14:paraId="5A379213"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64</w:t>
            </w:r>
          </w:p>
        </w:tc>
        <w:tc>
          <w:tcPr>
            <w:tcW w:w="1080" w:type="dxa"/>
          </w:tcPr>
          <w:p w14:paraId="20EBC36A" w14:textId="77777777" w:rsidR="007D18A3" w:rsidRPr="007D18A3" w:rsidRDefault="007D18A3" w:rsidP="00B000D5">
            <w:pPr>
              <w:pStyle w:val="normaltext"/>
              <w:spacing w:before="0" w:after="0"/>
              <w:ind w:firstLine="0"/>
              <w:jc w:val="center"/>
              <w:rPr>
                <w:rFonts w:asciiTheme="majorBidi" w:hAnsiTheme="majorBidi" w:cstheme="majorBidi"/>
              </w:rPr>
            </w:pPr>
          </w:p>
        </w:tc>
      </w:tr>
      <w:tr w:rsidR="007D18A3" w:rsidRPr="007D18A3" w14:paraId="28E67B94" w14:textId="77777777" w:rsidTr="007D18A3">
        <w:trPr>
          <w:trHeight w:val="259"/>
          <w:jc w:val="center"/>
        </w:trPr>
        <w:tc>
          <w:tcPr>
            <w:tcW w:w="1296" w:type="dxa"/>
          </w:tcPr>
          <w:p w14:paraId="1780D453"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Dense</w:t>
            </w:r>
          </w:p>
        </w:tc>
        <w:tc>
          <w:tcPr>
            <w:tcW w:w="1440" w:type="dxa"/>
          </w:tcPr>
          <w:p w14:paraId="445E3D5B"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32</w:t>
            </w:r>
          </w:p>
        </w:tc>
        <w:tc>
          <w:tcPr>
            <w:tcW w:w="1080" w:type="dxa"/>
          </w:tcPr>
          <w:p w14:paraId="6E64B7A7" w14:textId="77777777" w:rsidR="007D18A3" w:rsidRPr="007D18A3" w:rsidRDefault="007D18A3" w:rsidP="00B000D5">
            <w:pPr>
              <w:pStyle w:val="normaltext"/>
              <w:spacing w:before="0" w:after="0"/>
              <w:ind w:firstLine="0"/>
              <w:jc w:val="center"/>
              <w:rPr>
                <w:rFonts w:asciiTheme="majorBidi" w:hAnsiTheme="majorBidi" w:cstheme="majorBidi"/>
              </w:rPr>
            </w:pPr>
            <w:proofErr w:type="spellStart"/>
            <w:r w:rsidRPr="007D18A3">
              <w:rPr>
                <w:rFonts w:asciiTheme="majorBidi" w:hAnsiTheme="majorBidi" w:cstheme="majorBidi"/>
              </w:rPr>
              <w:t>relu</w:t>
            </w:r>
            <w:proofErr w:type="spellEnd"/>
          </w:p>
        </w:tc>
      </w:tr>
      <w:tr w:rsidR="007D18A3" w:rsidRPr="007D18A3" w14:paraId="2CAAB3F7" w14:textId="77777777" w:rsidTr="007D18A3">
        <w:trPr>
          <w:trHeight w:val="259"/>
          <w:jc w:val="center"/>
        </w:trPr>
        <w:tc>
          <w:tcPr>
            <w:tcW w:w="1296" w:type="dxa"/>
          </w:tcPr>
          <w:p w14:paraId="2D1FA4A0"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Dense</w:t>
            </w:r>
          </w:p>
        </w:tc>
        <w:tc>
          <w:tcPr>
            <w:tcW w:w="1440" w:type="dxa"/>
          </w:tcPr>
          <w:p w14:paraId="31FB4905"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1</w:t>
            </w:r>
          </w:p>
        </w:tc>
        <w:tc>
          <w:tcPr>
            <w:tcW w:w="1080" w:type="dxa"/>
          </w:tcPr>
          <w:p w14:paraId="102D15D1" w14:textId="77777777" w:rsidR="007D18A3" w:rsidRPr="007D18A3" w:rsidRDefault="007D18A3" w:rsidP="00B000D5">
            <w:pPr>
              <w:pStyle w:val="normaltext"/>
              <w:spacing w:before="0" w:after="0"/>
              <w:ind w:firstLine="0"/>
              <w:jc w:val="center"/>
              <w:rPr>
                <w:rFonts w:asciiTheme="majorBidi" w:hAnsiTheme="majorBidi" w:cstheme="majorBidi"/>
              </w:rPr>
            </w:pPr>
            <w:r w:rsidRPr="007D18A3">
              <w:rPr>
                <w:rFonts w:asciiTheme="majorBidi" w:hAnsiTheme="majorBidi" w:cstheme="majorBidi"/>
              </w:rPr>
              <w:t>linear</w:t>
            </w:r>
          </w:p>
        </w:tc>
      </w:tr>
    </w:tbl>
    <w:p w14:paraId="2BC6D7AF" w14:textId="77777777" w:rsidR="007D18A3" w:rsidRPr="00304DA2" w:rsidRDefault="007D18A3" w:rsidP="00304DA2">
      <w:pPr>
        <w:pStyle w:val="Prph"/>
        <w:spacing w:after="0"/>
        <w:ind w:firstLine="0"/>
        <w:rPr>
          <w:rFonts w:asciiTheme="majorBidi" w:hAnsiTheme="majorBidi" w:cstheme="majorBidi"/>
          <w:sz w:val="12"/>
          <w:szCs w:val="12"/>
        </w:rPr>
      </w:pPr>
    </w:p>
    <w:p w14:paraId="4269BAD8" w14:textId="77777777" w:rsidR="00304DA2" w:rsidRDefault="00304DA2" w:rsidP="00304DA2">
      <w:pPr>
        <w:pStyle w:val="figurecaption"/>
        <w:spacing w:before="0" w:after="0"/>
        <w:jc w:val="center"/>
        <w:rPr>
          <w:rFonts w:asciiTheme="majorBidi" w:hAnsiTheme="majorBidi" w:cstheme="majorBidi"/>
          <w:b/>
          <w:bCs/>
          <w:sz w:val="20"/>
          <w:szCs w:val="20"/>
        </w:rPr>
      </w:pPr>
      <w:bookmarkStart w:id="8" w:name="_Ref166500740"/>
    </w:p>
    <w:p w14:paraId="064D1CF5" w14:textId="67DDC8B5" w:rsidR="007D18A3" w:rsidRDefault="007D18A3" w:rsidP="00304DA2">
      <w:pPr>
        <w:pStyle w:val="figurecaption"/>
        <w:spacing w:before="0" w:after="0"/>
        <w:jc w:val="center"/>
        <w:rPr>
          <w:rFonts w:asciiTheme="majorBidi" w:hAnsiTheme="majorBidi" w:cstheme="majorBidi"/>
          <w:sz w:val="20"/>
          <w:szCs w:val="20"/>
        </w:rPr>
      </w:pPr>
      <w:r w:rsidRPr="00304DA2">
        <w:rPr>
          <w:rFonts w:asciiTheme="majorBidi" w:hAnsiTheme="majorBidi" w:cstheme="majorBidi"/>
          <w:b/>
          <w:bCs/>
          <w:sz w:val="20"/>
          <w:szCs w:val="20"/>
        </w:rPr>
        <w:t xml:space="preserve">Table </w:t>
      </w:r>
      <w:r w:rsidRPr="00304DA2">
        <w:rPr>
          <w:rFonts w:asciiTheme="majorBidi" w:hAnsiTheme="majorBidi" w:cstheme="majorBidi"/>
          <w:b/>
          <w:bCs/>
          <w:sz w:val="20"/>
          <w:szCs w:val="20"/>
        </w:rPr>
        <w:fldChar w:fldCharType="begin"/>
      </w:r>
      <w:r w:rsidRPr="00304DA2">
        <w:rPr>
          <w:rFonts w:asciiTheme="majorBidi" w:hAnsiTheme="majorBidi" w:cstheme="majorBidi"/>
          <w:b/>
          <w:bCs/>
          <w:sz w:val="20"/>
          <w:szCs w:val="20"/>
        </w:rPr>
        <w:instrText xml:space="preserve"> SEQ Table \* ARABIC </w:instrText>
      </w:r>
      <w:r w:rsidRPr="00304DA2">
        <w:rPr>
          <w:rFonts w:asciiTheme="majorBidi" w:hAnsiTheme="majorBidi" w:cstheme="majorBidi"/>
          <w:b/>
          <w:bCs/>
          <w:sz w:val="20"/>
          <w:szCs w:val="20"/>
        </w:rPr>
        <w:fldChar w:fldCharType="separate"/>
      </w:r>
      <w:r w:rsidRPr="00304DA2">
        <w:rPr>
          <w:rFonts w:asciiTheme="majorBidi" w:hAnsiTheme="majorBidi" w:cstheme="majorBidi"/>
          <w:b/>
          <w:bCs/>
          <w:noProof/>
          <w:sz w:val="20"/>
          <w:szCs w:val="20"/>
        </w:rPr>
        <w:t>4</w:t>
      </w:r>
      <w:r w:rsidRPr="00304DA2">
        <w:rPr>
          <w:rFonts w:asciiTheme="majorBidi" w:hAnsiTheme="majorBidi" w:cstheme="majorBidi"/>
          <w:b/>
          <w:bCs/>
          <w:sz w:val="20"/>
          <w:szCs w:val="20"/>
        </w:rPr>
        <w:fldChar w:fldCharType="end"/>
      </w:r>
      <w:bookmarkEnd w:id="8"/>
      <w:r w:rsidR="00304DA2" w:rsidRPr="00304DA2">
        <w:rPr>
          <w:rFonts w:asciiTheme="majorBidi" w:hAnsiTheme="majorBidi" w:cstheme="majorBidi"/>
          <w:b/>
          <w:bCs/>
          <w:sz w:val="20"/>
          <w:szCs w:val="20"/>
        </w:rPr>
        <w:t>.</w:t>
      </w:r>
      <w:r w:rsidRPr="007D18A3">
        <w:rPr>
          <w:rFonts w:asciiTheme="majorBidi" w:hAnsiTheme="majorBidi" w:cstheme="majorBidi"/>
          <w:sz w:val="20"/>
          <w:szCs w:val="20"/>
        </w:rPr>
        <w:t xml:space="preserve"> Models Performance Metrics</w:t>
      </w:r>
    </w:p>
    <w:p w14:paraId="105A00CF" w14:textId="77777777" w:rsidR="00304DA2" w:rsidRPr="00304DA2" w:rsidRDefault="00304DA2" w:rsidP="00304DA2">
      <w:pPr>
        <w:pStyle w:val="figurecaption"/>
        <w:spacing w:before="0" w:after="0"/>
        <w:jc w:val="center"/>
        <w:rPr>
          <w:rFonts w:asciiTheme="majorBidi" w:hAnsiTheme="majorBidi" w:cstheme="majorBidi"/>
          <w:sz w:val="12"/>
          <w:szCs w:val="12"/>
        </w:rPr>
      </w:pPr>
    </w:p>
    <w:tbl>
      <w:tblPr>
        <w:tblStyle w:val="TableGrid"/>
        <w:tblW w:w="0" w:type="auto"/>
        <w:tblLook w:val="04A0" w:firstRow="1" w:lastRow="0" w:firstColumn="1" w:lastColumn="0" w:noHBand="0" w:noVBand="1"/>
      </w:tblPr>
      <w:tblGrid>
        <w:gridCol w:w="1728"/>
        <w:gridCol w:w="644"/>
        <w:gridCol w:w="644"/>
        <w:gridCol w:w="645"/>
        <w:gridCol w:w="644"/>
      </w:tblGrid>
      <w:tr w:rsidR="007D18A3" w:rsidRPr="007D18A3" w14:paraId="0E478C5A" w14:textId="77777777" w:rsidTr="00304DA2">
        <w:trPr>
          <w:trHeight w:val="288"/>
        </w:trPr>
        <w:tc>
          <w:tcPr>
            <w:tcW w:w="1728" w:type="dxa"/>
          </w:tcPr>
          <w:p w14:paraId="575CA850"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Model</w:t>
            </w:r>
          </w:p>
        </w:tc>
        <w:tc>
          <w:tcPr>
            <w:tcW w:w="644" w:type="dxa"/>
          </w:tcPr>
          <w:p w14:paraId="18B1DF94"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Set 1</w:t>
            </w:r>
          </w:p>
        </w:tc>
        <w:tc>
          <w:tcPr>
            <w:tcW w:w="644" w:type="dxa"/>
          </w:tcPr>
          <w:p w14:paraId="7ADAF46C"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Set 2</w:t>
            </w:r>
          </w:p>
        </w:tc>
        <w:tc>
          <w:tcPr>
            <w:tcW w:w="645" w:type="dxa"/>
          </w:tcPr>
          <w:p w14:paraId="3CDFD443"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Set 3</w:t>
            </w:r>
          </w:p>
        </w:tc>
        <w:tc>
          <w:tcPr>
            <w:tcW w:w="644" w:type="dxa"/>
          </w:tcPr>
          <w:p w14:paraId="71DEE015"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Set 4</w:t>
            </w:r>
          </w:p>
        </w:tc>
      </w:tr>
      <w:tr w:rsidR="007D18A3" w:rsidRPr="007D18A3" w14:paraId="560EFD5F" w14:textId="77777777" w:rsidTr="00304DA2">
        <w:trPr>
          <w:trHeight w:val="288"/>
        </w:trPr>
        <w:tc>
          <w:tcPr>
            <w:tcW w:w="1728" w:type="dxa"/>
          </w:tcPr>
          <w:p w14:paraId="69E022F2"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CNN Accuracy ±1</w:t>
            </w:r>
          </w:p>
        </w:tc>
        <w:tc>
          <w:tcPr>
            <w:tcW w:w="644" w:type="dxa"/>
          </w:tcPr>
          <w:p w14:paraId="56A99E57"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81%</w:t>
            </w:r>
          </w:p>
        </w:tc>
        <w:tc>
          <w:tcPr>
            <w:tcW w:w="644" w:type="dxa"/>
          </w:tcPr>
          <w:p w14:paraId="442C562F"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84%</w:t>
            </w:r>
          </w:p>
        </w:tc>
        <w:tc>
          <w:tcPr>
            <w:tcW w:w="645" w:type="dxa"/>
          </w:tcPr>
          <w:p w14:paraId="73F31619"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88%</w:t>
            </w:r>
          </w:p>
        </w:tc>
        <w:tc>
          <w:tcPr>
            <w:tcW w:w="644" w:type="dxa"/>
          </w:tcPr>
          <w:p w14:paraId="4FA3B2CB"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89%</w:t>
            </w:r>
          </w:p>
        </w:tc>
      </w:tr>
      <w:tr w:rsidR="007D18A3" w:rsidRPr="007D18A3" w14:paraId="2DCA6A77" w14:textId="77777777" w:rsidTr="00304DA2">
        <w:trPr>
          <w:trHeight w:val="288"/>
        </w:trPr>
        <w:tc>
          <w:tcPr>
            <w:tcW w:w="1728" w:type="dxa"/>
          </w:tcPr>
          <w:p w14:paraId="181B075F"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CNN Accuracy ±2</w:t>
            </w:r>
          </w:p>
        </w:tc>
        <w:tc>
          <w:tcPr>
            <w:tcW w:w="644" w:type="dxa"/>
          </w:tcPr>
          <w:p w14:paraId="5FF68387"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90%</w:t>
            </w:r>
          </w:p>
        </w:tc>
        <w:tc>
          <w:tcPr>
            <w:tcW w:w="644" w:type="dxa"/>
          </w:tcPr>
          <w:p w14:paraId="0F20BED8"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94%</w:t>
            </w:r>
          </w:p>
        </w:tc>
        <w:tc>
          <w:tcPr>
            <w:tcW w:w="645" w:type="dxa"/>
          </w:tcPr>
          <w:p w14:paraId="76460E0D"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94%</w:t>
            </w:r>
          </w:p>
        </w:tc>
        <w:tc>
          <w:tcPr>
            <w:tcW w:w="644" w:type="dxa"/>
          </w:tcPr>
          <w:p w14:paraId="789601A7"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96%</w:t>
            </w:r>
          </w:p>
        </w:tc>
      </w:tr>
      <w:tr w:rsidR="007D18A3" w:rsidRPr="007D18A3" w14:paraId="3265B36A" w14:textId="77777777" w:rsidTr="00304DA2">
        <w:trPr>
          <w:trHeight w:val="288"/>
        </w:trPr>
        <w:tc>
          <w:tcPr>
            <w:tcW w:w="1728" w:type="dxa"/>
          </w:tcPr>
          <w:p w14:paraId="49632861"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Base Accuracy ±1</w:t>
            </w:r>
          </w:p>
        </w:tc>
        <w:tc>
          <w:tcPr>
            <w:tcW w:w="644" w:type="dxa"/>
          </w:tcPr>
          <w:p w14:paraId="7C10E036"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71%</w:t>
            </w:r>
          </w:p>
        </w:tc>
        <w:tc>
          <w:tcPr>
            <w:tcW w:w="644" w:type="dxa"/>
          </w:tcPr>
          <w:p w14:paraId="2E7662B1"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88%</w:t>
            </w:r>
          </w:p>
        </w:tc>
        <w:tc>
          <w:tcPr>
            <w:tcW w:w="645" w:type="dxa"/>
          </w:tcPr>
          <w:p w14:paraId="0EB4E982"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45%</w:t>
            </w:r>
          </w:p>
        </w:tc>
        <w:tc>
          <w:tcPr>
            <w:tcW w:w="644" w:type="dxa"/>
          </w:tcPr>
          <w:p w14:paraId="4D6EE576"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73%</w:t>
            </w:r>
          </w:p>
        </w:tc>
      </w:tr>
      <w:tr w:rsidR="007D18A3" w:rsidRPr="007D18A3" w14:paraId="51502A61" w14:textId="77777777" w:rsidTr="00304DA2">
        <w:trPr>
          <w:trHeight w:val="288"/>
        </w:trPr>
        <w:tc>
          <w:tcPr>
            <w:tcW w:w="1728" w:type="dxa"/>
          </w:tcPr>
          <w:p w14:paraId="02A0B14B"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Base Accuracy ±2</w:t>
            </w:r>
          </w:p>
        </w:tc>
        <w:tc>
          <w:tcPr>
            <w:tcW w:w="644" w:type="dxa"/>
          </w:tcPr>
          <w:p w14:paraId="69BE3E2B"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79%</w:t>
            </w:r>
          </w:p>
        </w:tc>
        <w:tc>
          <w:tcPr>
            <w:tcW w:w="644" w:type="dxa"/>
          </w:tcPr>
          <w:p w14:paraId="4263F31B"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86%</w:t>
            </w:r>
          </w:p>
        </w:tc>
        <w:tc>
          <w:tcPr>
            <w:tcW w:w="645" w:type="dxa"/>
          </w:tcPr>
          <w:p w14:paraId="0F722A7A"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60%</w:t>
            </w:r>
          </w:p>
        </w:tc>
        <w:tc>
          <w:tcPr>
            <w:tcW w:w="644" w:type="dxa"/>
          </w:tcPr>
          <w:p w14:paraId="29D451BB" w14:textId="77777777" w:rsidR="007D18A3" w:rsidRPr="007D18A3" w:rsidRDefault="007D18A3" w:rsidP="00304DA2">
            <w:pPr>
              <w:pStyle w:val="normaltext"/>
              <w:spacing w:before="0" w:after="0"/>
              <w:ind w:firstLine="0"/>
              <w:jc w:val="center"/>
              <w:rPr>
                <w:rFonts w:asciiTheme="majorBidi" w:hAnsiTheme="majorBidi" w:cstheme="majorBidi"/>
              </w:rPr>
            </w:pPr>
            <w:r w:rsidRPr="007D18A3">
              <w:rPr>
                <w:rFonts w:asciiTheme="majorBidi" w:hAnsiTheme="majorBidi" w:cstheme="majorBidi"/>
              </w:rPr>
              <w:t>79%</w:t>
            </w:r>
          </w:p>
        </w:tc>
      </w:tr>
    </w:tbl>
    <w:p w14:paraId="0B4AD51C" w14:textId="3BDF58EB" w:rsidR="009F15AC" w:rsidRPr="00143219" w:rsidRDefault="009F15AC" w:rsidP="000F0B07">
      <w:pPr>
        <w:pStyle w:val="normaltext"/>
        <w:spacing w:before="0" w:after="0"/>
        <w:ind w:firstLine="0"/>
        <w:jc w:val="center"/>
        <w:rPr>
          <w:noProof/>
          <w:sz w:val="26"/>
          <w:szCs w:val="26"/>
        </w:rPr>
      </w:pPr>
    </w:p>
    <w:p w14:paraId="2BC43588" w14:textId="77777777" w:rsidR="00AB4229" w:rsidRDefault="00AB4229" w:rsidP="000F0B07">
      <w:pPr>
        <w:pStyle w:val="normaltext"/>
        <w:spacing w:before="0" w:after="0"/>
        <w:ind w:firstLine="0"/>
        <w:jc w:val="center"/>
        <w:rPr>
          <w:noProof/>
        </w:rPr>
      </w:pPr>
    </w:p>
    <w:p w14:paraId="3802F41F" w14:textId="5BA13B08" w:rsidR="00AB4229" w:rsidRPr="007D18A3" w:rsidRDefault="00AB4229" w:rsidP="000F0B07">
      <w:pPr>
        <w:pStyle w:val="normaltext"/>
        <w:spacing w:before="0" w:after="0"/>
        <w:ind w:firstLine="0"/>
        <w:jc w:val="center"/>
        <w:rPr>
          <w:rFonts w:asciiTheme="majorBidi" w:hAnsiTheme="majorBidi" w:cstheme="majorBidi"/>
        </w:rPr>
      </w:pPr>
      <w:r>
        <w:rPr>
          <w:noProof/>
        </w:rPr>
        <w:drawing>
          <wp:inline distT="0" distB="0" distL="0" distR="0" wp14:anchorId="53629452" wp14:editId="0A42C336">
            <wp:extent cx="2746919" cy="2865120"/>
            <wp:effectExtent l="0" t="0" r="0" b="0"/>
            <wp:docPr id="172240788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2407880" name="Picture 172240788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51366" cy="2869758"/>
                    </a:xfrm>
                    <a:prstGeom prst="rect">
                      <a:avLst/>
                    </a:prstGeom>
                  </pic:spPr>
                </pic:pic>
              </a:graphicData>
            </a:graphic>
          </wp:inline>
        </w:drawing>
      </w:r>
    </w:p>
    <w:p w14:paraId="59453ACF" w14:textId="77777777" w:rsidR="000F0B07" w:rsidRPr="000F0B07" w:rsidRDefault="000F0B07" w:rsidP="000F0B07">
      <w:pPr>
        <w:pStyle w:val="normaltext"/>
        <w:spacing w:before="0" w:after="0"/>
        <w:ind w:firstLine="0"/>
        <w:jc w:val="center"/>
        <w:rPr>
          <w:b/>
          <w:bCs/>
          <w:sz w:val="10"/>
          <w:szCs w:val="10"/>
        </w:rPr>
      </w:pPr>
      <w:bookmarkStart w:id="9" w:name="_Ref163996897"/>
    </w:p>
    <w:p w14:paraId="796BC9EE" w14:textId="3CBC8A4F" w:rsidR="009F15AC" w:rsidRDefault="000F0B07" w:rsidP="000F0B07">
      <w:pPr>
        <w:pStyle w:val="normaltext"/>
        <w:spacing w:before="0" w:after="0"/>
        <w:ind w:firstLine="0"/>
        <w:jc w:val="center"/>
      </w:pPr>
      <w:r w:rsidRPr="000F0B07">
        <w:rPr>
          <w:b/>
          <w:bCs/>
        </w:rPr>
        <w:t xml:space="preserve">Fig. </w:t>
      </w:r>
      <w:bookmarkEnd w:id="9"/>
      <w:r w:rsidR="00C41D21">
        <w:rPr>
          <w:b/>
          <w:bCs/>
        </w:rPr>
        <w:t>3</w:t>
      </w:r>
      <w:r w:rsidRPr="000F0B07">
        <w:rPr>
          <w:b/>
          <w:bCs/>
        </w:rPr>
        <w:t>.</w:t>
      </w:r>
      <w:r>
        <w:t xml:space="preserve"> </w:t>
      </w:r>
      <w:r w:rsidRPr="002A3BE7">
        <w:t>Real vs Predicted Beams index for three random samples.</w:t>
      </w:r>
    </w:p>
    <w:p w14:paraId="1A3F029E" w14:textId="77777777" w:rsidR="006535CD" w:rsidRDefault="006535CD" w:rsidP="006535CD">
      <w:pPr>
        <w:pStyle w:val="Heading1"/>
      </w:pPr>
      <w:bookmarkStart w:id="10" w:name="_Ref164007474"/>
      <w:r>
        <w:lastRenderedPageBreak/>
        <w:t>Conclusion and Future Work</w:t>
      </w:r>
      <w:bookmarkEnd w:id="10"/>
    </w:p>
    <w:p w14:paraId="7E543180" w14:textId="77777777" w:rsidR="006535CD" w:rsidRDefault="006535CD" w:rsidP="006535CD">
      <w:pPr>
        <w:pStyle w:val="Prph"/>
      </w:pPr>
      <w:r w:rsidRPr="004E749A">
        <w:t>This paper has presented a comprehensive study of a CNN architecture designed for beam prediction within the framework of Massive MIMO systems. The research has demonstrated that CNNs are proficient in extracting meaningful patterns from complex signal data, thus enabling the accurate prediction of beam indices in diverse and challenging communication environments. The results, as evidenced by the high accuracy in the prediction of the beam indices, validate the efficacy of the proposed CNN model. This study not only reinforces the potential of deep learning techniques in the realm of wireless communications but also serves as a testament to the transformative impact that machine learning can have on the optimization and performance enhancement of Massive MIMO systems. The promising outcomes of this research lay a solid foundation for future explorations into more advanced and robust CNN architectures that can cater to the ever-increasing complexity of wireless network infrastructures.</w:t>
      </w:r>
    </w:p>
    <w:p w14:paraId="7EFBEDFD" w14:textId="7E30422C" w:rsidR="006535CD" w:rsidRDefault="006535CD" w:rsidP="006535CD">
      <w:pPr>
        <w:pStyle w:val="Prph"/>
      </w:pPr>
      <w:r w:rsidRPr="004E749A">
        <w:t>Future directions for this work are manifold and intriguing. Firstly, the iterative refinement of the model could involve the integration of a wider variety of environmental factors and signal perturbations to further enhance the robustness of beam predictions.</w:t>
      </w:r>
      <w:r w:rsidR="0033136A">
        <w:t xml:space="preserve"> </w:t>
      </w:r>
      <w:r w:rsidRPr="004E749A">
        <w:t>This would help in tackling the real-world scenarios where unpredictability is a constant challenge. Secondly, the adoption of more sophisticated deep learning strategies, such as reinforcement learning or generative adversarial networks, could be explored to not only predict but also dynamically adapt the system's parameters in real-time to achieve optimal performance. Moreover, the implications of this research extend to the development of intelligent, self-organizing networks that are capable of self-optimization without human intervention, a step towards the realization of fully autonomous communication networks.</w:t>
      </w:r>
    </w:p>
    <w:p w14:paraId="16942D3B" w14:textId="21E5F1BB" w:rsidR="009F15AC" w:rsidRDefault="006535CD" w:rsidP="0033136A">
      <w:pPr>
        <w:pStyle w:val="normaltext"/>
      </w:pPr>
      <w:r w:rsidRPr="00D238DA">
        <w:t>One significant limitation that could impede the practical application of the CNN model</w:t>
      </w:r>
      <w:r>
        <w:t xml:space="preserve"> </w:t>
      </w:r>
      <w:r w:rsidRPr="00D238DA">
        <w:t xml:space="preserve">is its dependence on extensive and representative training data. The accuracy and generalizability of deep learning models like CNNs are influenced by the quality and diversity of the dataset on which they are trained. In wireless communications, channel conditions and environmental dynamics vary widely, encompassing different urban architectures, varied geographical landscapes, and fluctuating network traffic conditions. If the training data does not capture this diversity, the model may not perform well under conditions that were underrepresented or absent during </w:t>
      </w:r>
      <w:r w:rsidRPr="00D238DA">
        <w:t>training. This issue is compounded by the fact that gathering comprehensive datasets that reflect the full spectrum of operational scenarios in real-world 5G and beyond networks can be prohibitively expensive and time-consuming. Furthermore, the non-stationary nature of wireless environments, where channel characteristics change rapidly due to factors like physical obstructions, weather conditions, and mobility patterns, poses a challenge for any static model trained on a finite dataset, potentially leading to reduced model adaptability and performance degradation over time without continuous updates or retraining.</w:t>
      </w:r>
    </w:p>
    <w:p w14:paraId="37C9D3DA" w14:textId="77777777" w:rsidR="00AB4229" w:rsidRDefault="0033136A" w:rsidP="0033136A">
      <w:pPr>
        <w:pStyle w:val="normaltext"/>
      </w:pPr>
      <w:r w:rsidRPr="0033136A">
        <w:t xml:space="preserve">Another challenge lies in the computational complexity and resource requirements of deploying CNN models in a real-time Massive MIMO system environment. While CNNs are powerful tools for pattern recognition and prediction, they are also computationally intensive, especially when dealing with large-scale input data and complex network architectures. This can lead to significant processing delays, high power consumption, and the need for substantial hardware resources, which might not be feasible in all operational contexts, particularly in mobile or edge devices with limited computational capabilities. </w:t>
      </w:r>
    </w:p>
    <w:p w14:paraId="43817081" w14:textId="05CD8090" w:rsidR="0033136A" w:rsidRPr="0033136A" w:rsidRDefault="0033136A" w:rsidP="0033136A">
      <w:pPr>
        <w:pStyle w:val="normaltext"/>
      </w:pPr>
      <w:r w:rsidRPr="0033136A">
        <w:t>The requirement for low-latency processing in real-time applications, a critical aspect of 5G and future wireless communication systems, further exacerbates this issue. The trade-off between model complexity for achieving high accuracy and the need for swift, efficient computation presents a substantial hurdle. Optimizing the model to reduce computational demands without significantly sacrificing performance requires innovative approaches in model design, such as simplifying the architecture, applying model pruning techniques, or leveraging specialized hardware accelerators like GPUs, which can increase the complexity and cost of system deployment.</w:t>
      </w:r>
    </w:p>
    <w:p w14:paraId="5B1724E3" w14:textId="57C5DF9A" w:rsidR="009F15AC" w:rsidRDefault="0033136A" w:rsidP="0033136A">
      <w:pPr>
        <w:pStyle w:val="normaltext"/>
      </w:pPr>
      <w:r w:rsidRPr="0033136A">
        <w:t xml:space="preserve">In conclusion, the implications of the proposed CNN-based model for beam prediction in Massive MIMO systems are profound, signaling a leap towards more intelligent and efficient wireless networks. The model's performance also suggests a promising trajectory for leveraging machine learning to meet the demands of future communication systems characterized by higher data rates, lower latency, and more reliable connections. As the world steadily advances towards the next generation of wireless technology, research such as this will be crucial in ensuring that the underlying networks are not only </w:t>
      </w:r>
      <w:r w:rsidRPr="0033136A">
        <w:lastRenderedPageBreak/>
        <w:t>capable of supporting the increasing load but are also equipped to do so in the most efficient way possible.</w:t>
      </w:r>
    </w:p>
    <w:p w14:paraId="4A56881F" w14:textId="77777777" w:rsidR="0033136A" w:rsidRPr="00AB4229" w:rsidRDefault="0033136A" w:rsidP="0033136A">
      <w:pPr>
        <w:pStyle w:val="normaltext"/>
        <w:ind w:firstLine="0"/>
        <w:rPr>
          <w:sz w:val="22"/>
          <w:szCs w:val="22"/>
        </w:rPr>
      </w:pPr>
    </w:p>
    <w:p w14:paraId="4430FEEB" w14:textId="77777777" w:rsidR="009178AA" w:rsidRDefault="009178AA" w:rsidP="009178AA">
      <w:pPr>
        <w:spacing w:before="480" w:after="200" w:line="220" w:lineRule="exact"/>
        <w:rPr>
          <w:rFonts w:ascii="Times New Roman" w:hAnsi="Times New Roman" w:cs="Times New Roman"/>
          <w:b/>
          <w:sz w:val="20"/>
        </w:rPr>
      </w:pPr>
      <w:r w:rsidRPr="00F85475">
        <w:rPr>
          <w:rFonts w:ascii="Times New Roman" w:hAnsi="Times New Roman" w:cs="Times New Roman"/>
          <w:b/>
          <w:sz w:val="20"/>
        </w:rPr>
        <w:t>References</w:t>
      </w:r>
    </w:p>
    <w:sdt>
      <w:sdtPr>
        <w:rPr>
          <w:rFonts w:asciiTheme="minorHAnsi" w:eastAsiaTheme="minorHAnsi" w:hAnsiTheme="minorHAnsi" w:cstheme="minorBidi"/>
          <w:b/>
          <w:sz w:val="22"/>
          <w:szCs w:val="22"/>
        </w:rPr>
        <w:id w:val="1864639415"/>
        <w:docPartObj>
          <w:docPartGallery w:val="Bibliographies"/>
          <w:docPartUnique/>
        </w:docPartObj>
      </w:sdtPr>
      <w:sdtEndPr>
        <w:rPr>
          <w:rFonts w:ascii="Times New Roman" w:eastAsiaTheme="minorEastAsia" w:hAnsi="Times New Roman" w:cs="Times New Roman"/>
          <w:b w:val="0"/>
          <w:sz w:val="16"/>
          <w:szCs w:val="16"/>
        </w:rPr>
      </w:sdtEndPr>
      <w:sdtContent>
        <w:sdt>
          <w:sdtPr>
            <w:rPr>
              <w:rFonts w:asciiTheme="minorHAnsi" w:eastAsiaTheme="minorHAnsi" w:hAnsiTheme="minorHAnsi" w:cstheme="minorBidi"/>
              <w:b/>
              <w:sz w:val="22"/>
              <w:szCs w:val="22"/>
            </w:rPr>
            <w:id w:val="-573587230"/>
            <w:bibliography/>
          </w:sdtPr>
          <w:sdtEndPr>
            <w:rPr>
              <w:rFonts w:ascii="Times New Roman" w:eastAsiaTheme="minorEastAsia" w:hAnsi="Times New Roman" w:cs="Times New Roman"/>
              <w:b w:val="0"/>
              <w:sz w:val="16"/>
              <w:szCs w:val="16"/>
            </w:rPr>
          </w:sdtEndPr>
          <w:sdtContent>
            <w:p w14:paraId="26B047DA" w14:textId="77777777" w:rsidR="009178AA" w:rsidRDefault="009178AA" w:rsidP="009178AA">
              <w:pPr>
                <w:pStyle w:val="reference"/>
                <w:rPr>
                  <w:rFonts w:asciiTheme="minorHAnsi" w:eastAsiaTheme="minorHAnsi" w:hAnsiTheme="minorHAnsi" w:cstheme="minorBidi"/>
                  <w:noProof/>
                  <w:sz w:val="22"/>
                  <w:szCs w:val="22"/>
                </w:rPr>
              </w:pPr>
              <w:r w:rsidRPr="0098548E">
                <w:fldChar w:fldCharType="begin"/>
              </w:r>
              <w:r w:rsidRPr="0098548E">
                <w:instrText xml:space="preserve"> BIBLIOGRAPHY </w:instrText>
              </w:r>
              <w:r w:rsidRPr="0098548E">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3984"/>
              </w:tblGrid>
              <w:tr w:rsidR="009178AA" w14:paraId="2126E617" w14:textId="77777777" w:rsidTr="00FD53D2">
                <w:trPr>
                  <w:tblCellSpacing w:w="15" w:type="dxa"/>
                </w:trPr>
                <w:tc>
                  <w:tcPr>
                    <w:tcW w:w="50" w:type="pct"/>
                    <w:hideMark/>
                  </w:tcPr>
                  <w:p w14:paraId="53C13ECD" w14:textId="77777777" w:rsidR="009178AA" w:rsidRDefault="009178AA" w:rsidP="00FD53D2">
                    <w:pPr>
                      <w:pStyle w:val="reference"/>
                      <w:rPr>
                        <w:noProof/>
                        <w:sz w:val="24"/>
                        <w:szCs w:val="24"/>
                      </w:rPr>
                    </w:pPr>
                    <w:r>
                      <w:rPr>
                        <w:noProof/>
                      </w:rPr>
                      <w:t xml:space="preserve">[1] </w:t>
                    </w:r>
                  </w:p>
                </w:tc>
                <w:tc>
                  <w:tcPr>
                    <w:tcW w:w="0" w:type="auto"/>
                    <w:hideMark/>
                  </w:tcPr>
                  <w:p w14:paraId="379318B0" w14:textId="77777777" w:rsidR="009178AA" w:rsidRDefault="009178AA" w:rsidP="00FD53D2">
                    <w:pPr>
                      <w:pStyle w:val="reference"/>
                      <w:rPr>
                        <w:noProof/>
                      </w:rPr>
                    </w:pPr>
                    <w:r>
                      <w:rPr>
                        <w:noProof/>
                      </w:rPr>
                      <w:t xml:space="preserve">S. K., Vankayala; Sai, Gollapudi Krishna; Bharat, Jain; Seungil, Yoon; K., Mihir; Swaraj, Kumar; Issaac, Kommineni;, "Efficient Deep-Learning Models for Future Blockage and Beam Prediction for mmWave Systems," </w:t>
                    </w:r>
                    <w:r>
                      <w:rPr>
                        <w:i/>
                        <w:iCs/>
                        <w:noProof/>
                      </w:rPr>
                      <w:t xml:space="preserve">NOMS 2023-2023 IEEE/IFIP Network Operations and Management Symposium, </w:t>
                    </w:r>
                    <w:r>
                      <w:rPr>
                        <w:noProof/>
                      </w:rPr>
                      <w:t xml:space="preserve">pp. 1-8, 2023. </w:t>
                    </w:r>
                  </w:p>
                </w:tc>
              </w:tr>
              <w:tr w:rsidR="009178AA" w14:paraId="01578CEF" w14:textId="77777777" w:rsidTr="00FD53D2">
                <w:trPr>
                  <w:tblCellSpacing w:w="15" w:type="dxa"/>
                </w:trPr>
                <w:tc>
                  <w:tcPr>
                    <w:tcW w:w="50" w:type="pct"/>
                    <w:hideMark/>
                  </w:tcPr>
                  <w:p w14:paraId="6C55C523" w14:textId="77777777" w:rsidR="009178AA" w:rsidRDefault="009178AA" w:rsidP="00FD53D2">
                    <w:pPr>
                      <w:pStyle w:val="reference"/>
                      <w:rPr>
                        <w:noProof/>
                      </w:rPr>
                    </w:pPr>
                    <w:r>
                      <w:rPr>
                        <w:noProof/>
                      </w:rPr>
                      <w:t xml:space="preserve">[2] </w:t>
                    </w:r>
                  </w:p>
                </w:tc>
                <w:tc>
                  <w:tcPr>
                    <w:tcW w:w="0" w:type="auto"/>
                    <w:hideMark/>
                  </w:tcPr>
                  <w:p w14:paraId="3178C62D" w14:textId="77777777" w:rsidR="009178AA" w:rsidRDefault="009178AA" w:rsidP="00FD53D2">
                    <w:pPr>
                      <w:pStyle w:val="reference"/>
                      <w:rPr>
                        <w:noProof/>
                      </w:rPr>
                    </w:pPr>
                    <w:r>
                      <w:rPr>
                        <w:noProof/>
                      </w:rPr>
                      <w:t xml:space="preserve">Wang, Zaoshi; Chen, Na; Okada, Minoru;, "Deep learning-based variable scaling beam training for massive MIMO mmWave systems," in </w:t>
                    </w:r>
                    <w:r>
                      <w:rPr>
                        <w:i/>
                        <w:iCs/>
                        <w:noProof/>
                      </w:rPr>
                      <w:t>2022 21st International Symposium on Communications and Information Technologies (ISCIT)</w:t>
                    </w:r>
                    <w:r>
                      <w:rPr>
                        <w:noProof/>
                      </w:rPr>
                      <w:t xml:space="preserve">, 2022. </w:t>
                    </w:r>
                  </w:p>
                </w:tc>
              </w:tr>
              <w:tr w:rsidR="009178AA" w14:paraId="401C984A" w14:textId="77777777" w:rsidTr="00FD53D2">
                <w:trPr>
                  <w:tblCellSpacing w:w="15" w:type="dxa"/>
                </w:trPr>
                <w:tc>
                  <w:tcPr>
                    <w:tcW w:w="50" w:type="pct"/>
                    <w:hideMark/>
                  </w:tcPr>
                  <w:p w14:paraId="16C66579" w14:textId="77777777" w:rsidR="009178AA" w:rsidRDefault="009178AA" w:rsidP="00FD53D2">
                    <w:pPr>
                      <w:pStyle w:val="reference"/>
                      <w:rPr>
                        <w:noProof/>
                      </w:rPr>
                    </w:pPr>
                    <w:r>
                      <w:rPr>
                        <w:noProof/>
                      </w:rPr>
                      <w:t xml:space="preserve">[3] </w:t>
                    </w:r>
                  </w:p>
                </w:tc>
                <w:tc>
                  <w:tcPr>
                    <w:tcW w:w="0" w:type="auto"/>
                    <w:hideMark/>
                  </w:tcPr>
                  <w:p w14:paraId="542F92B9" w14:textId="77777777" w:rsidR="009178AA" w:rsidRDefault="009178AA" w:rsidP="00FD53D2">
                    <w:pPr>
                      <w:pStyle w:val="reference"/>
                      <w:rPr>
                        <w:noProof/>
                      </w:rPr>
                    </w:pPr>
                    <w:r>
                      <w:rPr>
                        <w:noProof/>
                      </w:rPr>
                      <w:t xml:space="preserve">Vieira, Joao; Leitinger, E.; Sarajlić, Muris; Li, Xuhong; Tufvesson, F.;, "Deep convolutional neural networks for massive MIMO fingerprint-based positioning," </w:t>
                    </w:r>
                    <w:r>
                      <w:rPr>
                        <w:i/>
                        <w:iCs/>
                        <w:noProof/>
                      </w:rPr>
                      <w:t xml:space="preserve">IEEE 28th Annual International Symposium on Personal, Indoor, and Mobile Radio Communications (PIMRC), </w:t>
                    </w:r>
                    <w:r>
                      <w:rPr>
                        <w:noProof/>
                      </w:rPr>
                      <w:t xml:space="preserve">pp. 1-6, 2017. </w:t>
                    </w:r>
                  </w:p>
                </w:tc>
              </w:tr>
              <w:tr w:rsidR="009178AA" w14:paraId="29C09304" w14:textId="77777777" w:rsidTr="00FD53D2">
                <w:trPr>
                  <w:tblCellSpacing w:w="15" w:type="dxa"/>
                </w:trPr>
                <w:tc>
                  <w:tcPr>
                    <w:tcW w:w="50" w:type="pct"/>
                    <w:hideMark/>
                  </w:tcPr>
                  <w:p w14:paraId="240B1F35" w14:textId="77777777" w:rsidR="009178AA" w:rsidRDefault="009178AA" w:rsidP="00FD53D2">
                    <w:pPr>
                      <w:pStyle w:val="reference"/>
                      <w:rPr>
                        <w:noProof/>
                      </w:rPr>
                    </w:pPr>
                    <w:r>
                      <w:rPr>
                        <w:noProof/>
                      </w:rPr>
                      <w:t xml:space="preserve">[4] </w:t>
                    </w:r>
                  </w:p>
                </w:tc>
                <w:tc>
                  <w:tcPr>
                    <w:tcW w:w="0" w:type="auto"/>
                    <w:hideMark/>
                  </w:tcPr>
                  <w:p w14:paraId="59B9034D" w14:textId="77777777" w:rsidR="009178AA" w:rsidRDefault="009178AA" w:rsidP="00FD53D2">
                    <w:pPr>
                      <w:pStyle w:val="reference"/>
                      <w:rPr>
                        <w:noProof/>
                      </w:rPr>
                    </w:pPr>
                    <w:r>
                      <w:rPr>
                        <w:noProof/>
                      </w:rPr>
                      <w:t xml:space="preserve">A. Al-Ahmadi, "Knowledge Distillation Based Deep Learning Model for User Equipment Positioning in Massive MIMO Systems Using Flying Reconfigurable Intelligent Surfaces," </w:t>
                    </w:r>
                    <w:r>
                      <w:rPr>
                        <w:i/>
                        <w:iCs/>
                        <w:noProof/>
                      </w:rPr>
                      <w:t xml:space="preserve">IEEE Access, </w:t>
                    </w:r>
                    <w:r>
                      <w:rPr>
                        <w:noProof/>
                      </w:rPr>
                      <w:t xml:space="preserve">2024. </w:t>
                    </w:r>
                  </w:p>
                </w:tc>
              </w:tr>
              <w:tr w:rsidR="009178AA" w14:paraId="299B5328" w14:textId="77777777" w:rsidTr="00FD53D2">
                <w:trPr>
                  <w:tblCellSpacing w:w="15" w:type="dxa"/>
                </w:trPr>
                <w:tc>
                  <w:tcPr>
                    <w:tcW w:w="50" w:type="pct"/>
                    <w:hideMark/>
                  </w:tcPr>
                  <w:p w14:paraId="5BD4C576" w14:textId="77777777" w:rsidR="009178AA" w:rsidRDefault="009178AA" w:rsidP="00FD53D2">
                    <w:pPr>
                      <w:pStyle w:val="reference"/>
                      <w:rPr>
                        <w:noProof/>
                      </w:rPr>
                    </w:pPr>
                    <w:r>
                      <w:rPr>
                        <w:noProof/>
                      </w:rPr>
                      <w:t xml:space="preserve">[5] </w:t>
                    </w:r>
                  </w:p>
                </w:tc>
                <w:tc>
                  <w:tcPr>
                    <w:tcW w:w="0" w:type="auto"/>
                    <w:hideMark/>
                  </w:tcPr>
                  <w:p w14:paraId="0CA824E0" w14:textId="77777777" w:rsidR="009178AA" w:rsidRDefault="009178AA" w:rsidP="00FD53D2">
                    <w:pPr>
                      <w:pStyle w:val="reference"/>
                      <w:rPr>
                        <w:noProof/>
                      </w:rPr>
                    </w:pPr>
                    <w:r>
                      <w:rPr>
                        <w:noProof/>
                      </w:rPr>
                      <w:t xml:space="preserve">Ryotaro, Taniguchi; K., Nishimori;, "Modulation scheme estimation using convolutional neural network for multi-beam Massive MIMO," in </w:t>
                    </w:r>
                    <w:r>
                      <w:rPr>
                        <w:i/>
                        <w:iCs/>
                        <w:noProof/>
                      </w:rPr>
                      <w:t>International Symposium on Antennas and Propagation (ISAP)</w:t>
                    </w:r>
                    <w:r>
                      <w:rPr>
                        <w:noProof/>
                      </w:rPr>
                      <w:t xml:space="preserve">, 2019. </w:t>
                    </w:r>
                  </w:p>
                </w:tc>
              </w:tr>
              <w:tr w:rsidR="009178AA" w14:paraId="7CA67872" w14:textId="77777777" w:rsidTr="00FD53D2">
                <w:trPr>
                  <w:tblCellSpacing w:w="15" w:type="dxa"/>
                </w:trPr>
                <w:tc>
                  <w:tcPr>
                    <w:tcW w:w="50" w:type="pct"/>
                    <w:hideMark/>
                  </w:tcPr>
                  <w:p w14:paraId="46D1FEB2" w14:textId="77777777" w:rsidR="009178AA" w:rsidRDefault="009178AA" w:rsidP="00FD53D2">
                    <w:pPr>
                      <w:pStyle w:val="reference"/>
                      <w:rPr>
                        <w:noProof/>
                      </w:rPr>
                    </w:pPr>
                    <w:r>
                      <w:rPr>
                        <w:noProof/>
                      </w:rPr>
                      <w:t xml:space="preserve">[6] </w:t>
                    </w:r>
                  </w:p>
                </w:tc>
                <w:tc>
                  <w:tcPr>
                    <w:tcW w:w="0" w:type="auto"/>
                    <w:hideMark/>
                  </w:tcPr>
                  <w:p w14:paraId="0124D25A" w14:textId="77777777" w:rsidR="009178AA" w:rsidRDefault="009178AA" w:rsidP="00FD53D2">
                    <w:pPr>
                      <w:pStyle w:val="reference"/>
                      <w:rPr>
                        <w:noProof/>
                      </w:rPr>
                    </w:pPr>
                    <w:r>
                      <w:rPr>
                        <w:noProof/>
                      </w:rPr>
                      <w:t xml:space="preserve">Jo, Sanguk ; So, Jaewoo;, "Adaptive lightweight CNN-based CSI feedback for massive MIMO systems," </w:t>
                    </w:r>
                    <w:r>
                      <w:rPr>
                        <w:i/>
                        <w:iCs/>
                        <w:noProof/>
                      </w:rPr>
                      <w:t xml:space="preserve">IEEE Wireless Communications Letters, </w:t>
                    </w:r>
                    <w:r>
                      <w:rPr>
                        <w:noProof/>
                      </w:rPr>
                      <w:t xml:space="preserve">vol. 10, pp. 2776--2780, 2021. </w:t>
                    </w:r>
                  </w:p>
                </w:tc>
              </w:tr>
              <w:tr w:rsidR="009178AA" w14:paraId="4D0655C0" w14:textId="77777777" w:rsidTr="00FD53D2">
                <w:trPr>
                  <w:tblCellSpacing w:w="15" w:type="dxa"/>
                </w:trPr>
                <w:tc>
                  <w:tcPr>
                    <w:tcW w:w="50" w:type="pct"/>
                    <w:hideMark/>
                  </w:tcPr>
                  <w:p w14:paraId="19679EA2" w14:textId="77777777" w:rsidR="009178AA" w:rsidRDefault="009178AA" w:rsidP="00FD53D2">
                    <w:pPr>
                      <w:pStyle w:val="reference"/>
                      <w:rPr>
                        <w:noProof/>
                      </w:rPr>
                    </w:pPr>
                    <w:r>
                      <w:rPr>
                        <w:noProof/>
                      </w:rPr>
                      <w:t xml:space="preserve">[7] </w:t>
                    </w:r>
                  </w:p>
                </w:tc>
                <w:tc>
                  <w:tcPr>
                    <w:tcW w:w="0" w:type="auto"/>
                    <w:hideMark/>
                  </w:tcPr>
                  <w:p w14:paraId="373D7D8D" w14:textId="77777777" w:rsidR="009178AA" w:rsidRDefault="009178AA" w:rsidP="00FD53D2">
                    <w:pPr>
                      <w:pStyle w:val="reference"/>
                      <w:rPr>
                        <w:noProof/>
                      </w:rPr>
                    </w:pPr>
                    <w:r>
                      <w:rPr>
                        <w:noProof/>
                      </w:rPr>
                      <w:t xml:space="preserve">Dong, Peihao and Zhang, Hua and Li, Geoffrey Ye and Gaspar, Ivan Simoes and NaderiAlizadeh, Navid, "Deep CNN-based channel estimation for mmWave massive MIMO systems," </w:t>
                    </w:r>
                    <w:r>
                      <w:rPr>
                        <w:i/>
                        <w:iCs/>
                        <w:noProof/>
                      </w:rPr>
                      <w:t xml:space="preserve">IEEE Journal of Selected Topics in Signal Processing, </w:t>
                    </w:r>
                    <w:r>
                      <w:rPr>
                        <w:noProof/>
                      </w:rPr>
                      <w:t xml:space="preserve">vol. 13, no. 5, pp. 989--1000, 2019. </w:t>
                    </w:r>
                  </w:p>
                </w:tc>
              </w:tr>
              <w:tr w:rsidR="009178AA" w14:paraId="18B9D930" w14:textId="77777777" w:rsidTr="00FD53D2">
                <w:trPr>
                  <w:tblCellSpacing w:w="15" w:type="dxa"/>
                </w:trPr>
                <w:tc>
                  <w:tcPr>
                    <w:tcW w:w="50" w:type="pct"/>
                    <w:hideMark/>
                  </w:tcPr>
                  <w:p w14:paraId="07148430" w14:textId="77777777" w:rsidR="009178AA" w:rsidRDefault="009178AA" w:rsidP="00FD53D2">
                    <w:pPr>
                      <w:pStyle w:val="reference"/>
                      <w:rPr>
                        <w:noProof/>
                      </w:rPr>
                    </w:pPr>
                    <w:r>
                      <w:rPr>
                        <w:noProof/>
                      </w:rPr>
                      <w:t xml:space="preserve">[8] </w:t>
                    </w:r>
                  </w:p>
                </w:tc>
                <w:tc>
                  <w:tcPr>
                    <w:tcW w:w="0" w:type="auto"/>
                    <w:hideMark/>
                  </w:tcPr>
                  <w:p w14:paraId="391FEC52" w14:textId="77777777" w:rsidR="009178AA" w:rsidRDefault="009178AA" w:rsidP="00FD53D2">
                    <w:pPr>
                      <w:pStyle w:val="reference"/>
                      <w:rPr>
                        <w:noProof/>
                      </w:rPr>
                    </w:pPr>
                    <w:r>
                      <w:rPr>
                        <w:noProof/>
                      </w:rPr>
                      <w:t xml:space="preserve">Attari, Mohammad and S{\'a}nchez, Jes{\'u}s Rodr{\'\i}guez and Liu, Liang and Malkowsky, Steffen, "An application specific vector processor for cnn-based massive mimo positioning," </w:t>
                    </w:r>
                    <w:r>
                      <w:rPr>
                        <w:i/>
                        <w:iCs/>
                        <w:noProof/>
                      </w:rPr>
                      <w:t xml:space="preserve">2021 IEEE International Symposium on Circuits and Systems (ISCAS), </w:t>
                    </w:r>
                    <w:r>
                      <w:rPr>
                        <w:noProof/>
                      </w:rPr>
                      <w:t xml:space="preserve">pp. 1--5, 2021. </w:t>
                    </w:r>
                  </w:p>
                </w:tc>
              </w:tr>
              <w:tr w:rsidR="009178AA" w14:paraId="4A94704E" w14:textId="77777777" w:rsidTr="00FD53D2">
                <w:trPr>
                  <w:tblCellSpacing w:w="15" w:type="dxa"/>
                </w:trPr>
                <w:tc>
                  <w:tcPr>
                    <w:tcW w:w="50" w:type="pct"/>
                    <w:hideMark/>
                  </w:tcPr>
                  <w:p w14:paraId="2CCDC049" w14:textId="77777777" w:rsidR="009178AA" w:rsidRDefault="009178AA" w:rsidP="00FD53D2">
                    <w:pPr>
                      <w:pStyle w:val="reference"/>
                      <w:rPr>
                        <w:noProof/>
                      </w:rPr>
                    </w:pPr>
                    <w:r>
                      <w:rPr>
                        <w:noProof/>
                      </w:rPr>
                      <w:t xml:space="preserve">[9] </w:t>
                    </w:r>
                  </w:p>
                </w:tc>
                <w:tc>
                  <w:tcPr>
                    <w:tcW w:w="0" w:type="auto"/>
                    <w:hideMark/>
                  </w:tcPr>
                  <w:p w14:paraId="6C566CAF" w14:textId="77777777" w:rsidR="009178AA" w:rsidRDefault="009178AA" w:rsidP="00FD53D2">
                    <w:pPr>
                      <w:pStyle w:val="reference"/>
                      <w:rPr>
                        <w:noProof/>
                      </w:rPr>
                    </w:pPr>
                    <w:r>
                      <w:rPr>
                        <w:noProof/>
                      </w:rPr>
                      <w:t xml:space="preserve">Bai, Tianyang and Wang, Hua and Yoo, Taesang and Koymen, Ozge H and Li, Junyi, "Reliable Millimeter Wave Beam Prediction with Confidence Measure," </w:t>
                    </w:r>
                    <w:r>
                      <w:rPr>
                        <w:i/>
                        <w:iCs/>
                        <w:noProof/>
                      </w:rPr>
                      <w:t xml:space="preserve">2022 56th Asilomar Conference on Signals, Systems, and Computers, </w:t>
                    </w:r>
                    <w:r>
                      <w:rPr>
                        <w:noProof/>
                      </w:rPr>
                      <w:t xml:space="preserve">pp. 1--5, 2022. </w:t>
                    </w:r>
                  </w:p>
                </w:tc>
              </w:tr>
              <w:tr w:rsidR="009178AA" w14:paraId="19E5F578" w14:textId="77777777" w:rsidTr="00FD53D2">
                <w:trPr>
                  <w:tblCellSpacing w:w="15" w:type="dxa"/>
                </w:trPr>
                <w:tc>
                  <w:tcPr>
                    <w:tcW w:w="50" w:type="pct"/>
                    <w:hideMark/>
                  </w:tcPr>
                  <w:p w14:paraId="3BA54E8E" w14:textId="77777777" w:rsidR="009178AA" w:rsidRDefault="009178AA" w:rsidP="00FD53D2">
                    <w:pPr>
                      <w:pStyle w:val="reference"/>
                      <w:rPr>
                        <w:noProof/>
                      </w:rPr>
                    </w:pPr>
                    <w:r>
                      <w:rPr>
                        <w:noProof/>
                      </w:rPr>
                      <w:t xml:space="preserve">[10] </w:t>
                    </w:r>
                  </w:p>
                </w:tc>
                <w:tc>
                  <w:tcPr>
                    <w:tcW w:w="0" w:type="auto"/>
                    <w:hideMark/>
                  </w:tcPr>
                  <w:p w14:paraId="4FC37ED8" w14:textId="77777777" w:rsidR="009178AA" w:rsidRDefault="009178AA" w:rsidP="00FD53D2">
                    <w:pPr>
                      <w:pStyle w:val="reference"/>
                      <w:rPr>
                        <w:noProof/>
                      </w:rPr>
                    </w:pPr>
                    <w:r>
                      <w:rPr>
                        <w:noProof/>
                      </w:rPr>
                      <w:t xml:space="preserve">Charan, Gouranga; Alkhateeb, Ahmed;, "User identification: A key enabler for multi-user vision-aided communications," </w:t>
                    </w:r>
                    <w:r>
                      <w:rPr>
                        <w:i/>
                        <w:iCs/>
                        <w:noProof/>
                      </w:rPr>
                      <w:t xml:space="preserve">IEEE Open Journal of the Communications Society, </w:t>
                    </w:r>
                    <w:r>
                      <w:rPr>
                        <w:noProof/>
                      </w:rPr>
                      <w:t xml:space="preserve">2023. </w:t>
                    </w:r>
                  </w:p>
                </w:tc>
              </w:tr>
              <w:tr w:rsidR="009178AA" w14:paraId="5048F337" w14:textId="77777777" w:rsidTr="00FD53D2">
                <w:trPr>
                  <w:tblCellSpacing w:w="15" w:type="dxa"/>
                </w:trPr>
                <w:tc>
                  <w:tcPr>
                    <w:tcW w:w="50" w:type="pct"/>
                    <w:hideMark/>
                  </w:tcPr>
                  <w:p w14:paraId="2606BDA2" w14:textId="77777777" w:rsidR="009178AA" w:rsidRDefault="009178AA" w:rsidP="00FD53D2">
                    <w:pPr>
                      <w:pStyle w:val="reference"/>
                      <w:rPr>
                        <w:noProof/>
                      </w:rPr>
                    </w:pPr>
                    <w:r>
                      <w:rPr>
                        <w:noProof/>
                      </w:rPr>
                      <w:t xml:space="preserve">[11] </w:t>
                    </w:r>
                  </w:p>
                </w:tc>
                <w:tc>
                  <w:tcPr>
                    <w:tcW w:w="0" w:type="auto"/>
                    <w:hideMark/>
                  </w:tcPr>
                  <w:p w14:paraId="6BA5BCCD" w14:textId="77777777" w:rsidR="009178AA" w:rsidRDefault="009178AA" w:rsidP="00FD53D2">
                    <w:pPr>
                      <w:pStyle w:val="reference"/>
                      <w:rPr>
                        <w:noProof/>
                      </w:rPr>
                    </w:pPr>
                    <w:r>
                      <w:rPr>
                        <w:noProof/>
                      </w:rPr>
                      <w:t xml:space="preserve">Arauo, Daniel C and de Almeida, And LF, "Beam management solution using Q-learning framework," in </w:t>
                    </w:r>
                    <w:r>
                      <w:rPr>
                        <w:i/>
                        <w:iCs/>
                        <w:noProof/>
                      </w:rPr>
                      <w:t>2019 IEEE 8th International Workshop on Computational Advances in Multi-Sensor Adaptive Processing (CAMSAP)</w:t>
                    </w:r>
                    <w:r>
                      <w:rPr>
                        <w:noProof/>
                      </w:rPr>
                      <w:t xml:space="preserve">, 2019. </w:t>
                    </w:r>
                  </w:p>
                </w:tc>
              </w:tr>
              <w:tr w:rsidR="009178AA" w14:paraId="45F04F84" w14:textId="77777777" w:rsidTr="00FD53D2">
                <w:trPr>
                  <w:tblCellSpacing w:w="15" w:type="dxa"/>
                </w:trPr>
                <w:tc>
                  <w:tcPr>
                    <w:tcW w:w="50" w:type="pct"/>
                    <w:hideMark/>
                  </w:tcPr>
                  <w:p w14:paraId="19A770CE" w14:textId="77777777" w:rsidR="009178AA" w:rsidRDefault="009178AA" w:rsidP="00FD53D2">
                    <w:pPr>
                      <w:pStyle w:val="reference"/>
                      <w:rPr>
                        <w:noProof/>
                      </w:rPr>
                    </w:pPr>
                    <w:r>
                      <w:rPr>
                        <w:noProof/>
                      </w:rPr>
                      <w:t xml:space="preserve">[12] </w:t>
                    </w:r>
                  </w:p>
                </w:tc>
                <w:tc>
                  <w:tcPr>
                    <w:tcW w:w="0" w:type="auto"/>
                    <w:hideMark/>
                  </w:tcPr>
                  <w:p w14:paraId="479F50EC" w14:textId="77777777" w:rsidR="009178AA" w:rsidRDefault="009178AA" w:rsidP="00FD53D2">
                    <w:pPr>
                      <w:pStyle w:val="reference"/>
                      <w:rPr>
                        <w:noProof/>
                      </w:rPr>
                    </w:pPr>
                    <w:r>
                      <w:rPr>
                        <w:noProof/>
                      </w:rPr>
                      <w:t xml:space="preserve">Kalamkar, Sanket S and Baccelli, Fran{\c{c}}ois and Abinader, Fuad M and Fani, Andrea S Marcano and Garcia, Luis G Uzeda, "Beam management in 5G: A stochastic geometry analysis," </w:t>
                    </w:r>
                    <w:r>
                      <w:rPr>
                        <w:i/>
                        <w:iCs/>
                        <w:noProof/>
                      </w:rPr>
                      <w:t xml:space="preserve">IEEE Transactions on Wireless Communications, </w:t>
                    </w:r>
                    <w:r>
                      <w:rPr>
                        <w:noProof/>
                      </w:rPr>
                      <w:t xml:space="preserve">vol. 21, pp. 2275--2290, 2021. </w:t>
                    </w:r>
                  </w:p>
                </w:tc>
              </w:tr>
              <w:tr w:rsidR="009178AA" w14:paraId="2B8BAEF7" w14:textId="77777777" w:rsidTr="00FD53D2">
                <w:trPr>
                  <w:tblCellSpacing w:w="15" w:type="dxa"/>
                </w:trPr>
                <w:tc>
                  <w:tcPr>
                    <w:tcW w:w="50" w:type="pct"/>
                    <w:hideMark/>
                  </w:tcPr>
                  <w:p w14:paraId="2F27565E" w14:textId="77777777" w:rsidR="009178AA" w:rsidRDefault="009178AA" w:rsidP="00FD53D2">
                    <w:pPr>
                      <w:pStyle w:val="reference"/>
                      <w:rPr>
                        <w:noProof/>
                      </w:rPr>
                    </w:pPr>
                    <w:r>
                      <w:rPr>
                        <w:noProof/>
                      </w:rPr>
                      <w:t xml:space="preserve">[13] </w:t>
                    </w:r>
                  </w:p>
                </w:tc>
                <w:tc>
                  <w:tcPr>
                    <w:tcW w:w="0" w:type="auto"/>
                    <w:hideMark/>
                  </w:tcPr>
                  <w:p w14:paraId="13291EB5" w14:textId="77777777" w:rsidR="009178AA" w:rsidRDefault="009178AA" w:rsidP="00FD53D2">
                    <w:pPr>
                      <w:pStyle w:val="reference"/>
                      <w:rPr>
                        <w:noProof/>
                      </w:rPr>
                    </w:pPr>
                    <w:r>
                      <w:rPr>
                        <w:noProof/>
                      </w:rPr>
                      <w:t xml:space="preserve">Pawar, Sheetal and Venkatesan, Mithra, "Beam Management Technique For 5G Wireless Communication: A Deep Learning Approach," in </w:t>
                    </w:r>
                    <w:r>
                      <w:rPr>
                        <w:i/>
                        <w:iCs/>
                        <w:noProof/>
                      </w:rPr>
                      <w:t>2022 IEEE Conference on Interdisciplinary Approaches in Technology and Management for Social Innovation (IATMSI)</w:t>
                    </w:r>
                    <w:r>
                      <w:rPr>
                        <w:noProof/>
                      </w:rPr>
                      <w:t xml:space="preserve">, 2022. </w:t>
                    </w:r>
                  </w:p>
                </w:tc>
              </w:tr>
              <w:tr w:rsidR="009178AA" w14:paraId="046805FA" w14:textId="77777777" w:rsidTr="00FD53D2">
                <w:trPr>
                  <w:tblCellSpacing w:w="15" w:type="dxa"/>
                </w:trPr>
                <w:tc>
                  <w:tcPr>
                    <w:tcW w:w="50" w:type="pct"/>
                    <w:hideMark/>
                  </w:tcPr>
                  <w:p w14:paraId="28C40FD3" w14:textId="77777777" w:rsidR="009178AA" w:rsidRDefault="009178AA" w:rsidP="00FD53D2">
                    <w:pPr>
                      <w:pStyle w:val="reference"/>
                      <w:rPr>
                        <w:noProof/>
                      </w:rPr>
                    </w:pPr>
                    <w:r>
                      <w:rPr>
                        <w:noProof/>
                      </w:rPr>
                      <w:t xml:space="preserve">[14] </w:t>
                    </w:r>
                  </w:p>
                </w:tc>
                <w:tc>
                  <w:tcPr>
                    <w:tcW w:w="0" w:type="auto"/>
                    <w:hideMark/>
                  </w:tcPr>
                  <w:p w14:paraId="049FE02E" w14:textId="77777777" w:rsidR="009178AA" w:rsidRDefault="009178AA" w:rsidP="00FD53D2">
                    <w:pPr>
                      <w:pStyle w:val="reference"/>
                      <w:rPr>
                        <w:noProof/>
                      </w:rPr>
                    </w:pPr>
                    <w:r>
                      <w:rPr>
                        <w:noProof/>
                      </w:rPr>
                      <w:t xml:space="preserve">Chenhao, Qi; Yujie, Wang; Geoffrey, Y. Li;, "Deep Learning for Beam Training in Millimeter Wave Massive MIMO Systems," </w:t>
                    </w:r>
                    <w:r>
                      <w:rPr>
                        <w:i/>
                        <w:iCs/>
                        <w:noProof/>
                      </w:rPr>
                      <w:t xml:space="preserve">IEEE Transactions on Wireless Communications, </w:t>
                    </w:r>
                    <w:r>
                      <w:rPr>
                        <w:noProof/>
                      </w:rPr>
                      <w:t xml:space="preserve">2020. </w:t>
                    </w:r>
                  </w:p>
                </w:tc>
              </w:tr>
              <w:tr w:rsidR="009178AA" w14:paraId="548439D9" w14:textId="77777777" w:rsidTr="00FD53D2">
                <w:trPr>
                  <w:tblCellSpacing w:w="15" w:type="dxa"/>
                </w:trPr>
                <w:tc>
                  <w:tcPr>
                    <w:tcW w:w="50" w:type="pct"/>
                    <w:hideMark/>
                  </w:tcPr>
                  <w:p w14:paraId="25BA0351" w14:textId="77777777" w:rsidR="009178AA" w:rsidRDefault="009178AA" w:rsidP="00FD53D2">
                    <w:pPr>
                      <w:pStyle w:val="reference"/>
                      <w:rPr>
                        <w:noProof/>
                      </w:rPr>
                    </w:pPr>
                    <w:r>
                      <w:rPr>
                        <w:noProof/>
                      </w:rPr>
                      <w:t xml:space="preserve">[15] </w:t>
                    </w:r>
                  </w:p>
                </w:tc>
                <w:tc>
                  <w:tcPr>
                    <w:tcW w:w="0" w:type="auto"/>
                    <w:hideMark/>
                  </w:tcPr>
                  <w:p w14:paraId="6C1DF671" w14:textId="77777777" w:rsidR="009178AA" w:rsidRDefault="009178AA" w:rsidP="00FD53D2">
                    <w:pPr>
                      <w:pStyle w:val="reference"/>
                      <w:rPr>
                        <w:noProof/>
                      </w:rPr>
                    </w:pPr>
                    <w:r>
                      <w:rPr>
                        <w:noProof/>
                      </w:rPr>
                      <w:t xml:space="preserve">Yinghui, Zhang; Biao, Zhang; Huayu, Wang; Tiankui, Zhang; Y., Qian;, "Deep Learning-based Coordinated Beamforming for Massive MIMO-Enabled Heterogeneous Networks," in </w:t>
                    </w:r>
                    <w:r>
                      <w:rPr>
                        <w:i/>
                        <w:iCs/>
                        <w:noProof/>
                      </w:rPr>
                      <w:t>2021 IEEE Global Communications Conference (GLOBECOM)</w:t>
                    </w:r>
                    <w:r>
                      <w:rPr>
                        <w:noProof/>
                      </w:rPr>
                      <w:t xml:space="preserve">, 2021. </w:t>
                    </w:r>
                  </w:p>
                </w:tc>
              </w:tr>
              <w:tr w:rsidR="009178AA" w14:paraId="3B7B6181" w14:textId="77777777" w:rsidTr="00FD53D2">
                <w:trPr>
                  <w:tblCellSpacing w:w="15" w:type="dxa"/>
                </w:trPr>
                <w:tc>
                  <w:tcPr>
                    <w:tcW w:w="50" w:type="pct"/>
                    <w:hideMark/>
                  </w:tcPr>
                  <w:p w14:paraId="6FAC09C7" w14:textId="77777777" w:rsidR="009178AA" w:rsidRDefault="009178AA" w:rsidP="00FD53D2">
                    <w:pPr>
                      <w:pStyle w:val="reference"/>
                      <w:rPr>
                        <w:noProof/>
                      </w:rPr>
                    </w:pPr>
                    <w:r>
                      <w:rPr>
                        <w:noProof/>
                      </w:rPr>
                      <w:t xml:space="preserve">[16] </w:t>
                    </w:r>
                  </w:p>
                </w:tc>
                <w:tc>
                  <w:tcPr>
                    <w:tcW w:w="0" w:type="auto"/>
                    <w:hideMark/>
                  </w:tcPr>
                  <w:p w14:paraId="3600103A" w14:textId="77777777" w:rsidR="009178AA" w:rsidRDefault="009178AA" w:rsidP="00FD53D2">
                    <w:pPr>
                      <w:pStyle w:val="reference"/>
                      <w:rPr>
                        <w:noProof/>
                      </w:rPr>
                    </w:pPr>
                    <w:r>
                      <w:rPr>
                        <w:noProof/>
                      </w:rPr>
                      <w:t xml:space="preserve">Alkhateeb, Ahmed; Charan, Gouranga; Osman, Tawfik; Hredzak, Andrew; Morais, João; Demirhan, Umut; Srinivas, Nikhil;, "DeepSense 6G: A Large-Scale Real-World Multi-Modal Sensing and Communication Dataset," </w:t>
                    </w:r>
                    <w:r>
                      <w:rPr>
                        <w:i/>
                        <w:iCs/>
                        <w:noProof/>
                      </w:rPr>
                      <w:t xml:space="preserve">IEEE Communications Magazine, </w:t>
                    </w:r>
                    <w:r>
                      <w:rPr>
                        <w:noProof/>
                      </w:rPr>
                      <w:t xml:space="preserve">2023. </w:t>
                    </w:r>
                  </w:p>
                </w:tc>
              </w:tr>
            </w:tbl>
            <w:p w14:paraId="075862F1" w14:textId="77777777" w:rsidR="009178AA" w:rsidRDefault="009178AA" w:rsidP="009178AA">
              <w:pPr>
                <w:pStyle w:val="reference"/>
              </w:pPr>
              <w:r w:rsidRPr="0098548E">
                <w:rPr>
                  <w:b/>
                  <w:bCs/>
                  <w:noProof/>
                </w:rPr>
                <w:fldChar w:fldCharType="end"/>
              </w:r>
            </w:p>
          </w:sdtContent>
        </w:sdt>
      </w:sdtContent>
    </w:sdt>
    <w:p w14:paraId="4B2777F0" w14:textId="77777777" w:rsidR="009178AA" w:rsidRDefault="009178AA" w:rsidP="0033136A">
      <w:pPr>
        <w:pStyle w:val="normaltext"/>
        <w:ind w:firstLine="0"/>
      </w:pPr>
    </w:p>
    <w:p w14:paraId="411A6811" w14:textId="77777777" w:rsidR="0033136A" w:rsidRDefault="0033136A" w:rsidP="0033136A">
      <w:pPr>
        <w:pStyle w:val="normaltext"/>
        <w:ind w:firstLine="0"/>
      </w:pPr>
    </w:p>
    <w:bookmarkEnd w:id="0"/>
    <w:p w14:paraId="69422FF1" w14:textId="77777777" w:rsidR="009F15AC" w:rsidRDefault="009F15AC" w:rsidP="009F15AC">
      <w:pPr>
        <w:pStyle w:val="normaltext"/>
        <w:ind w:firstLine="0"/>
      </w:pPr>
    </w:p>
    <w:sectPr w:rsidR="009F15AC" w:rsidSect="00625D4D">
      <w:type w:val="continuous"/>
      <w:pgSz w:w="12240" w:h="15840"/>
      <w:pgMar w:top="810" w:right="1440" w:bottom="1440" w:left="1440" w:header="540" w:footer="2013"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D62FB" w14:textId="77777777" w:rsidR="0047140A" w:rsidRDefault="0047140A" w:rsidP="0040558C">
      <w:r>
        <w:separator/>
      </w:r>
    </w:p>
  </w:endnote>
  <w:endnote w:type="continuationSeparator" w:id="0">
    <w:p w14:paraId="24296BC9" w14:textId="77777777" w:rsidR="0047140A" w:rsidRDefault="0047140A" w:rsidP="0040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14131" w14:textId="6CC8FCF5" w:rsidR="001C77E0" w:rsidRPr="003F48EC" w:rsidRDefault="003F48EC" w:rsidP="003F48EC">
    <w:pPr>
      <w:pStyle w:val="Footer"/>
      <w:pBdr>
        <w:top w:val="single" w:sz="4" w:space="1" w:color="auto"/>
      </w:pBdr>
      <w:rPr>
        <w:rFonts w:ascii="TimesNewRomanPSMT" w:hAnsi="TimesNewRomanPSMT" w:cs="TimesNewRomanPSMT"/>
        <w:sz w:val="18"/>
        <w:szCs w:val="18"/>
      </w:rPr>
    </w:pPr>
    <w:r>
      <w:rPr>
        <w:rFonts w:ascii="TimesNewRomanPSMT" w:hAnsi="TimesNewRomanPSMT" w:cs="TimesNewRomanPSMT"/>
        <w:sz w:val="18"/>
        <w:szCs w:val="18"/>
      </w:rPr>
      <w:t xml:space="preserve">                         </w:t>
    </w:r>
    <w:r w:rsidR="00AE0089" w:rsidRPr="00AE0089">
      <w:rPr>
        <w:rFonts w:ascii="TimesNewRomanPSMT" w:hAnsi="TimesNewRomanPSMT" w:cs="TimesNewRomanPSMT"/>
        <w:sz w:val="18"/>
        <w:szCs w:val="18"/>
      </w:rPr>
      <w:t>A Convolutional Neural Network for Beam Prediction in 5G and Beyond Massive MIMO Systems</w:t>
    </w:r>
    <w:r w:rsidR="00AE0089">
      <w:rPr>
        <w:rFonts w:ascii="TimesNewRomanPSMT" w:hAnsi="TimesNewRomanPSMT" w:cs="TimesNewRomanPSMT"/>
        <w:noProof/>
        <w:sz w:val="18"/>
        <w:szCs w:val="18"/>
      </w:rPr>
      <w:t xml:space="preserve"> </w:t>
    </w:r>
    <w:r w:rsidR="001C77E0">
      <w:rPr>
        <w:rFonts w:ascii="TimesNewRomanPSMT" w:hAnsi="TimesNewRomanPSMT" w:cs="TimesNewRomanPSMT"/>
        <w:noProof/>
        <w:sz w:val="18"/>
        <w:szCs w:val="18"/>
      </w:rPr>
      <mc:AlternateContent>
        <mc:Choice Requires="wps">
          <w:drawing>
            <wp:anchor distT="0" distB="0" distL="114300" distR="114300" simplePos="0" relativeHeight="251661312" behindDoc="0" locked="0" layoutInCell="1" allowOverlap="1" wp14:anchorId="6BCEED35" wp14:editId="4A7F6658">
              <wp:simplePos x="0" y="0"/>
              <wp:positionH relativeFrom="margin">
                <wp:posOffset>-144780</wp:posOffset>
              </wp:positionH>
              <wp:positionV relativeFrom="paragraph">
                <wp:posOffset>46355</wp:posOffset>
              </wp:positionV>
              <wp:extent cx="631825" cy="234950"/>
              <wp:effectExtent l="0" t="0" r="15875" b="12700"/>
              <wp:wrapNone/>
              <wp:docPr id="1399437267" name="Flowchart: Data 2"/>
              <wp:cNvGraphicFramePr/>
              <a:graphic xmlns:a="http://schemas.openxmlformats.org/drawingml/2006/main">
                <a:graphicData uri="http://schemas.microsoft.com/office/word/2010/wordprocessingShape">
                  <wps:wsp>
                    <wps:cNvSpPr/>
                    <wps:spPr>
                      <a:xfrm>
                        <a:off x="0" y="0"/>
                        <a:ext cx="631825" cy="234950"/>
                      </a:xfrm>
                      <a:prstGeom prst="flowChartInputOutput">
                        <a:avLst/>
                      </a:prstGeom>
                      <a:solidFill>
                        <a:schemeClr val="tx1"/>
                      </a:solidFill>
                    </wps:spPr>
                    <wps:style>
                      <a:lnRef idx="2">
                        <a:schemeClr val="dk1"/>
                      </a:lnRef>
                      <a:fillRef idx="1">
                        <a:schemeClr val="lt1"/>
                      </a:fillRef>
                      <a:effectRef idx="0">
                        <a:schemeClr val="dk1"/>
                      </a:effectRef>
                      <a:fontRef idx="minor">
                        <a:schemeClr val="dk1"/>
                      </a:fontRef>
                    </wps:style>
                    <wps:txbx>
                      <w:txbxContent>
                        <w:p w14:paraId="2FA60150" w14:textId="1B4B14DE" w:rsidR="001C77E0" w:rsidRPr="003F48EC" w:rsidRDefault="003F48EC" w:rsidP="001C77E0">
                          <w:pPr>
                            <w:jc w:val="center"/>
                            <w:rPr>
                              <w:rFonts w:asciiTheme="majorBidi" w:hAnsiTheme="majorBidi" w:cstheme="majorBidi"/>
                              <w:b/>
                              <w:bCs/>
                              <w:color w:val="FFFFFF" w:themeColor="background1"/>
                              <w:sz w:val="20"/>
                              <w:szCs w:val="20"/>
                            </w:rPr>
                          </w:pPr>
                          <w:r w:rsidRPr="003F48EC">
                            <w:rPr>
                              <w:rFonts w:asciiTheme="majorBidi" w:hAnsiTheme="majorBidi" w:cstheme="majorBidi"/>
                              <w:b/>
                              <w:bCs/>
                              <w:color w:val="FFFFFF" w:themeColor="background1"/>
                              <w:sz w:val="20"/>
                              <w:szCs w:val="20"/>
                            </w:rPr>
                            <w:fldChar w:fldCharType="begin"/>
                          </w:r>
                          <w:r w:rsidRPr="003F48EC">
                            <w:rPr>
                              <w:rFonts w:asciiTheme="majorBidi" w:hAnsiTheme="majorBidi" w:cstheme="majorBidi"/>
                              <w:b/>
                              <w:bCs/>
                              <w:color w:val="FFFFFF" w:themeColor="background1"/>
                              <w:sz w:val="20"/>
                              <w:szCs w:val="20"/>
                            </w:rPr>
                            <w:instrText xml:space="preserve"> PAGE   \* MERGEFORMAT </w:instrText>
                          </w:r>
                          <w:r w:rsidRPr="003F48EC">
                            <w:rPr>
                              <w:rFonts w:asciiTheme="majorBidi" w:hAnsiTheme="majorBidi" w:cstheme="majorBidi"/>
                              <w:b/>
                              <w:bCs/>
                              <w:color w:val="FFFFFF" w:themeColor="background1"/>
                              <w:sz w:val="20"/>
                              <w:szCs w:val="20"/>
                            </w:rPr>
                            <w:fldChar w:fldCharType="separate"/>
                          </w:r>
                          <w:r w:rsidRPr="003F48EC">
                            <w:rPr>
                              <w:rFonts w:asciiTheme="majorBidi" w:hAnsiTheme="majorBidi" w:cstheme="majorBidi"/>
                              <w:b/>
                              <w:bCs/>
                              <w:noProof/>
                              <w:color w:val="FFFFFF" w:themeColor="background1"/>
                              <w:sz w:val="20"/>
                              <w:szCs w:val="20"/>
                            </w:rPr>
                            <w:t>1</w:t>
                          </w:r>
                          <w:r w:rsidRPr="003F48EC">
                            <w:rPr>
                              <w:rFonts w:asciiTheme="majorBidi" w:hAnsiTheme="majorBidi" w:cstheme="majorBidi"/>
                              <w:b/>
                              <w:bCs/>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EED35" id="_x0000_t111" coordsize="21600,21600" o:spt="111" path="m4321,l21600,,17204,21600,,21600xe">
              <v:stroke joinstyle="miter"/>
              <v:path gradientshapeok="t" o:connecttype="custom" o:connectlocs="12961,0;10800,0;2161,10800;8602,21600;10800,21600;19402,10800" textboxrect="4321,0,17204,21600"/>
            </v:shapetype>
            <v:shape id="Flowchart: Data 2" o:spid="_x0000_s1029" type="#_x0000_t111" style="position:absolute;margin-left:-11.4pt;margin-top:3.65pt;width:49.75pt;height: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" fillcolor="black [3213]" strokecolor="black [3200]" strokeweight="2pt">
              <v:textbox>
                <w:txbxContent>
                  <w:p w14:paraId="2FA60150" w14:textId="1B4B14DE" w:rsidR="001C77E0" w:rsidRPr="003F48EC" w:rsidRDefault="003F48EC" w:rsidP="001C77E0">
                    <w:pPr>
                      <w:jc w:val="center"/>
                      <w:rPr>
                        <w:rFonts w:asciiTheme="majorBidi" w:hAnsiTheme="majorBidi" w:cstheme="majorBidi"/>
                        <w:b/>
                        <w:bCs/>
                        <w:color w:val="FFFFFF" w:themeColor="background1"/>
                        <w:sz w:val="20"/>
                        <w:szCs w:val="20"/>
                      </w:rPr>
                    </w:pPr>
                    <w:r w:rsidRPr="003F48EC">
                      <w:rPr>
                        <w:rFonts w:asciiTheme="majorBidi" w:hAnsiTheme="majorBidi" w:cstheme="majorBidi"/>
                        <w:b/>
                        <w:bCs/>
                        <w:color w:val="FFFFFF" w:themeColor="background1"/>
                        <w:sz w:val="20"/>
                        <w:szCs w:val="20"/>
                      </w:rPr>
                      <w:fldChar w:fldCharType="begin"/>
                    </w:r>
                    <w:r w:rsidRPr="003F48EC">
                      <w:rPr>
                        <w:rFonts w:asciiTheme="majorBidi" w:hAnsiTheme="majorBidi" w:cstheme="majorBidi"/>
                        <w:b/>
                        <w:bCs/>
                        <w:color w:val="FFFFFF" w:themeColor="background1"/>
                        <w:sz w:val="20"/>
                        <w:szCs w:val="20"/>
                      </w:rPr>
                      <w:instrText xml:space="preserve"> PAGE   \* MERGEFORMAT </w:instrText>
                    </w:r>
                    <w:r w:rsidRPr="003F48EC">
                      <w:rPr>
                        <w:rFonts w:asciiTheme="majorBidi" w:hAnsiTheme="majorBidi" w:cstheme="majorBidi"/>
                        <w:b/>
                        <w:bCs/>
                        <w:color w:val="FFFFFF" w:themeColor="background1"/>
                        <w:sz w:val="20"/>
                        <w:szCs w:val="20"/>
                      </w:rPr>
                      <w:fldChar w:fldCharType="separate"/>
                    </w:r>
                    <w:r w:rsidRPr="003F48EC">
                      <w:rPr>
                        <w:rFonts w:asciiTheme="majorBidi" w:hAnsiTheme="majorBidi" w:cstheme="majorBidi"/>
                        <w:b/>
                        <w:bCs/>
                        <w:noProof/>
                        <w:color w:val="FFFFFF" w:themeColor="background1"/>
                        <w:sz w:val="20"/>
                        <w:szCs w:val="20"/>
                      </w:rPr>
                      <w:t>1</w:t>
                    </w:r>
                    <w:r w:rsidRPr="003F48EC">
                      <w:rPr>
                        <w:rFonts w:asciiTheme="majorBidi" w:hAnsiTheme="majorBidi" w:cstheme="majorBidi"/>
                        <w:b/>
                        <w:bCs/>
                        <w:noProof/>
                        <w:color w:val="FFFFFF" w:themeColor="background1"/>
                        <w:sz w:val="20"/>
                        <w:szCs w:val="20"/>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427F" w14:textId="4E73E7D1" w:rsidR="001C77E0" w:rsidRPr="001C77E0" w:rsidRDefault="001C77E0" w:rsidP="003F48EC">
    <w:pPr>
      <w:pStyle w:val="Footer"/>
      <w:pBdr>
        <w:top w:val="single" w:sz="4" w:space="1" w:color="auto"/>
      </w:pBdr>
    </w:pPr>
    <w:r>
      <w:rPr>
        <w:rFonts w:ascii="TimesNewRomanPSMT" w:hAnsi="TimesNewRomanPSMT" w:cs="TimesNewRomanPSMT"/>
        <w:noProof/>
        <w:sz w:val="18"/>
        <w:szCs w:val="18"/>
      </w:rPr>
      <mc:AlternateContent>
        <mc:Choice Requires="wps">
          <w:drawing>
            <wp:anchor distT="0" distB="0" distL="114300" distR="114300" simplePos="0" relativeHeight="251663360" behindDoc="0" locked="0" layoutInCell="1" allowOverlap="1" wp14:anchorId="4F48AB92" wp14:editId="31EAEB0A">
              <wp:simplePos x="0" y="0"/>
              <wp:positionH relativeFrom="column">
                <wp:posOffset>-165100</wp:posOffset>
              </wp:positionH>
              <wp:positionV relativeFrom="paragraph">
                <wp:posOffset>34925</wp:posOffset>
              </wp:positionV>
              <wp:extent cx="631825" cy="234950"/>
              <wp:effectExtent l="0" t="0" r="15875" b="12700"/>
              <wp:wrapNone/>
              <wp:docPr id="576764228" name="Flowchart: Data 2"/>
              <wp:cNvGraphicFramePr/>
              <a:graphic xmlns:a="http://schemas.openxmlformats.org/drawingml/2006/main">
                <a:graphicData uri="http://schemas.microsoft.com/office/word/2010/wordprocessingShape">
                  <wps:wsp>
                    <wps:cNvSpPr/>
                    <wps:spPr>
                      <a:xfrm>
                        <a:off x="0" y="0"/>
                        <a:ext cx="631825" cy="234950"/>
                      </a:xfrm>
                      <a:prstGeom prst="flowChartInputOutput">
                        <a:avLst/>
                      </a:prstGeom>
                      <a:solidFill>
                        <a:schemeClr val="tx1"/>
                      </a:solidFill>
                    </wps:spPr>
                    <wps:style>
                      <a:lnRef idx="2">
                        <a:schemeClr val="dk1"/>
                      </a:lnRef>
                      <a:fillRef idx="1">
                        <a:schemeClr val="lt1"/>
                      </a:fillRef>
                      <a:effectRef idx="0">
                        <a:schemeClr val="dk1"/>
                      </a:effectRef>
                      <a:fontRef idx="minor">
                        <a:schemeClr val="dk1"/>
                      </a:fontRef>
                    </wps:style>
                    <wps:txbx>
                      <w:txbxContent>
                        <w:p w14:paraId="2B8E1A61" w14:textId="7D51AAD4" w:rsidR="001C77E0" w:rsidRPr="003F48EC" w:rsidRDefault="003F48EC" w:rsidP="001C77E0">
                          <w:pPr>
                            <w:jc w:val="center"/>
                            <w:rPr>
                              <w:rFonts w:asciiTheme="majorBidi" w:hAnsiTheme="majorBidi" w:cstheme="majorBidi"/>
                              <w:b/>
                              <w:bCs/>
                              <w:color w:val="FFFFFF" w:themeColor="background1"/>
                              <w:sz w:val="20"/>
                              <w:szCs w:val="20"/>
                            </w:rPr>
                          </w:pPr>
                          <w:r w:rsidRPr="003F48EC">
                            <w:rPr>
                              <w:rFonts w:asciiTheme="majorBidi" w:hAnsiTheme="majorBidi" w:cstheme="majorBidi"/>
                              <w:b/>
                              <w:bCs/>
                              <w:color w:val="FFFFFF" w:themeColor="background1"/>
                              <w:sz w:val="20"/>
                              <w:szCs w:val="20"/>
                            </w:rPr>
                            <w:fldChar w:fldCharType="begin"/>
                          </w:r>
                          <w:r w:rsidRPr="003F48EC">
                            <w:rPr>
                              <w:rFonts w:asciiTheme="majorBidi" w:hAnsiTheme="majorBidi" w:cstheme="majorBidi"/>
                              <w:b/>
                              <w:bCs/>
                              <w:color w:val="FFFFFF" w:themeColor="background1"/>
                              <w:sz w:val="20"/>
                              <w:szCs w:val="20"/>
                            </w:rPr>
                            <w:instrText xml:space="preserve"> PAGE   \* MERGEFORMAT </w:instrText>
                          </w:r>
                          <w:r w:rsidRPr="003F48EC">
                            <w:rPr>
                              <w:rFonts w:asciiTheme="majorBidi" w:hAnsiTheme="majorBidi" w:cstheme="majorBidi"/>
                              <w:b/>
                              <w:bCs/>
                              <w:color w:val="FFFFFF" w:themeColor="background1"/>
                              <w:sz w:val="20"/>
                              <w:szCs w:val="20"/>
                            </w:rPr>
                            <w:fldChar w:fldCharType="separate"/>
                          </w:r>
                          <w:r w:rsidRPr="003F48EC">
                            <w:rPr>
                              <w:rFonts w:asciiTheme="majorBidi" w:hAnsiTheme="majorBidi" w:cstheme="majorBidi"/>
                              <w:b/>
                              <w:bCs/>
                              <w:noProof/>
                              <w:color w:val="FFFFFF" w:themeColor="background1"/>
                              <w:sz w:val="20"/>
                              <w:szCs w:val="20"/>
                            </w:rPr>
                            <w:t>1</w:t>
                          </w:r>
                          <w:r w:rsidRPr="003F48EC">
                            <w:rPr>
                              <w:rFonts w:asciiTheme="majorBidi" w:hAnsiTheme="majorBidi" w:cstheme="majorBidi"/>
                              <w:b/>
                              <w:bCs/>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8AB92" id="_x0000_t111" coordsize="21600,21600" o:spt="111" path="m4321,l21600,,17204,21600,,21600xe">
              <v:stroke joinstyle="miter"/>
              <v:path gradientshapeok="t" o:connecttype="custom" o:connectlocs="12961,0;10800,0;2161,10800;8602,21600;10800,21600;19402,10800" textboxrect="4321,0,17204,21600"/>
            </v:shapetype>
            <v:shape id="_x0000_s1030" type="#_x0000_t111" style="position:absolute;margin-left:-13pt;margin-top:2.75pt;width:49.75pt;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" fillcolor="black [3213]" strokecolor="black [3200]" strokeweight="2pt">
              <v:textbox>
                <w:txbxContent>
                  <w:p w14:paraId="2B8E1A61" w14:textId="7D51AAD4" w:rsidR="001C77E0" w:rsidRPr="003F48EC" w:rsidRDefault="003F48EC" w:rsidP="001C77E0">
                    <w:pPr>
                      <w:jc w:val="center"/>
                      <w:rPr>
                        <w:rFonts w:asciiTheme="majorBidi" w:hAnsiTheme="majorBidi" w:cstheme="majorBidi"/>
                        <w:b/>
                        <w:bCs/>
                        <w:color w:val="FFFFFF" w:themeColor="background1"/>
                        <w:sz w:val="20"/>
                        <w:szCs w:val="20"/>
                      </w:rPr>
                    </w:pPr>
                    <w:r w:rsidRPr="003F48EC">
                      <w:rPr>
                        <w:rFonts w:asciiTheme="majorBidi" w:hAnsiTheme="majorBidi" w:cstheme="majorBidi"/>
                        <w:b/>
                        <w:bCs/>
                        <w:color w:val="FFFFFF" w:themeColor="background1"/>
                        <w:sz w:val="20"/>
                        <w:szCs w:val="20"/>
                      </w:rPr>
                      <w:fldChar w:fldCharType="begin"/>
                    </w:r>
                    <w:r w:rsidRPr="003F48EC">
                      <w:rPr>
                        <w:rFonts w:asciiTheme="majorBidi" w:hAnsiTheme="majorBidi" w:cstheme="majorBidi"/>
                        <w:b/>
                        <w:bCs/>
                        <w:color w:val="FFFFFF" w:themeColor="background1"/>
                        <w:sz w:val="20"/>
                        <w:szCs w:val="20"/>
                      </w:rPr>
                      <w:instrText xml:space="preserve"> PAGE   \* MERGEFORMAT </w:instrText>
                    </w:r>
                    <w:r w:rsidRPr="003F48EC">
                      <w:rPr>
                        <w:rFonts w:asciiTheme="majorBidi" w:hAnsiTheme="majorBidi" w:cstheme="majorBidi"/>
                        <w:b/>
                        <w:bCs/>
                        <w:color w:val="FFFFFF" w:themeColor="background1"/>
                        <w:sz w:val="20"/>
                        <w:szCs w:val="20"/>
                      </w:rPr>
                      <w:fldChar w:fldCharType="separate"/>
                    </w:r>
                    <w:r w:rsidRPr="003F48EC">
                      <w:rPr>
                        <w:rFonts w:asciiTheme="majorBidi" w:hAnsiTheme="majorBidi" w:cstheme="majorBidi"/>
                        <w:b/>
                        <w:bCs/>
                        <w:noProof/>
                        <w:color w:val="FFFFFF" w:themeColor="background1"/>
                        <w:sz w:val="20"/>
                        <w:szCs w:val="20"/>
                      </w:rPr>
                      <w:t>1</w:t>
                    </w:r>
                    <w:r w:rsidRPr="003F48EC">
                      <w:rPr>
                        <w:rFonts w:asciiTheme="majorBidi" w:hAnsiTheme="majorBidi" w:cstheme="majorBidi"/>
                        <w:b/>
                        <w:bCs/>
                        <w:noProof/>
                        <w:color w:val="FFFFFF" w:themeColor="background1"/>
                        <w:sz w:val="20"/>
                        <w:szCs w:val="20"/>
                      </w:rPr>
                      <w:fldChar w:fldCharType="end"/>
                    </w:r>
                  </w:p>
                </w:txbxContent>
              </v:textbox>
            </v:shape>
          </w:pict>
        </mc:Fallback>
      </mc:AlternateContent>
    </w:r>
    <w:r w:rsidR="003F48EC">
      <w:rPr>
        <w:rFonts w:ascii="TimesNewRomanPSMT" w:hAnsi="TimesNewRomanPSMT" w:cs="TimesNewRomanPSMT"/>
        <w:sz w:val="18"/>
        <w:szCs w:val="18"/>
      </w:rPr>
      <w:t xml:space="preserve">                          </w:t>
    </w:r>
    <w:r w:rsidR="00AE0089" w:rsidRPr="00AE0089">
      <w:rPr>
        <w:rFonts w:ascii="TimesNewRomanPSMT" w:hAnsi="TimesNewRomanPSMT" w:cs="TimesNewRomanPSMT"/>
        <w:sz w:val="18"/>
        <w:szCs w:val="18"/>
      </w:rPr>
      <w:t>A Convolutional Neural Network for Beam Prediction in 5G and Beyond Massive MIMO Systems</w:t>
    </w:r>
  </w:p>
  <w:p w14:paraId="202CE108" w14:textId="77777777" w:rsidR="001C77E0" w:rsidRDefault="001C7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44F9A" w14:textId="759D24DB" w:rsidR="002B0996" w:rsidRPr="00001D8E" w:rsidRDefault="001C77E0" w:rsidP="00001D8E">
    <w:pPr>
      <w:pStyle w:val="Footer"/>
      <w:pBdr>
        <w:top w:val="single" w:sz="4" w:space="1" w:color="auto"/>
      </w:pBdr>
      <w:rPr>
        <w:rFonts w:ascii="TimesNewRomanPSMT" w:hAnsi="TimesNewRomanPSMT" w:cs="TimesNewRomanPSMT"/>
        <w:sz w:val="18"/>
        <w:szCs w:val="18"/>
      </w:rPr>
    </w:pPr>
    <w:r>
      <w:rPr>
        <w:rFonts w:ascii="TimesNewRomanPSMT" w:hAnsi="TimesNewRomanPSMT" w:cs="TimesNewRomanPSMT"/>
        <w:noProof/>
        <w:sz w:val="18"/>
        <w:szCs w:val="18"/>
      </w:rPr>
      <mc:AlternateContent>
        <mc:Choice Requires="wps">
          <w:drawing>
            <wp:anchor distT="0" distB="0" distL="114300" distR="114300" simplePos="0" relativeHeight="251659264" behindDoc="0" locked="0" layoutInCell="1" allowOverlap="1" wp14:anchorId="5750BDD3" wp14:editId="1B5A4A56">
              <wp:simplePos x="0" y="0"/>
              <wp:positionH relativeFrom="column">
                <wp:posOffset>-162962</wp:posOffset>
              </wp:positionH>
              <wp:positionV relativeFrom="paragraph">
                <wp:posOffset>34233</wp:posOffset>
              </wp:positionV>
              <wp:extent cx="631825" cy="244444"/>
              <wp:effectExtent l="0" t="0" r="15875" b="22860"/>
              <wp:wrapNone/>
              <wp:docPr id="1026869914" name="Flowchart: Data 2"/>
              <wp:cNvGraphicFramePr/>
              <a:graphic xmlns:a="http://schemas.openxmlformats.org/drawingml/2006/main">
                <a:graphicData uri="http://schemas.microsoft.com/office/word/2010/wordprocessingShape">
                  <wps:wsp>
                    <wps:cNvSpPr/>
                    <wps:spPr>
                      <a:xfrm>
                        <a:off x="0" y="0"/>
                        <a:ext cx="631825" cy="244444"/>
                      </a:xfrm>
                      <a:prstGeom prst="flowChartInputOutput">
                        <a:avLst/>
                      </a:prstGeom>
                      <a:solidFill>
                        <a:schemeClr val="tx1"/>
                      </a:solidFill>
                    </wps:spPr>
                    <wps:style>
                      <a:lnRef idx="2">
                        <a:schemeClr val="dk1"/>
                      </a:lnRef>
                      <a:fillRef idx="1">
                        <a:schemeClr val="lt1"/>
                      </a:fillRef>
                      <a:effectRef idx="0">
                        <a:schemeClr val="dk1"/>
                      </a:effectRef>
                      <a:fontRef idx="minor">
                        <a:schemeClr val="dk1"/>
                      </a:fontRef>
                    </wps:style>
                    <wps:txbx>
                      <w:txbxContent>
                        <w:p w14:paraId="4F1E4E37" w14:textId="100350E4" w:rsidR="001C77E0" w:rsidRPr="00BD24F4" w:rsidRDefault="00803638" w:rsidP="001C77E0">
                          <w:pPr>
                            <w:jc w:val="center"/>
                            <w:rPr>
                              <w:rFonts w:asciiTheme="majorBidi" w:hAnsiTheme="majorBidi" w:cstheme="majorBidi"/>
                              <w:b/>
                              <w:bCs/>
                              <w:color w:val="FFFFFF" w:themeColor="background1"/>
                              <w:sz w:val="20"/>
                              <w:szCs w:val="20"/>
                            </w:rPr>
                          </w:pPr>
                          <w:r w:rsidRPr="00BD24F4">
                            <w:rPr>
                              <w:rFonts w:asciiTheme="majorBidi" w:hAnsiTheme="majorBidi" w:cstheme="majorBidi"/>
                              <w:b/>
                              <w:bCs/>
                              <w:color w:val="FFFFFF" w:themeColor="background1"/>
                              <w:sz w:val="20"/>
                              <w:szCs w:val="20"/>
                            </w:rPr>
                            <w:fldChar w:fldCharType="begin"/>
                          </w:r>
                          <w:r w:rsidRPr="00BD24F4">
                            <w:rPr>
                              <w:rFonts w:asciiTheme="majorBidi" w:hAnsiTheme="majorBidi" w:cstheme="majorBidi"/>
                              <w:b/>
                              <w:bCs/>
                              <w:color w:val="FFFFFF" w:themeColor="background1"/>
                              <w:sz w:val="20"/>
                              <w:szCs w:val="20"/>
                            </w:rPr>
                            <w:instrText xml:space="preserve"> PAGE   \* MERGEFORMAT </w:instrText>
                          </w:r>
                          <w:r w:rsidRPr="00BD24F4">
                            <w:rPr>
                              <w:rFonts w:asciiTheme="majorBidi" w:hAnsiTheme="majorBidi" w:cstheme="majorBidi"/>
                              <w:b/>
                              <w:bCs/>
                              <w:color w:val="FFFFFF" w:themeColor="background1"/>
                              <w:sz w:val="20"/>
                              <w:szCs w:val="20"/>
                            </w:rPr>
                            <w:fldChar w:fldCharType="separate"/>
                          </w:r>
                          <w:r w:rsidRPr="00BD24F4">
                            <w:rPr>
                              <w:rFonts w:asciiTheme="majorBidi" w:hAnsiTheme="majorBidi" w:cstheme="majorBidi"/>
                              <w:b/>
                              <w:bCs/>
                              <w:noProof/>
                              <w:color w:val="FFFFFF" w:themeColor="background1"/>
                              <w:sz w:val="20"/>
                              <w:szCs w:val="20"/>
                            </w:rPr>
                            <w:t>1</w:t>
                          </w:r>
                          <w:r w:rsidRPr="00BD24F4">
                            <w:rPr>
                              <w:rFonts w:asciiTheme="majorBidi" w:hAnsiTheme="majorBidi" w:cstheme="majorBidi"/>
                              <w:b/>
                              <w:bCs/>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0BDD3" id="_x0000_t111" coordsize="21600,21600" o:spt="111" path="m4321,l21600,,17204,21600,,21600xe">
              <v:stroke joinstyle="miter"/>
              <v:path gradientshapeok="t" o:connecttype="custom" o:connectlocs="12961,0;10800,0;2161,10800;8602,21600;10800,21600;19402,10800" textboxrect="4321,0,17204,21600"/>
            </v:shapetype>
            <v:shape id="_x0000_s1031" type="#_x0000_t111" style="position:absolute;margin-left:-12.85pt;margin-top:2.7pt;width:49.7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" fillcolor="black [3213]" strokecolor="black [3200]" strokeweight="2pt">
              <v:textbox>
                <w:txbxContent>
                  <w:p w14:paraId="4F1E4E37" w14:textId="100350E4" w:rsidR="001C77E0" w:rsidRPr="00BD24F4" w:rsidRDefault="00803638" w:rsidP="001C77E0">
                    <w:pPr>
                      <w:jc w:val="center"/>
                      <w:rPr>
                        <w:rFonts w:asciiTheme="majorBidi" w:hAnsiTheme="majorBidi" w:cstheme="majorBidi"/>
                        <w:b/>
                        <w:bCs/>
                        <w:color w:val="FFFFFF" w:themeColor="background1"/>
                        <w:sz w:val="20"/>
                        <w:szCs w:val="20"/>
                      </w:rPr>
                    </w:pPr>
                    <w:r w:rsidRPr="00BD24F4">
                      <w:rPr>
                        <w:rFonts w:asciiTheme="majorBidi" w:hAnsiTheme="majorBidi" w:cstheme="majorBidi"/>
                        <w:b/>
                        <w:bCs/>
                        <w:color w:val="FFFFFF" w:themeColor="background1"/>
                        <w:sz w:val="20"/>
                        <w:szCs w:val="20"/>
                      </w:rPr>
                      <w:fldChar w:fldCharType="begin"/>
                    </w:r>
                    <w:r w:rsidRPr="00BD24F4">
                      <w:rPr>
                        <w:rFonts w:asciiTheme="majorBidi" w:hAnsiTheme="majorBidi" w:cstheme="majorBidi"/>
                        <w:b/>
                        <w:bCs/>
                        <w:color w:val="FFFFFF" w:themeColor="background1"/>
                        <w:sz w:val="20"/>
                        <w:szCs w:val="20"/>
                      </w:rPr>
                      <w:instrText xml:space="preserve"> PAGE   \* MERGEFORMAT </w:instrText>
                    </w:r>
                    <w:r w:rsidRPr="00BD24F4">
                      <w:rPr>
                        <w:rFonts w:asciiTheme="majorBidi" w:hAnsiTheme="majorBidi" w:cstheme="majorBidi"/>
                        <w:b/>
                        <w:bCs/>
                        <w:color w:val="FFFFFF" w:themeColor="background1"/>
                        <w:sz w:val="20"/>
                        <w:szCs w:val="20"/>
                      </w:rPr>
                      <w:fldChar w:fldCharType="separate"/>
                    </w:r>
                    <w:r w:rsidRPr="00BD24F4">
                      <w:rPr>
                        <w:rFonts w:asciiTheme="majorBidi" w:hAnsiTheme="majorBidi" w:cstheme="majorBidi"/>
                        <w:b/>
                        <w:bCs/>
                        <w:noProof/>
                        <w:color w:val="FFFFFF" w:themeColor="background1"/>
                        <w:sz w:val="20"/>
                        <w:szCs w:val="20"/>
                      </w:rPr>
                      <w:t>1</w:t>
                    </w:r>
                    <w:r w:rsidRPr="00BD24F4">
                      <w:rPr>
                        <w:rFonts w:asciiTheme="majorBidi" w:hAnsiTheme="majorBidi" w:cstheme="majorBidi"/>
                        <w:b/>
                        <w:bCs/>
                        <w:noProof/>
                        <w:color w:val="FFFFFF" w:themeColor="background1"/>
                        <w:sz w:val="20"/>
                        <w:szCs w:val="20"/>
                      </w:rPr>
                      <w:fldChar w:fldCharType="end"/>
                    </w:r>
                  </w:p>
                </w:txbxContent>
              </v:textbox>
            </v:shape>
          </w:pict>
        </mc:Fallback>
      </mc:AlternateContent>
    </w:r>
    <w:r w:rsidR="00001D8E">
      <w:rPr>
        <w:rFonts w:ascii="TimesNewRomanPSMT" w:hAnsi="TimesNewRomanPSMT" w:cs="TimesNewRomanPSMT"/>
        <w:sz w:val="18"/>
        <w:szCs w:val="18"/>
      </w:rPr>
      <w:t xml:space="preserve">                    </w:t>
    </w:r>
    <w:r w:rsidR="00AE0089">
      <w:rPr>
        <w:rFonts w:ascii="TimesNewRomanPSMT" w:hAnsi="TimesNewRomanPSMT" w:cs="TimesNewRomanPSMT"/>
        <w:sz w:val="18"/>
        <w:szCs w:val="18"/>
      </w:rPr>
      <w:t xml:space="preserve">    </w:t>
    </w:r>
    <w:r w:rsidR="00AE0089" w:rsidRPr="00AE0089">
      <w:rPr>
        <w:rFonts w:ascii="TimesNewRomanPSMT" w:hAnsi="TimesNewRomanPSMT" w:cs="TimesNewRomanPSMT"/>
        <w:sz w:val="18"/>
        <w:szCs w:val="18"/>
      </w:rPr>
      <w:t>A Convolutional Neural Network for Beam Prediction in 5G and Beyond Massive MIMO Systems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3DE46" w14:textId="77777777" w:rsidR="0047140A" w:rsidRDefault="0047140A" w:rsidP="0040558C">
      <w:r>
        <w:separator/>
      </w:r>
    </w:p>
  </w:footnote>
  <w:footnote w:type="continuationSeparator" w:id="0">
    <w:p w14:paraId="78D39C8B" w14:textId="77777777" w:rsidR="0047140A" w:rsidRDefault="0047140A" w:rsidP="00405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3E063" w14:textId="571348BF" w:rsidR="0002714E" w:rsidRPr="00BD6837" w:rsidRDefault="00585F53" w:rsidP="00585F53">
    <w:pPr>
      <w:pStyle w:val="Header"/>
      <w:pBdr>
        <w:bottom w:val="single" w:sz="4" w:space="1" w:color="auto"/>
      </w:pBdr>
      <w:spacing w:line="360" w:lineRule="auto"/>
      <w:jc w:val="center"/>
    </w:pPr>
    <w:r>
      <w:rPr>
        <w:rFonts w:ascii="TimesNewRomanPS-BoldMT" w:hAnsi="TimesNewRomanPS-BoldMT" w:cs="TimesNewRomanPS-BoldMT"/>
        <w:b/>
        <w:bCs/>
        <w:sz w:val="18"/>
        <w:szCs w:val="18"/>
      </w:rPr>
      <w:t>Journal of Engineering and Applied Sciences JE&amp;AS, Vol. 11, Issue (1) June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F9BB9" w14:textId="77777777" w:rsidR="00947462" w:rsidRDefault="00947462" w:rsidP="00947462">
    <w:pPr>
      <w:pStyle w:val="Header"/>
      <w:pBdr>
        <w:bottom w:val="single" w:sz="4" w:space="1" w:color="auto"/>
      </w:pBdr>
      <w:spacing w:line="360" w:lineRule="auto"/>
      <w:jc w:val="center"/>
    </w:pPr>
    <w:r>
      <w:rPr>
        <w:rFonts w:ascii="TimesNewRomanPS-BoldMT" w:hAnsi="TimesNewRomanPS-BoldMT" w:cs="TimesNewRomanPS-BoldMT"/>
        <w:b/>
        <w:bCs/>
        <w:sz w:val="18"/>
        <w:szCs w:val="18"/>
      </w:rPr>
      <w:t>Journal of Engineering and Applied Sciences JE&amp;AS, Vol. 11, Issue (1) June 2024</w:t>
    </w:r>
  </w:p>
  <w:p w14:paraId="4FC481E9" w14:textId="77777777" w:rsidR="00947462" w:rsidRDefault="009474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E3CEB" w14:textId="31A8F3AD" w:rsidR="008A617F" w:rsidRPr="00D30ABB" w:rsidRDefault="00D30ABB" w:rsidP="00D30ABB">
    <w:pPr>
      <w:pStyle w:val="Header"/>
      <w:pBdr>
        <w:bottom w:val="single" w:sz="4" w:space="1" w:color="auto"/>
      </w:pBdr>
      <w:spacing w:line="360" w:lineRule="auto"/>
      <w:jc w:val="center"/>
    </w:pPr>
    <w:r>
      <w:rPr>
        <w:rFonts w:ascii="TimesNewRomanPS-BoldMT" w:hAnsi="TimesNewRomanPS-BoldMT" w:cs="TimesNewRomanPS-BoldMT"/>
        <w:b/>
        <w:bCs/>
        <w:sz w:val="18"/>
        <w:szCs w:val="18"/>
      </w:rPr>
      <w:t>Journal of Engineering and Applied Sciences JE&amp;AS, Vol. 11, Issue (1) June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B7167"/>
    <w:multiLevelType w:val="multilevel"/>
    <w:tmpl w:val="9990A314"/>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 w15:restartNumberingAfterBreak="0">
    <w:nsid w:val="0ABA4420"/>
    <w:multiLevelType w:val="multilevel"/>
    <w:tmpl w:val="E9E20686"/>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 w15:restartNumberingAfterBreak="0">
    <w:nsid w:val="0EED4EFB"/>
    <w:multiLevelType w:val="hybridMultilevel"/>
    <w:tmpl w:val="0C52E146"/>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D3B3F"/>
    <w:multiLevelType w:val="hybridMultilevel"/>
    <w:tmpl w:val="CDE2FAA4"/>
    <w:lvl w:ilvl="0" w:tplc="4E28A8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E62F1"/>
    <w:multiLevelType w:val="hybridMultilevel"/>
    <w:tmpl w:val="137015F4"/>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63221"/>
    <w:multiLevelType w:val="hybridMultilevel"/>
    <w:tmpl w:val="A1C24052"/>
    <w:lvl w:ilvl="0" w:tplc="10FE40A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322"/>
    <w:multiLevelType w:val="hybridMultilevel"/>
    <w:tmpl w:val="7FB6F0BC"/>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76C5C"/>
    <w:multiLevelType w:val="multilevel"/>
    <w:tmpl w:val="B3C2D092"/>
    <w:lvl w:ilvl="0">
      <w:start w:val="1"/>
      <w:numFmt w:val="decimal"/>
      <w:suff w:val="space"/>
      <w:lvlText w:val="%1."/>
      <w:lvlJc w:val="left"/>
      <w:pPr>
        <w:ind w:left="0" w:firstLine="0"/>
      </w:pPr>
    </w:lvl>
    <w:lvl w:ilvl="1">
      <w:start w:val="1"/>
      <w:numFmt w:val="decimal"/>
      <w:pStyle w:val="Heading3"/>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8" w15:restartNumberingAfterBreak="0">
    <w:nsid w:val="2A0828CC"/>
    <w:multiLevelType w:val="multilevel"/>
    <w:tmpl w:val="F432DF56"/>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5C10F3"/>
    <w:multiLevelType w:val="hybridMultilevel"/>
    <w:tmpl w:val="E0CA2C44"/>
    <w:lvl w:ilvl="0" w:tplc="F172586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FA3274"/>
    <w:multiLevelType w:val="hybridMultilevel"/>
    <w:tmpl w:val="B266719E"/>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D3F31"/>
    <w:multiLevelType w:val="hybridMultilevel"/>
    <w:tmpl w:val="22F6BAD0"/>
    <w:lvl w:ilvl="0" w:tplc="746268B8">
      <w:start w:val="1"/>
      <w:numFmt w:val="decimal"/>
      <w:pStyle w:val="numberedlist"/>
      <w:lvlText w:val="%1."/>
      <w:lvlJc w:val="left"/>
      <w:pPr>
        <w:ind w:left="965" w:hanging="360"/>
      </w:pPr>
    </w:lvl>
    <w:lvl w:ilvl="1" w:tplc="04090019">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2" w15:restartNumberingAfterBreak="0">
    <w:nsid w:val="3DD67741"/>
    <w:multiLevelType w:val="multilevel"/>
    <w:tmpl w:val="E9E20686"/>
    <w:lvl w:ilvl="0">
      <w:start w:val="1"/>
      <w:numFmt w:val="upperLetter"/>
      <w:pStyle w:val="Appendix"/>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45D367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BB0843"/>
    <w:multiLevelType w:val="multilevel"/>
    <w:tmpl w:val="E9E20686"/>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5" w15:restartNumberingAfterBreak="0">
    <w:nsid w:val="5C0B5F0D"/>
    <w:multiLevelType w:val="hybridMultilevel"/>
    <w:tmpl w:val="159080E0"/>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ED5CFC"/>
    <w:multiLevelType w:val="hybridMultilevel"/>
    <w:tmpl w:val="C3504C7E"/>
    <w:lvl w:ilvl="0" w:tplc="EA460726">
      <w:start w:val="1"/>
      <w:numFmt w:val="bullet"/>
      <w:pStyle w:val="bulletlis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7" w15:restartNumberingAfterBreak="0">
    <w:nsid w:val="6F653724"/>
    <w:multiLevelType w:val="hybridMultilevel"/>
    <w:tmpl w:val="8AAEB564"/>
    <w:lvl w:ilvl="0" w:tplc="04090017">
      <w:start w:val="1"/>
      <w:numFmt w:val="lowerLetter"/>
      <w:lvlText w:val="%1)"/>
      <w:lvlJc w:val="left"/>
      <w:pPr>
        <w:ind w:left="720" w:hanging="360"/>
      </w:pPr>
    </w:lvl>
    <w:lvl w:ilvl="1" w:tplc="04090017">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55AAC"/>
    <w:multiLevelType w:val="hybridMultilevel"/>
    <w:tmpl w:val="7186B67C"/>
    <w:lvl w:ilvl="0" w:tplc="3D786E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5367DE"/>
    <w:multiLevelType w:val="hybridMultilevel"/>
    <w:tmpl w:val="1992610A"/>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80A7B"/>
    <w:multiLevelType w:val="hybridMultilevel"/>
    <w:tmpl w:val="A6963F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BD438C7"/>
    <w:multiLevelType w:val="hybridMultilevel"/>
    <w:tmpl w:val="6148896E"/>
    <w:lvl w:ilvl="0" w:tplc="0409000F">
      <w:start w:val="1"/>
      <w:numFmt w:val="decimal"/>
      <w:lvlText w:val="%1."/>
      <w:lvlJc w:val="left"/>
      <w:pPr>
        <w:ind w:left="720" w:hanging="360"/>
      </w:pPr>
      <w:rPr>
        <w:rFonts w:hint="default"/>
      </w:rPr>
    </w:lvl>
    <w:lvl w:ilvl="1" w:tplc="BF76A0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2730D0"/>
    <w:multiLevelType w:val="hybridMultilevel"/>
    <w:tmpl w:val="B666E860"/>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EF0223"/>
    <w:multiLevelType w:val="hybridMultilevel"/>
    <w:tmpl w:val="509600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915AD"/>
    <w:multiLevelType w:val="multilevel"/>
    <w:tmpl w:val="88ACAC2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16cid:durableId="299965803">
    <w:abstractNumId w:val="5"/>
  </w:num>
  <w:num w:numId="2" w16cid:durableId="1159806415">
    <w:abstractNumId w:val="8"/>
  </w:num>
  <w:num w:numId="3" w16cid:durableId="1262182289">
    <w:abstractNumId w:val="24"/>
  </w:num>
  <w:num w:numId="4" w16cid:durableId="12146837">
    <w:abstractNumId w:val="13"/>
  </w:num>
  <w:num w:numId="5" w16cid:durableId="2081516123">
    <w:abstractNumId w:val="7"/>
  </w:num>
  <w:num w:numId="6" w16cid:durableId="1015304138">
    <w:abstractNumId w:val="16"/>
  </w:num>
  <w:num w:numId="7" w16cid:durableId="25448800">
    <w:abstractNumId w:val="0"/>
  </w:num>
  <w:num w:numId="8" w16cid:durableId="957175255">
    <w:abstractNumId w:val="12"/>
  </w:num>
  <w:num w:numId="9" w16cid:durableId="1345402850">
    <w:abstractNumId w:val="14"/>
  </w:num>
  <w:num w:numId="10" w16cid:durableId="1570653864">
    <w:abstractNumId w:val="1"/>
  </w:num>
  <w:num w:numId="11" w16cid:durableId="399718860">
    <w:abstractNumId w:val="11"/>
  </w:num>
  <w:num w:numId="12" w16cid:durableId="1890846127">
    <w:abstractNumId w:val="18"/>
  </w:num>
  <w:num w:numId="13" w16cid:durableId="1395423419">
    <w:abstractNumId w:val="21"/>
  </w:num>
  <w:num w:numId="14" w16cid:durableId="1914119593">
    <w:abstractNumId w:val="8"/>
  </w:num>
  <w:num w:numId="15" w16cid:durableId="653606719">
    <w:abstractNumId w:val="8"/>
  </w:num>
  <w:num w:numId="16" w16cid:durableId="535046793">
    <w:abstractNumId w:val="9"/>
  </w:num>
  <w:num w:numId="17" w16cid:durableId="1336609646">
    <w:abstractNumId w:val="3"/>
  </w:num>
  <w:num w:numId="18" w16cid:durableId="1754400320">
    <w:abstractNumId w:val="17"/>
  </w:num>
  <w:num w:numId="19" w16cid:durableId="1022243242">
    <w:abstractNumId w:val="23"/>
  </w:num>
  <w:num w:numId="20" w16cid:durableId="1573193961">
    <w:abstractNumId w:val="20"/>
  </w:num>
  <w:num w:numId="21" w16cid:durableId="924919009">
    <w:abstractNumId w:val="15"/>
  </w:num>
  <w:num w:numId="22" w16cid:durableId="627856105">
    <w:abstractNumId w:val="22"/>
  </w:num>
  <w:num w:numId="23" w16cid:durableId="1367827243">
    <w:abstractNumId w:val="10"/>
  </w:num>
  <w:num w:numId="24" w16cid:durableId="219942976">
    <w:abstractNumId w:val="4"/>
  </w:num>
  <w:num w:numId="25" w16cid:durableId="192891224">
    <w:abstractNumId w:val="19"/>
  </w:num>
  <w:num w:numId="26" w16cid:durableId="1627547371">
    <w:abstractNumId w:val="6"/>
  </w:num>
  <w:num w:numId="27" w16cid:durableId="359756">
    <w:abstractNumId w:val="2"/>
  </w:num>
  <w:num w:numId="28" w16cid:durableId="270363991">
    <w:abstractNumId w:val="8"/>
  </w:num>
  <w:num w:numId="29" w16cid:durableId="1938560196">
    <w:abstractNumId w:val="8"/>
  </w:num>
  <w:num w:numId="30" w16cid:durableId="1718774010">
    <w:abstractNumId w:val="8"/>
  </w:num>
  <w:num w:numId="31" w16cid:durableId="424155809">
    <w:abstractNumId w:val="8"/>
  </w:num>
  <w:num w:numId="32" w16cid:durableId="1480225615">
    <w:abstractNumId w:val="8"/>
  </w:num>
  <w:num w:numId="33" w16cid:durableId="1506287116">
    <w:abstractNumId w:val="8"/>
  </w:num>
  <w:num w:numId="34" w16cid:durableId="144400442">
    <w:abstractNumId w:val="8"/>
  </w:num>
  <w:num w:numId="35" w16cid:durableId="605161499">
    <w:abstractNumId w:val="8"/>
  </w:num>
  <w:num w:numId="36" w16cid:durableId="1549494508">
    <w:abstractNumId w:val="8"/>
  </w:num>
  <w:num w:numId="37" w16cid:durableId="1583832024">
    <w:abstractNumId w:val="8"/>
  </w:num>
  <w:num w:numId="38" w16cid:durableId="1605844980">
    <w:abstractNumId w:val="8"/>
  </w:num>
  <w:num w:numId="39" w16cid:durableId="490144434">
    <w:abstractNumId w:val="8"/>
  </w:num>
  <w:num w:numId="40" w16cid:durableId="1214199243">
    <w:abstractNumId w:val="8"/>
  </w:num>
  <w:num w:numId="41" w16cid:durableId="323163780">
    <w:abstractNumId w:val="8"/>
  </w:num>
  <w:num w:numId="42" w16cid:durableId="502478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8"/>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8C"/>
    <w:rsid w:val="000013DB"/>
    <w:rsid w:val="00001D8E"/>
    <w:rsid w:val="00005886"/>
    <w:rsid w:val="00016FEB"/>
    <w:rsid w:val="000201BB"/>
    <w:rsid w:val="00026558"/>
    <w:rsid w:val="0002714E"/>
    <w:rsid w:val="000331E3"/>
    <w:rsid w:val="0004582E"/>
    <w:rsid w:val="00047FF4"/>
    <w:rsid w:val="0005374C"/>
    <w:rsid w:val="00061590"/>
    <w:rsid w:val="00062E31"/>
    <w:rsid w:val="0006724B"/>
    <w:rsid w:val="00070921"/>
    <w:rsid w:val="000818D7"/>
    <w:rsid w:val="0009344B"/>
    <w:rsid w:val="00094924"/>
    <w:rsid w:val="000B4A00"/>
    <w:rsid w:val="000C1D7F"/>
    <w:rsid w:val="000F0B07"/>
    <w:rsid w:val="000F2877"/>
    <w:rsid w:val="00104D0E"/>
    <w:rsid w:val="00122259"/>
    <w:rsid w:val="0012608E"/>
    <w:rsid w:val="00126261"/>
    <w:rsid w:val="00130877"/>
    <w:rsid w:val="00130E14"/>
    <w:rsid w:val="00135364"/>
    <w:rsid w:val="00136705"/>
    <w:rsid w:val="00137041"/>
    <w:rsid w:val="00143219"/>
    <w:rsid w:val="00144AFD"/>
    <w:rsid w:val="00155CDF"/>
    <w:rsid w:val="00157EBD"/>
    <w:rsid w:val="0016638B"/>
    <w:rsid w:val="00173208"/>
    <w:rsid w:val="00183436"/>
    <w:rsid w:val="00190E30"/>
    <w:rsid w:val="001A2CF9"/>
    <w:rsid w:val="001B47C5"/>
    <w:rsid w:val="001B4AF3"/>
    <w:rsid w:val="001C4001"/>
    <w:rsid w:val="001C4421"/>
    <w:rsid w:val="001C77E0"/>
    <w:rsid w:val="001D472F"/>
    <w:rsid w:val="001E3392"/>
    <w:rsid w:val="001E52DE"/>
    <w:rsid w:val="001F5123"/>
    <w:rsid w:val="001F5CC2"/>
    <w:rsid w:val="002066B7"/>
    <w:rsid w:val="0021147C"/>
    <w:rsid w:val="0022262F"/>
    <w:rsid w:val="00222C8A"/>
    <w:rsid w:val="00240E4C"/>
    <w:rsid w:val="00265467"/>
    <w:rsid w:val="00281847"/>
    <w:rsid w:val="0028365E"/>
    <w:rsid w:val="00284FE2"/>
    <w:rsid w:val="00285E97"/>
    <w:rsid w:val="002A5562"/>
    <w:rsid w:val="002B0996"/>
    <w:rsid w:val="002B0D75"/>
    <w:rsid w:val="002B40A4"/>
    <w:rsid w:val="002C0860"/>
    <w:rsid w:val="002C5C03"/>
    <w:rsid w:val="002E4B9F"/>
    <w:rsid w:val="002E6DF6"/>
    <w:rsid w:val="002F50ED"/>
    <w:rsid w:val="00304DA2"/>
    <w:rsid w:val="00306817"/>
    <w:rsid w:val="00311844"/>
    <w:rsid w:val="00312FA0"/>
    <w:rsid w:val="00314B75"/>
    <w:rsid w:val="00320C4C"/>
    <w:rsid w:val="00322A6D"/>
    <w:rsid w:val="003259A8"/>
    <w:rsid w:val="003259E1"/>
    <w:rsid w:val="0033136A"/>
    <w:rsid w:val="003348D9"/>
    <w:rsid w:val="00340E98"/>
    <w:rsid w:val="003476C5"/>
    <w:rsid w:val="00351182"/>
    <w:rsid w:val="00355226"/>
    <w:rsid w:val="00355BAF"/>
    <w:rsid w:val="00357183"/>
    <w:rsid w:val="00362D82"/>
    <w:rsid w:val="00371A40"/>
    <w:rsid w:val="003741D0"/>
    <w:rsid w:val="00376460"/>
    <w:rsid w:val="00380887"/>
    <w:rsid w:val="003826C6"/>
    <w:rsid w:val="003836FE"/>
    <w:rsid w:val="0039588E"/>
    <w:rsid w:val="003A2F3D"/>
    <w:rsid w:val="003A419C"/>
    <w:rsid w:val="003A5F1C"/>
    <w:rsid w:val="003B0678"/>
    <w:rsid w:val="003B3528"/>
    <w:rsid w:val="003B7933"/>
    <w:rsid w:val="003D1000"/>
    <w:rsid w:val="003D22B4"/>
    <w:rsid w:val="003F48EC"/>
    <w:rsid w:val="003F4E23"/>
    <w:rsid w:val="0040558C"/>
    <w:rsid w:val="00410E78"/>
    <w:rsid w:val="00412399"/>
    <w:rsid w:val="00416218"/>
    <w:rsid w:val="00435F88"/>
    <w:rsid w:val="00447C67"/>
    <w:rsid w:val="00457BDA"/>
    <w:rsid w:val="00465B39"/>
    <w:rsid w:val="0047140A"/>
    <w:rsid w:val="0047294C"/>
    <w:rsid w:val="004A6468"/>
    <w:rsid w:val="004A7365"/>
    <w:rsid w:val="004B5A8A"/>
    <w:rsid w:val="004C2E4C"/>
    <w:rsid w:val="004C3C24"/>
    <w:rsid w:val="004C62C4"/>
    <w:rsid w:val="004D2675"/>
    <w:rsid w:val="004D34C7"/>
    <w:rsid w:val="00500B20"/>
    <w:rsid w:val="00501AF4"/>
    <w:rsid w:val="0050342B"/>
    <w:rsid w:val="005145BA"/>
    <w:rsid w:val="00520647"/>
    <w:rsid w:val="005453D6"/>
    <w:rsid w:val="00583C64"/>
    <w:rsid w:val="00584F2C"/>
    <w:rsid w:val="00585F53"/>
    <w:rsid w:val="005918CF"/>
    <w:rsid w:val="005933DC"/>
    <w:rsid w:val="00596AA0"/>
    <w:rsid w:val="005A3F8A"/>
    <w:rsid w:val="005A6A53"/>
    <w:rsid w:val="005C75AA"/>
    <w:rsid w:val="005D07B0"/>
    <w:rsid w:val="005D1450"/>
    <w:rsid w:val="005D1F61"/>
    <w:rsid w:val="005D2AE1"/>
    <w:rsid w:val="005F387F"/>
    <w:rsid w:val="005F7D60"/>
    <w:rsid w:val="00616121"/>
    <w:rsid w:val="00625D4D"/>
    <w:rsid w:val="00627569"/>
    <w:rsid w:val="0063638F"/>
    <w:rsid w:val="00651258"/>
    <w:rsid w:val="00652E0D"/>
    <w:rsid w:val="006535CD"/>
    <w:rsid w:val="0065406F"/>
    <w:rsid w:val="00666704"/>
    <w:rsid w:val="00676238"/>
    <w:rsid w:val="006804CA"/>
    <w:rsid w:val="00682210"/>
    <w:rsid w:val="006A0920"/>
    <w:rsid w:val="006B3777"/>
    <w:rsid w:val="006B3FB1"/>
    <w:rsid w:val="006D34E3"/>
    <w:rsid w:val="006E01D4"/>
    <w:rsid w:val="006E3B4C"/>
    <w:rsid w:val="006E6C5A"/>
    <w:rsid w:val="007240B7"/>
    <w:rsid w:val="00727309"/>
    <w:rsid w:val="00735967"/>
    <w:rsid w:val="00754C1D"/>
    <w:rsid w:val="00771641"/>
    <w:rsid w:val="00772AB3"/>
    <w:rsid w:val="00776037"/>
    <w:rsid w:val="0078319F"/>
    <w:rsid w:val="0078557A"/>
    <w:rsid w:val="00793A21"/>
    <w:rsid w:val="00797BAC"/>
    <w:rsid w:val="00797C77"/>
    <w:rsid w:val="007B1553"/>
    <w:rsid w:val="007D18A3"/>
    <w:rsid w:val="007F0DA3"/>
    <w:rsid w:val="007F7C4A"/>
    <w:rsid w:val="00800063"/>
    <w:rsid w:val="00803638"/>
    <w:rsid w:val="0081036E"/>
    <w:rsid w:val="0081249A"/>
    <w:rsid w:val="008135FC"/>
    <w:rsid w:val="00816B99"/>
    <w:rsid w:val="00833C1E"/>
    <w:rsid w:val="00837621"/>
    <w:rsid w:val="00881697"/>
    <w:rsid w:val="00892A18"/>
    <w:rsid w:val="008A5755"/>
    <w:rsid w:val="008A617F"/>
    <w:rsid w:val="008C4FBC"/>
    <w:rsid w:val="008C7438"/>
    <w:rsid w:val="008D7559"/>
    <w:rsid w:val="008F5D16"/>
    <w:rsid w:val="008F6D73"/>
    <w:rsid w:val="0090279A"/>
    <w:rsid w:val="00903783"/>
    <w:rsid w:val="00910C76"/>
    <w:rsid w:val="00916148"/>
    <w:rsid w:val="009178AA"/>
    <w:rsid w:val="00924AA1"/>
    <w:rsid w:val="00926BEC"/>
    <w:rsid w:val="009467FE"/>
    <w:rsid w:val="00947462"/>
    <w:rsid w:val="00953623"/>
    <w:rsid w:val="00960285"/>
    <w:rsid w:val="009968AF"/>
    <w:rsid w:val="009A0617"/>
    <w:rsid w:val="009A1382"/>
    <w:rsid w:val="009B1E85"/>
    <w:rsid w:val="009C1BBE"/>
    <w:rsid w:val="009D3DC8"/>
    <w:rsid w:val="009E04B1"/>
    <w:rsid w:val="009E2C90"/>
    <w:rsid w:val="009F15AC"/>
    <w:rsid w:val="009F23C4"/>
    <w:rsid w:val="009F3CA2"/>
    <w:rsid w:val="009F7150"/>
    <w:rsid w:val="009F76D2"/>
    <w:rsid w:val="00A0466A"/>
    <w:rsid w:val="00A14D6B"/>
    <w:rsid w:val="00A167A1"/>
    <w:rsid w:val="00A2595A"/>
    <w:rsid w:val="00A26F60"/>
    <w:rsid w:val="00A27C78"/>
    <w:rsid w:val="00A378C7"/>
    <w:rsid w:val="00A51575"/>
    <w:rsid w:val="00A51FAE"/>
    <w:rsid w:val="00A55A1A"/>
    <w:rsid w:val="00A573B3"/>
    <w:rsid w:val="00A61098"/>
    <w:rsid w:val="00A627A0"/>
    <w:rsid w:val="00A726B7"/>
    <w:rsid w:val="00A77614"/>
    <w:rsid w:val="00A90D9B"/>
    <w:rsid w:val="00A94455"/>
    <w:rsid w:val="00AA0A87"/>
    <w:rsid w:val="00AB3D58"/>
    <w:rsid w:val="00AB4229"/>
    <w:rsid w:val="00AB6184"/>
    <w:rsid w:val="00AC1E79"/>
    <w:rsid w:val="00AC76D5"/>
    <w:rsid w:val="00AE0089"/>
    <w:rsid w:val="00AE2C74"/>
    <w:rsid w:val="00AF4A34"/>
    <w:rsid w:val="00B000D5"/>
    <w:rsid w:val="00B0071A"/>
    <w:rsid w:val="00B04480"/>
    <w:rsid w:val="00B07517"/>
    <w:rsid w:val="00B11051"/>
    <w:rsid w:val="00B11A6A"/>
    <w:rsid w:val="00B262FD"/>
    <w:rsid w:val="00B345C1"/>
    <w:rsid w:val="00B41740"/>
    <w:rsid w:val="00B619DF"/>
    <w:rsid w:val="00B8318A"/>
    <w:rsid w:val="00B9326E"/>
    <w:rsid w:val="00BA126E"/>
    <w:rsid w:val="00BB2FE0"/>
    <w:rsid w:val="00BB4761"/>
    <w:rsid w:val="00BC1BF3"/>
    <w:rsid w:val="00BD24F4"/>
    <w:rsid w:val="00BD6837"/>
    <w:rsid w:val="00BF2DA3"/>
    <w:rsid w:val="00BF6CB3"/>
    <w:rsid w:val="00C101FC"/>
    <w:rsid w:val="00C16BB8"/>
    <w:rsid w:val="00C2019F"/>
    <w:rsid w:val="00C25DBF"/>
    <w:rsid w:val="00C3054D"/>
    <w:rsid w:val="00C30EC9"/>
    <w:rsid w:val="00C41D21"/>
    <w:rsid w:val="00C57E77"/>
    <w:rsid w:val="00C66289"/>
    <w:rsid w:val="00CB06C5"/>
    <w:rsid w:val="00CB2195"/>
    <w:rsid w:val="00CB6809"/>
    <w:rsid w:val="00CB6A68"/>
    <w:rsid w:val="00CC11EA"/>
    <w:rsid w:val="00CC2527"/>
    <w:rsid w:val="00CC659C"/>
    <w:rsid w:val="00CD1817"/>
    <w:rsid w:val="00CE1D44"/>
    <w:rsid w:val="00CE5773"/>
    <w:rsid w:val="00CF3A50"/>
    <w:rsid w:val="00CF5512"/>
    <w:rsid w:val="00D034FD"/>
    <w:rsid w:val="00D268CF"/>
    <w:rsid w:val="00D26DCA"/>
    <w:rsid w:val="00D30ABB"/>
    <w:rsid w:val="00D37AE5"/>
    <w:rsid w:val="00D42581"/>
    <w:rsid w:val="00D461AB"/>
    <w:rsid w:val="00D47933"/>
    <w:rsid w:val="00D57614"/>
    <w:rsid w:val="00D57FA5"/>
    <w:rsid w:val="00D616C8"/>
    <w:rsid w:val="00D67F74"/>
    <w:rsid w:val="00D8689F"/>
    <w:rsid w:val="00D90206"/>
    <w:rsid w:val="00D93553"/>
    <w:rsid w:val="00D96F15"/>
    <w:rsid w:val="00DC04A9"/>
    <w:rsid w:val="00DE1A7F"/>
    <w:rsid w:val="00DF1319"/>
    <w:rsid w:val="00DF1DAA"/>
    <w:rsid w:val="00E11C92"/>
    <w:rsid w:val="00E11F78"/>
    <w:rsid w:val="00E1342F"/>
    <w:rsid w:val="00E24CB8"/>
    <w:rsid w:val="00E26AD3"/>
    <w:rsid w:val="00E3311D"/>
    <w:rsid w:val="00E33AE2"/>
    <w:rsid w:val="00E42088"/>
    <w:rsid w:val="00E56ACB"/>
    <w:rsid w:val="00E909B3"/>
    <w:rsid w:val="00EB5F2B"/>
    <w:rsid w:val="00EC0663"/>
    <w:rsid w:val="00EC376B"/>
    <w:rsid w:val="00ED7A84"/>
    <w:rsid w:val="00EF0FAC"/>
    <w:rsid w:val="00F027B0"/>
    <w:rsid w:val="00F030E3"/>
    <w:rsid w:val="00F0583C"/>
    <w:rsid w:val="00F26112"/>
    <w:rsid w:val="00F51B26"/>
    <w:rsid w:val="00F57CAA"/>
    <w:rsid w:val="00F612F8"/>
    <w:rsid w:val="00F80609"/>
    <w:rsid w:val="00F810E7"/>
    <w:rsid w:val="00F85475"/>
    <w:rsid w:val="00F87535"/>
    <w:rsid w:val="00F903CF"/>
    <w:rsid w:val="00F91D01"/>
    <w:rsid w:val="00F9271F"/>
    <w:rsid w:val="00FB1095"/>
    <w:rsid w:val="00FC11BD"/>
    <w:rsid w:val="00FE7B2D"/>
    <w:rsid w:val="00FF045F"/>
    <w:rsid w:val="00FF13A7"/>
    <w:rsid w:val="00FF1689"/>
    <w:rsid w:val="00FF37EB"/>
  </w:rsids>
  <m:mathPr>
    <m:mathFont m:val="Cambria Math"/>
    <m:brkBin m:val="before"/>
    <m:brkBinSub m:val="--"/>
    <m:smallFrac/>
    <m:dispDef/>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D453BC"/>
  <w15:docId w15:val="{965A88ED-94CE-4845-AF7F-AE53184A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E0"/>
    <w:rPr>
      <w:sz w:val="22"/>
      <w:szCs w:val="22"/>
    </w:rPr>
  </w:style>
  <w:style w:type="paragraph" w:styleId="Heading1">
    <w:name w:val="heading 1"/>
    <w:basedOn w:val="Normal"/>
    <w:next w:val="Normal"/>
    <w:link w:val="Heading1Char"/>
    <w:uiPriority w:val="9"/>
    <w:qFormat/>
    <w:rsid w:val="00D616C8"/>
    <w:pPr>
      <w:numPr>
        <w:numId w:val="2"/>
      </w:numPr>
      <w:spacing w:after="240"/>
      <w:outlineLvl w:val="0"/>
    </w:pPr>
    <w:rPr>
      <w:rFonts w:ascii="Times New Roman" w:hAnsi="Times New Roman" w:cs="Times New Roman"/>
      <w:b/>
      <w:sz w:val="20"/>
      <w:szCs w:val="20"/>
    </w:rPr>
  </w:style>
  <w:style w:type="paragraph" w:styleId="Heading2">
    <w:name w:val="heading 2"/>
    <w:basedOn w:val="Heading3"/>
    <w:next w:val="Normal"/>
    <w:link w:val="Heading2Char"/>
    <w:uiPriority w:val="9"/>
    <w:unhideWhenUsed/>
    <w:qFormat/>
    <w:rsid w:val="003826C6"/>
    <w:pPr>
      <w:outlineLvl w:val="1"/>
    </w:pPr>
    <w:rPr>
      <w:i/>
    </w:rPr>
  </w:style>
  <w:style w:type="paragraph" w:styleId="Heading3">
    <w:name w:val="heading 3"/>
    <w:basedOn w:val="Normal"/>
    <w:next w:val="Normal"/>
    <w:link w:val="Heading3Char"/>
    <w:uiPriority w:val="9"/>
    <w:unhideWhenUsed/>
    <w:rsid w:val="003826C6"/>
    <w:pPr>
      <w:numPr>
        <w:ilvl w:val="1"/>
        <w:numId w:val="5"/>
      </w:numPr>
      <w:outlineLvl w:val="2"/>
    </w:pPr>
    <w:rPr>
      <w:rFonts w:ascii="Times New Roman" w:eastAsia="SimSun" w:hAnsi="Times New Roman" w:cs="Times New Roman"/>
      <w:sz w:val="20"/>
      <w:szCs w:val="20"/>
    </w:rPr>
  </w:style>
  <w:style w:type="paragraph" w:styleId="Heading4">
    <w:name w:val="heading 4"/>
    <w:basedOn w:val="Normal"/>
    <w:next w:val="Normal"/>
    <w:link w:val="Heading4Char"/>
    <w:uiPriority w:val="9"/>
    <w:semiHidden/>
    <w:unhideWhenUsed/>
    <w:qFormat/>
    <w:rsid w:val="009E04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558C"/>
    <w:pPr>
      <w:tabs>
        <w:tab w:val="center" w:pos="4320"/>
        <w:tab w:val="right" w:pos="8640"/>
      </w:tabs>
    </w:pPr>
  </w:style>
  <w:style w:type="character" w:customStyle="1" w:styleId="HeaderChar">
    <w:name w:val="Header Char"/>
    <w:basedOn w:val="DefaultParagraphFont"/>
    <w:link w:val="Header"/>
    <w:uiPriority w:val="99"/>
    <w:rsid w:val="0040558C"/>
    <w:rPr>
      <w:sz w:val="22"/>
      <w:szCs w:val="22"/>
    </w:rPr>
  </w:style>
  <w:style w:type="paragraph" w:styleId="Footer">
    <w:name w:val="footer"/>
    <w:basedOn w:val="Normal"/>
    <w:link w:val="FooterChar"/>
    <w:uiPriority w:val="99"/>
    <w:unhideWhenUsed/>
    <w:rsid w:val="0040558C"/>
    <w:pPr>
      <w:tabs>
        <w:tab w:val="center" w:pos="4320"/>
        <w:tab w:val="right" w:pos="8640"/>
      </w:tabs>
    </w:pPr>
  </w:style>
  <w:style w:type="character" w:customStyle="1" w:styleId="FooterChar">
    <w:name w:val="Footer Char"/>
    <w:basedOn w:val="DefaultParagraphFont"/>
    <w:link w:val="Footer"/>
    <w:uiPriority w:val="99"/>
    <w:rsid w:val="0040558C"/>
    <w:rPr>
      <w:sz w:val="22"/>
      <w:szCs w:val="22"/>
    </w:rPr>
  </w:style>
  <w:style w:type="paragraph" w:styleId="BalloonText">
    <w:name w:val="Balloon Text"/>
    <w:basedOn w:val="Normal"/>
    <w:link w:val="BalloonTextChar"/>
    <w:uiPriority w:val="99"/>
    <w:semiHidden/>
    <w:unhideWhenUsed/>
    <w:rsid w:val="004055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558C"/>
    <w:rPr>
      <w:rFonts w:ascii="Lucida Grande" w:hAnsi="Lucida Grande" w:cs="Lucida Grande"/>
      <w:sz w:val="18"/>
      <w:szCs w:val="18"/>
    </w:rPr>
  </w:style>
  <w:style w:type="paragraph" w:styleId="Title">
    <w:name w:val="Title"/>
    <w:basedOn w:val="Normal"/>
    <w:next w:val="Normal"/>
    <w:link w:val="TitleChar"/>
    <w:uiPriority w:val="10"/>
    <w:qFormat/>
    <w:rsid w:val="0040558C"/>
    <w:pPr>
      <w:spacing w:after="200"/>
      <w:jc w:val="center"/>
    </w:pPr>
    <w:rPr>
      <w:rFonts w:ascii="Times New Roman" w:hAnsi="Times New Roman" w:cs="Times New Roman"/>
      <w:sz w:val="34"/>
      <w:szCs w:val="34"/>
    </w:rPr>
  </w:style>
  <w:style w:type="character" w:customStyle="1" w:styleId="TitleChar">
    <w:name w:val="Title Char"/>
    <w:basedOn w:val="DefaultParagraphFont"/>
    <w:link w:val="Title"/>
    <w:uiPriority w:val="10"/>
    <w:rsid w:val="0040558C"/>
    <w:rPr>
      <w:rFonts w:ascii="Times New Roman" w:hAnsi="Times New Roman" w:cs="Times New Roman"/>
      <w:sz w:val="34"/>
      <w:szCs w:val="34"/>
    </w:rPr>
  </w:style>
  <w:style w:type="paragraph" w:styleId="FootnoteText">
    <w:name w:val="footnote text"/>
    <w:basedOn w:val="Normal"/>
    <w:link w:val="FootnoteTextChar"/>
    <w:uiPriority w:val="99"/>
    <w:unhideWhenUsed/>
    <w:rsid w:val="0040558C"/>
    <w:rPr>
      <w:sz w:val="24"/>
      <w:szCs w:val="24"/>
    </w:rPr>
  </w:style>
  <w:style w:type="character" w:customStyle="1" w:styleId="FootnoteTextChar">
    <w:name w:val="Footnote Text Char"/>
    <w:basedOn w:val="DefaultParagraphFont"/>
    <w:link w:val="FootnoteText"/>
    <w:uiPriority w:val="99"/>
    <w:rsid w:val="0040558C"/>
  </w:style>
  <w:style w:type="character" w:styleId="FootnoteReference">
    <w:name w:val="footnote reference"/>
    <w:basedOn w:val="DefaultParagraphFont"/>
    <w:uiPriority w:val="99"/>
    <w:unhideWhenUsed/>
    <w:rsid w:val="0040558C"/>
    <w:rPr>
      <w:vertAlign w:val="superscript"/>
    </w:rPr>
  </w:style>
  <w:style w:type="paragraph" w:customStyle="1" w:styleId="authorline">
    <w:name w:val="author line"/>
    <w:basedOn w:val="Normal"/>
    <w:qFormat/>
    <w:rsid w:val="00BB4761"/>
    <w:pPr>
      <w:spacing w:line="300" w:lineRule="exact"/>
      <w:jc w:val="center"/>
    </w:pPr>
    <w:rPr>
      <w:rFonts w:ascii="Times New Roman" w:hAnsi="Times New Roman" w:cs="Times New Roman"/>
      <w:sz w:val="26"/>
      <w:szCs w:val="26"/>
    </w:rPr>
  </w:style>
  <w:style w:type="paragraph" w:customStyle="1" w:styleId="authoraffiliation">
    <w:name w:val="author affiliation"/>
    <w:basedOn w:val="Normal"/>
    <w:qFormat/>
    <w:rsid w:val="00BB4761"/>
    <w:pPr>
      <w:spacing w:after="160" w:line="300" w:lineRule="exact"/>
      <w:jc w:val="center"/>
    </w:pPr>
    <w:rPr>
      <w:rFonts w:ascii="Times New Roman" w:eastAsia="SimSun" w:hAnsi="Times New Roman" w:cs="Times New Roman"/>
      <w:noProof/>
      <w:sz w:val="16"/>
      <w:szCs w:val="16"/>
    </w:rPr>
  </w:style>
  <w:style w:type="paragraph" w:customStyle="1" w:styleId="abstract">
    <w:name w:val="abstract"/>
    <w:basedOn w:val="Normal"/>
    <w:qFormat/>
    <w:rsid w:val="00DF1319"/>
    <w:pPr>
      <w:pBdr>
        <w:top w:val="single" w:sz="4" w:space="1" w:color="auto"/>
      </w:pBdr>
      <w:spacing w:after="220" w:line="220" w:lineRule="exact"/>
    </w:pPr>
    <w:rPr>
      <w:rFonts w:ascii="Times New Roman" w:eastAsia="SimSun" w:hAnsi="Times New Roman" w:cs="Times New Roman"/>
      <w:b/>
      <w:sz w:val="18"/>
      <w:szCs w:val="20"/>
    </w:rPr>
  </w:style>
  <w:style w:type="table" w:styleId="TableGrid">
    <w:name w:val="Table Grid"/>
    <w:basedOn w:val="TableNormal"/>
    <w:uiPriority w:val="59"/>
    <w:rsid w:val="00311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text"/>
    <w:qFormat/>
    <w:rsid w:val="00CB06C5"/>
    <w:pPr>
      <w:numPr>
        <w:numId w:val="6"/>
      </w:numPr>
      <w:spacing w:before="0" w:after="0" w:line="240" w:lineRule="exact"/>
      <w:ind w:left="245" w:hanging="245"/>
    </w:pPr>
  </w:style>
  <w:style w:type="paragraph" w:styleId="ListParagraph">
    <w:name w:val="List Paragraph"/>
    <w:basedOn w:val="Normal"/>
    <w:uiPriority w:val="34"/>
    <w:qFormat/>
    <w:rsid w:val="00CC2527"/>
    <w:pPr>
      <w:ind w:left="720"/>
      <w:contextualSpacing/>
    </w:pPr>
  </w:style>
  <w:style w:type="character" w:customStyle="1" w:styleId="Heading1Char">
    <w:name w:val="Heading 1 Char"/>
    <w:basedOn w:val="DefaultParagraphFont"/>
    <w:link w:val="Heading1"/>
    <w:uiPriority w:val="9"/>
    <w:rsid w:val="00D616C8"/>
    <w:rPr>
      <w:rFonts w:ascii="Times New Roman" w:hAnsi="Times New Roman" w:cs="Times New Roman"/>
      <w:b/>
      <w:sz w:val="20"/>
      <w:szCs w:val="20"/>
    </w:rPr>
  </w:style>
  <w:style w:type="character" w:customStyle="1" w:styleId="Heading2Char">
    <w:name w:val="Heading 2 Char"/>
    <w:basedOn w:val="DefaultParagraphFont"/>
    <w:link w:val="Heading2"/>
    <w:uiPriority w:val="9"/>
    <w:rsid w:val="003826C6"/>
    <w:rPr>
      <w:rFonts w:ascii="Times New Roman" w:eastAsia="SimSun" w:hAnsi="Times New Roman" w:cs="Times New Roman"/>
      <w:i/>
      <w:sz w:val="20"/>
      <w:szCs w:val="20"/>
    </w:rPr>
  </w:style>
  <w:style w:type="character" w:customStyle="1" w:styleId="Heading3Char">
    <w:name w:val="Heading 3 Char"/>
    <w:basedOn w:val="DefaultParagraphFont"/>
    <w:link w:val="Heading3"/>
    <w:uiPriority w:val="9"/>
    <w:rsid w:val="00910C76"/>
    <w:rPr>
      <w:rFonts w:ascii="Times New Roman" w:eastAsia="SimSun" w:hAnsi="Times New Roman" w:cs="Times New Roman"/>
      <w:sz w:val="20"/>
      <w:szCs w:val="20"/>
    </w:rPr>
  </w:style>
  <w:style w:type="paragraph" w:customStyle="1" w:styleId="normaltext">
    <w:name w:val="normal text"/>
    <w:basedOn w:val="Normal"/>
    <w:link w:val="normaltextChar"/>
    <w:qFormat/>
    <w:rsid w:val="00CB06C5"/>
    <w:pPr>
      <w:spacing w:before="200" w:after="200"/>
      <w:ind w:firstLine="245"/>
      <w:jc w:val="both"/>
    </w:pPr>
    <w:rPr>
      <w:rFonts w:ascii="Times New Roman" w:eastAsia="SimSun" w:hAnsi="Times New Roman" w:cs="Times New Roman"/>
      <w:sz w:val="20"/>
      <w:szCs w:val="20"/>
    </w:rPr>
  </w:style>
  <w:style w:type="paragraph" w:customStyle="1" w:styleId="tablecaption">
    <w:name w:val="table caption"/>
    <w:basedOn w:val="Normal"/>
    <w:qFormat/>
    <w:rsid w:val="004C62C4"/>
    <w:pPr>
      <w:spacing w:after="240" w:line="200" w:lineRule="exact"/>
    </w:pPr>
    <w:rPr>
      <w:rFonts w:ascii="Times New Roman" w:hAnsi="Times New Roman" w:cs="Times New Roman"/>
      <w:sz w:val="16"/>
      <w:szCs w:val="16"/>
    </w:rPr>
  </w:style>
  <w:style w:type="paragraph" w:customStyle="1" w:styleId="figurecaption">
    <w:name w:val="figure caption"/>
    <w:basedOn w:val="Normal"/>
    <w:qFormat/>
    <w:rsid w:val="00EB5F2B"/>
    <w:pPr>
      <w:spacing w:before="200" w:after="240" w:line="200" w:lineRule="exact"/>
    </w:pPr>
    <w:rPr>
      <w:rFonts w:ascii="Times New Roman" w:hAnsi="Times New Roman" w:cs="Times New Roman"/>
      <w:sz w:val="16"/>
      <w:szCs w:val="16"/>
    </w:rPr>
  </w:style>
  <w:style w:type="paragraph" w:customStyle="1" w:styleId="reference">
    <w:name w:val="reference"/>
    <w:basedOn w:val="Normal"/>
    <w:qFormat/>
    <w:rsid w:val="00B0071A"/>
    <w:pPr>
      <w:ind w:left="360" w:hanging="360"/>
      <w:jc w:val="both"/>
    </w:pPr>
    <w:rPr>
      <w:rFonts w:ascii="Times New Roman" w:hAnsi="Times New Roman" w:cs="Times New Roman"/>
      <w:sz w:val="16"/>
      <w:szCs w:val="16"/>
    </w:rPr>
  </w:style>
  <w:style w:type="paragraph" w:customStyle="1" w:styleId="Appendix">
    <w:name w:val="Appendix"/>
    <w:basedOn w:val="ListParagraph"/>
    <w:qFormat/>
    <w:rsid w:val="005D1F61"/>
    <w:pPr>
      <w:numPr>
        <w:numId w:val="8"/>
      </w:numPr>
      <w:spacing w:before="480" w:after="240" w:line="240" w:lineRule="exact"/>
    </w:pPr>
    <w:rPr>
      <w:rFonts w:ascii="Times New Roman" w:hAnsi="Times New Roman" w:cs="Times New Roman"/>
      <w:b/>
      <w:sz w:val="20"/>
      <w:szCs w:val="20"/>
    </w:rPr>
  </w:style>
  <w:style w:type="character" w:styleId="PageNumber">
    <w:name w:val="page number"/>
    <w:basedOn w:val="DefaultParagraphFont"/>
    <w:semiHidden/>
    <w:rsid w:val="00E11C92"/>
    <w:rPr>
      <w:sz w:val="16"/>
    </w:rPr>
  </w:style>
  <w:style w:type="paragraph" w:customStyle="1" w:styleId="numberedlist">
    <w:name w:val="numbered list"/>
    <w:basedOn w:val="normaltext"/>
    <w:qFormat/>
    <w:rsid w:val="00596AA0"/>
    <w:pPr>
      <w:numPr>
        <w:numId w:val="11"/>
      </w:numPr>
      <w:spacing w:before="0" w:after="0"/>
      <w:ind w:left="360"/>
    </w:pPr>
  </w:style>
  <w:style w:type="paragraph" w:styleId="Bibliography">
    <w:name w:val="Bibliography"/>
    <w:basedOn w:val="Normal"/>
    <w:next w:val="Normal"/>
    <w:uiPriority w:val="37"/>
    <w:semiHidden/>
    <w:unhideWhenUsed/>
    <w:rsid w:val="00CF3A50"/>
  </w:style>
  <w:style w:type="paragraph" w:styleId="Caption">
    <w:name w:val="caption"/>
    <w:basedOn w:val="Normal"/>
    <w:next w:val="Normal"/>
    <w:uiPriority w:val="35"/>
    <w:unhideWhenUsed/>
    <w:qFormat/>
    <w:rsid w:val="00C16BB8"/>
    <w:pPr>
      <w:spacing w:after="200"/>
    </w:pPr>
    <w:rPr>
      <w:i/>
      <w:iCs/>
      <w:color w:val="1F497D" w:themeColor="text2"/>
      <w:sz w:val="18"/>
      <w:szCs w:val="18"/>
    </w:rPr>
  </w:style>
  <w:style w:type="character" w:styleId="Hyperlink">
    <w:name w:val="Hyperlink"/>
    <w:basedOn w:val="DefaultParagraphFont"/>
    <w:uiPriority w:val="99"/>
    <w:unhideWhenUsed/>
    <w:rsid w:val="001C77E0"/>
    <w:rPr>
      <w:color w:val="0000FF" w:themeColor="hyperlink"/>
      <w:u w:val="single"/>
    </w:rPr>
  </w:style>
  <w:style w:type="character" w:styleId="UnresolvedMention">
    <w:name w:val="Unresolved Mention"/>
    <w:basedOn w:val="DefaultParagraphFont"/>
    <w:uiPriority w:val="99"/>
    <w:semiHidden/>
    <w:unhideWhenUsed/>
    <w:rsid w:val="001C77E0"/>
    <w:rPr>
      <w:color w:val="605E5C"/>
      <w:shd w:val="clear" w:color="auto" w:fill="E1DFDD"/>
    </w:rPr>
  </w:style>
  <w:style w:type="paragraph" w:customStyle="1" w:styleId="TableParagraph">
    <w:name w:val="Table Paragraph"/>
    <w:basedOn w:val="Normal"/>
    <w:uiPriority w:val="1"/>
    <w:rsid w:val="00E1342F"/>
    <w:pPr>
      <w:widowControl w:val="0"/>
      <w:autoSpaceDE w:val="0"/>
      <w:autoSpaceDN w:val="0"/>
    </w:pPr>
    <w:rPr>
      <w:rFonts w:ascii="Century" w:eastAsia="Century" w:hAnsi="Century" w:cs="Century"/>
      <w:sz w:val="20"/>
      <w:szCs w:val="20"/>
      <w:lang w:val="en-ZA"/>
    </w:rPr>
  </w:style>
  <w:style w:type="table" w:customStyle="1" w:styleId="TableGrid1">
    <w:name w:val="Table Grid1"/>
    <w:basedOn w:val="TableNormal"/>
    <w:next w:val="TableGrid"/>
    <w:uiPriority w:val="39"/>
    <w:rsid w:val="00001D8E"/>
    <w:pPr>
      <w:spacing w:before="60" w:after="60"/>
    </w:pPr>
    <w:rPr>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76C5"/>
    <w:rPr>
      <w:color w:val="666666"/>
    </w:rPr>
  </w:style>
  <w:style w:type="character" w:customStyle="1" w:styleId="Heading4Char">
    <w:name w:val="Heading 4 Char"/>
    <w:basedOn w:val="DefaultParagraphFont"/>
    <w:link w:val="Heading4"/>
    <w:uiPriority w:val="9"/>
    <w:semiHidden/>
    <w:rsid w:val="009E04B1"/>
    <w:rPr>
      <w:rFonts w:asciiTheme="majorHAnsi" w:eastAsiaTheme="majorEastAsia" w:hAnsiTheme="majorHAnsi" w:cstheme="majorBidi"/>
      <w:i/>
      <w:iCs/>
      <w:color w:val="365F91" w:themeColor="accent1" w:themeShade="BF"/>
      <w:sz w:val="22"/>
      <w:szCs w:val="22"/>
    </w:rPr>
  </w:style>
  <w:style w:type="paragraph" w:customStyle="1" w:styleId="Prph">
    <w:name w:val="Prph"/>
    <w:basedOn w:val="normaltext"/>
    <w:link w:val="PrphChar"/>
    <w:qFormat/>
    <w:rsid w:val="009F15AC"/>
  </w:style>
  <w:style w:type="character" w:customStyle="1" w:styleId="PrphChar">
    <w:name w:val="Prph Char"/>
    <w:basedOn w:val="DefaultParagraphFont"/>
    <w:link w:val="Prph"/>
    <w:rsid w:val="009F15AC"/>
    <w:rPr>
      <w:rFonts w:ascii="Times New Roman" w:eastAsia="SimSun" w:hAnsi="Times New Roman" w:cs="Times New Roman"/>
      <w:sz w:val="20"/>
      <w:szCs w:val="20"/>
    </w:rPr>
  </w:style>
  <w:style w:type="character" w:customStyle="1" w:styleId="normaltextChar">
    <w:name w:val="normal text Char"/>
    <w:basedOn w:val="DefaultParagraphFont"/>
    <w:link w:val="normaltext"/>
    <w:rsid w:val="0039588E"/>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278307">
      <w:bodyDiv w:val="1"/>
      <w:marLeft w:val="0"/>
      <w:marRight w:val="0"/>
      <w:marTop w:val="0"/>
      <w:marBottom w:val="0"/>
      <w:divBdr>
        <w:top w:val="none" w:sz="0" w:space="0" w:color="auto"/>
        <w:left w:val="none" w:sz="0" w:space="0" w:color="auto"/>
        <w:bottom w:val="none" w:sz="0" w:space="0" w:color="auto"/>
        <w:right w:val="none" w:sz="0" w:space="0" w:color="auto"/>
      </w:divBdr>
    </w:div>
    <w:div w:id="1682126001">
      <w:bodyDiv w:val="1"/>
      <w:marLeft w:val="0"/>
      <w:marRight w:val="0"/>
      <w:marTop w:val="0"/>
      <w:marBottom w:val="0"/>
      <w:divBdr>
        <w:top w:val="none" w:sz="0" w:space="0" w:color="auto"/>
        <w:left w:val="none" w:sz="0" w:space="0" w:color="auto"/>
        <w:bottom w:val="none" w:sz="0" w:space="0" w:color="auto"/>
        <w:right w:val="none" w:sz="0" w:space="0" w:color="auto"/>
      </w:divBdr>
    </w:div>
    <w:div w:id="2062047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lahmadi@mu.edu.sa"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SKV23</b:Tag>
    <b:SourceType>ArticleInAPeriodical</b:SourceType>
    <b:Guid>{14025A50-2BD2-430C-922E-CBA22573D330}</b:Guid>
    <b:Title>Efficient Deep-Learning Models for Future Blockage and Beam Prediction for mmWave Systems</b:Title>
    <b:Year>2023</b:Year>
    <b:Pages>1-8</b:Pages>
    <b:Author>
      <b:Author>
        <b:Corporate>S. K., Vankayala; Sai, Gollapudi Krishna; Bharat, Jain; Seungil, Yoon; K., Mihir; Swaraj, Kumar; Issaac, Kommineni;</b:Corporate>
      </b:Author>
    </b:Author>
    <b:PeriodicalTitle>NOMS 2023-2023 IEEE/IFIP Network Operations and Management Symposium</b:PeriodicalTitle>
    <b:RefOrder>1</b:RefOrder>
  </b:Source>
  <b:Source>
    <b:Tag>Wan22</b:Tag>
    <b:SourceType>ConferenceProceedings</b:SourceType>
    <b:Guid>{B4D104FC-E593-4F38-B328-714C5812830B}</b:Guid>
    <b:Title>Deep learning-based variable scaling beam training for massive MIMO mmWave systems</b:Title>
    <b:Year>2022</b:Year>
    <b:Pages>7--11</b:Pages>
    <b:ConferenceName>2022 21st International Symposium on Communications and Information Technologies (ISCIT)</b:ConferenceName>
    <b:Publisher>IEEE</b:Publisher>
    <b:Author>
      <b:Author>
        <b:Corporate>Wang, Zaoshi; Chen, Na; Okada, Minoru;</b:Corporate>
      </b:Author>
    </b:Author>
    <b:RefOrder>2</b:RefOrder>
  </b:Source>
  <b:Source>
    <b:Tag>Vie17</b:Tag>
    <b:SourceType>ArticleInAPeriodical</b:SourceType>
    <b:Guid>{68672ECF-AF13-47F9-844D-C3210E4F6317}</b:Guid>
    <b:Title>Deep convolutional neural networks for massive MIMO fingerprint-based positioning</b:Title>
    <b:Pages>1-6</b:Pages>
    <b:Year>2017</b:Year>
    <b:JournalName>2017 IEEE 28th Annual International Symposium on Personal, Indoor, and Mobile Radio Communications (PIMRC)</b:JournalName>
    <b:Author>
      <b:Author>
        <b:Corporate>Vieira, Joao; Leitinger, E.; Sarajlić, Muris; Li, Xuhong; Tufvesson, F.;</b:Corporate>
      </b:Author>
    </b:Author>
    <b:PeriodicalTitle>IEEE 28th Annual International Symposium on Personal, Indoor, and Mobile Radio Communications (PIMRC)</b:PeriodicalTitle>
    <b:RefOrder>3</b:RefOrder>
  </b:Source>
  <b:Source>
    <b:Tag>AlA24</b:Tag>
    <b:SourceType>JournalArticle</b:SourceType>
    <b:Guid>{C27A6DB7-5C2C-42AA-BFAD-2B8CEDA3DEF0}</b:Guid>
    <b:Title>Knowledge Distillation Based Deep Learning Model for User Equipment Positioning in Massive MIMO Systems Using Flying Reconfigurable Intelligent Surfaces</b:Title>
    <b:Year>2024</b:Year>
    <b:JournalName>IEEE Access</b:JournalName>
    <b:Author>
      <b:Author>
        <b:NameList>
          <b:Person>
            <b:Last>Al-Ahmadi</b:Last>
            <b:First>Abdullah</b:First>
          </b:Person>
        </b:NameList>
      </b:Author>
    </b:Author>
    <b:RefOrder>4</b:RefOrder>
  </b:Source>
  <b:Source>
    <b:Tag>Ryo19</b:Tag>
    <b:SourceType>ConferenceProceedings</b:SourceType>
    <b:Guid>{0FE4BA72-1472-45BE-94D0-8B86518616B0}</b:Guid>
    <b:Title>Modulation scheme estimation using convolutional neural network for multi-beam Massive MIMO</b:Title>
    <b:Year>2019</b:Year>
    <b:Pages>1-2</b:Pages>
    <b:ConferenceName>International Symposium on Antennas and Propagation (ISAP)</b:ConferenceName>
    <b:Author>
      <b:Author>
        <b:Corporate>Ryotaro, Taniguchi; K., Nishimori;</b:Corporate>
      </b:Author>
    </b:Author>
    <b:RefOrder>5</b:RefOrder>
  </b:Source>
  <b:Source>
    <b:Tag>JoS21</b:Tag>
    <b:SourceType>JournalArticle</b:SourceType>
    <b:Guid>{63163902-CA43-41BB-A191-CF6F06318E2C}</b:Guid>
    <b:Title>Adaptive lightweight CNN-based CSI feedback for massive MIMO systems</b:Title>
    <b:Year>2021</b:Year>
    <b:Publisher>IEEE</b:Publisher>
    <b:JournalName>IEEE Wireless Communications Letters</b:JournalName>
    <b:Pages>2776--2780</b:Pages>
    <b:Volume>10</b:Volume>
    <b:Author>
      <b:Author>
        <b:Corporate>Jo, Sanguk ; So, Jaewoo;</b:Corporate>
      </b:Author>
    </b:Author>
    <b:RefOrder>6</b:RefOrder>
  </b:Source>
  <b:Source>
    <b:Tag>Don</b:Tag>
    <b:SourceType>JournalArticle</b:SourceType>
    <b:Guid>{7A6C7F25-AD77-4463-8314-636B709DF453}</b:Guid>
    <b:Title>Deep CNN-based channel estimation for mmWave massive MIMO systems</b:Title>
    <b:Author>
      <b:Author>
        <b:Corporate>Dong, Peihao and Zhang, Hua and Li, Geoffrey Ye and Gaspar, Ivan Simoes and NaderiAlizadeh, Navid</b:Corporate>
      </b:Author>
    </b:Author>
    <b:JournalName>IEEE Journal of Selected Topics in Signal Processing</b:JournalName>
    <b:Year>2019</b:Year>
    <b:Pages>989--1000</b:Pages>
    <b:Volume>13</b:Volume>
    <b:Issue>5</b:Issue>
    <b:RefOrder>7</b:RefOrder>
  </b:Source>
  <b:Source>
    <b:Tag>Att21</b:Tag>
    <b:SourceType>ArticleInAPeriodical</b:SourceType>
    <b:Guid>{2C2587C0-BD7B-4C15-AD4A-023CAD8BFB0A}</b:Guid>
    <b:Author>
      <b:Author>
        <b:Corporate>Attari, Mohammad and S{\'a}nchez, Jes{\'u}s Rodr{\'\i}guez and Liu, Liang and Malkowsky, Steffen</b:Corporate>
      </b:Author>
    </b:Author>
    <b:Title>An application specific vector processor for cnn-based massive mimo positioning</b:Title>
    <b:Year>2021</b:Year>
    <b:Pages>1--5</b:Pages>
    <b:PeriodicalTitle>2021 IEEE International Symposium on Circuits and Systems (ISCAS)</b:PeriodicalTitle>
    <b:RefOrder>8</b:RefOrder>
  </b:Source>
  <b:Source>
    <b:Tag>Bai22</b:Tag>
    <b:SourceType>ArticleInAPeriodical</b:SourceType>
    <b:Guid>{0231DAF1-1C11-4328-A9DC-32ECAB9D8491}</b:Guid>
    <b:Title>Reliable Millimeter Wave Beam Prediction with Confidence Measure</b:Title>
    <b:Year>2022</b:Year>
    <b:Pages>1--5</b:Pages>
    <b:Author>
      <b:Author>
        <b:Corporate>Bai, Tianyang and Wang, Hua and Yoo, Taesang and Koymen, Ozge H and Li, Junyi</b:Corporate>
      </b:Author>
    </b:Author>
    <b:PeriodicalTitle>2022 56th Asilomar Conference on Signals, Systems, and Computers</b:PeriodicalTitle>
    <b:RefOrder>9</b:RefOrder>
  </b:Source>
  <b:Source>
    <b:Tag>Cha23</b:Tag>
    <b:SourceType>JournalArticle</b:SourceType>
    <b:Guid>{6004CD1D-A384-420F-8C4C-7FA9B26178F6}</b:Guid>
    <b:Title>User identification: A key enabler for multi-user vision-aided communications</b:Title>
    <b:Year>2023</b:Year>
    <b:JournalName>IEEE Open Journal of the Communications Society</b:JournalName>
    <b:Author>
      <b:Author>
        <b:Corporate>Charan, Gouranga; Alkhateeb, Ahmed;</b:Corporate>
      </b:Author>
    </b:Author>
    <b:Publisher>IEEE</b:Publisher>
    <b:RefOrder>10</b:RefOrder>
  </b:Source>
  <b:Source>
    <b:Tag>Ara19</b:Tag>
    <b:SourceType>ConferenceProceedings</b:SourceType>
    <b:Guid>{7D6F0982-E239-41A7-941E-22D07E086BE5}</b:Guid>
    <b:Title>Beam management solution using Q-learning framework</b:Title>
    <b:Year>2019</b:Year>
    <b:Pages>594--598</b:Pages>
    <b:Author>
      <b:Author>
        <b:Corporate>Arauo, Daniel C and de Almeida, And LF</b:Corporate>
      </b:Author>
    </b:Author>
    <b:ConferenceName>2019 IEEE 8th International Workshop on Computational Advances in Multi-Sensor Adaptive Processing (CAMSAP)</b:ConferenceName>
    <b:Publisher>IEEE</b:Publisher>
    <b:RefOrder>11</b:RefOrder>
  </b:Source>
  <b:Source>
    <b:Tag>Kal21</b:Tag>
    <b:SourceType>JournalArticle</b:SourceType>
    <b:Guid>{EDE706C4-4BDB-4B1A-8B3B-1A642EB0D10E}</b:Guid>
    <b:Title>Beam management in 5G: A stochastic geometry analysis</b:Title>
    <b:Year>2021</b:Year>
    <b:Author>
      <b:Author>
        <b:Corporate>Kalamkar, Sanket S and Baccelli, Fran{\c{c}}ois and Abinader, Fuad M and Fani, Andrea S Marcano and Garcia, Luis G Uzeda</b:Corporate>
      </b:Author>
    </b:Author>
    <b:JournalName>IEEE Transactions on Wireless Communications</b:JournalName>
    <b:Pages>2275--2290</b:Pages>
    <b:Volume>21</b:Volume>
    <b:RefOrder>12</b:RefOrder>
  </b:Source>
  <b:Source>
    <b:Tag>Paw22</b:Tag>
    <b:SourceType>ConferenceProceedings</b:SourceType>
    <b:Guid>{C6BDED00-2403-4F42-9663-5DDEBEA4DBC6}</b:Guid>
    <b:Author>
      <b:Author>
        <b:Corporate>Pawar, Sheetal and Venkatesan, Mithra</b:Corporate>
      </b:Author>
    </b:Author>
    <b:Title>Beam Management Technique For 5G Wireless Communication: A Deep Learning Approach</b:Title>
    <b:Year>2022</b:Year>
    <b:ConferenceName>2022 IEEE Conference on Interdisciplinary Approaches in Technology and Management for Social Innovation (IATMSI)</b:ConferenceName>
    <b:RefOrder>13</b:RefOrder>
  </b:Source>
  <b:Source>
    <b:Tag>Che20</b:Tag>
    <b:SourceType>JournalArticle</b:SourceType>
    <b:Guid>{53CB327D-972C-4A04-A8D0-0EE34B6DC033}</b:Guid>
    <b:Title>Deep Learning for Beam Training in Millimeter Wave Massive MIMO Systems</b:Title>
    <b:Year>2020</b:Year>
    <b:JournalName>IEEE Transactions on Wireless Communications</b:JournalName>
    <b:Author>
      <b:Author>
        <b:Corporate>Chenhao, Qi; Yujie, Wang; Geoffrey, Y. Li;</b:Corporate>
      </b:Author>
    </b:Author>
    <b:RefOrder>14</b:RefOrder>
  </b:Source>
  <b:Source>
    <b:Tag>Yin21</b:Tag>
    <b:SourceType>ConferenceProceedings</b:SourceType>
    <b:Guid>{A016A283-5366-4F65-96E4-F2C64F10E896}</b:Guid>
    <b:Title>Deep Learning-based Coordinated Beamforming for Massive MIMO-Enabled Heterogeneous Networks</b:Title>
    <b:Year>2021</b:Year>
    <b:Pages>1-6</b:Pages>
    <b:Author>
      <b:Author>
        <b:Corporate>Yinghui, Zhang; Biao, Zhang; Huayu, Wang; Tiankui, Zhang; Y., Qian;</b:Corporate>
      </b:Author>
    </b:Author>
    <b:ConferenceName>2021 IEEE Global Communications Conference (GLOBECOM)</b:ConferenceName>
    <b:RefOrder>15</b:RefOrder>
  </b:Source>
  <b:Source>
    <b:Tag>Alk23</b:Tag>
    <b:SourceType>JournalArticle</b:SourceType>
    <b:Guid>{1B40412A-25B6-4B84-BE22-6E78C7988A12}</b:Guid>
    <b:Title>DeepSense 6G: A Large-Scale Real-World Multi-Modal Sensing and Communication Dataset</b:Title>
    <b:Year>2023</b:Year>
    <b:Author>
      <b:Author>
        <b:Corporate>Alkhateeb, Ahmed; Charan, Gouranga; Osman, Tawfik; Hredzak, Andrew; Morais, João; Demirhan, Umut; Srinivas, Nikhil;</b:Corporate>
      </b:Author>
    </b:Author>
    <b:JournalName>IEEE Communications Magazine</b:JournalName>
    <b:RefOrder>16</b:RefOrder>
  </b:Source>
</b:Sources>
</file>

<file path=customXml/itemProps1.xml><?xml version="1.0" encoding="utf-8"?>
<ds:datastoreItem xmlns:ds="http://schemas.openxmlformats.org/officeDocument/2006/customXml" ds:itemID="{A84A470B-7ECF-4707-9D71-2286F74F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2193</TotalTime>
  <Pages>11</Pages>
  <Words>6280</Words>
  <Characters>35798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KFUPM</Company>
  <LinksUpToDate>false</LinksUpToDate>
  <CharactersWithSpaces>41995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Muhammad Al-Salamah</dc:creator>
  <cp:lastModifiedBy>محمد عابد</cp:lastModifiedBy>
  <cp:revision>121</cp:revision>
  <cp:lastPrinted>2023-09-21T12:43:00Z</cp:lastPrinted>
  <dcterms:created xsi:type="dcterms:W3CDTF">2024-03-20T08:34:00Z</dcterms:created>
  <dcterms:modified xsi:type="dcterms:W3CDTF">2024-06-27T11:47:00Z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31a13959cf8976c49c66824a066e2fbade6d45b571141cc477e6d39b8cd4826e</vt:lpwstr>
  </property>
  <property fmtid="{D5CDD505-2E9C-101B-9397-08002B2CF9AE}" pid="3" name="ZOTERO_PREF_1">
    <vt:lpwstr>&lt;data data-version="3" zotero-version="6.0.27"&gt;&lt;session id="ZpSAe5KK"/&gt;&lt;style id="http://www.zotero.org/styles/ieee" locale="en-US" hasBibliography="1" bibliographyStyleHasBeenSet="0"/&gt;&lt;prefs&gt;&lt;pref name="fieldType" value="Field"/&gt;&lt;pref name="automaticJour</vt:lpwstr>
  </property>
  <property fmtid="{D5CDD505-2E9C-101B-9397-08002B2CF9AE}" pid="4" name="ZOTERO_PREF_2">
    <vt:lpwstr>nalAbbreviations" value="true"/&gt;&lt;/prefs&gt;&lt;/data&gt;</vt:lpwstr>
  </property>
</Properties>
</file>