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261" w:rsidRPr="00F9443A" w:rsidRDefault="00C56F48" w:rsidP="00D91A5E">
      <w:pPr>
        <w:pStyle w:val="ListParagraph"/>
        <w:ind w:left="1080"/>
        <w:jc w:val="center"/>
        <w:rPr>
          <w:rFonts w:asciiTheme="majorBidi" w:hAnsiTheme="majorBidi" w:cstheme="majorBidi"/>
          <w:b/>
          <w:bCs/>
          <w:sz w:val="28"/>
          <w:szCs w:val="28"/>
        </w:rPr>
      </w:pPr>
      <w:r w:rsidRPr="00F9443A">
        <w:rPr>
          <w:rFonts w:asciiTheme="majorBidi" w:hAnsiTheme="majorBidi" w:cstheme="majorBidi"/>
          <w:b/>
          <w:bCs/>
          <w:sz w:val="28"/>
          <w:szCs w:val="28"/>
        </w:rPr>
        <w:t xml:space="preserve">Genes of virulence of </w:t>
      </w:r>
      <w:r w:rsidRPr="00F9443A">
        <w:rPr>
          <w:rFonts w:asciiTheme="majorBidi" w:hAnsiTheme="majorBidi" w:cstheme="majorBidi"/>
          <w:b/>
          <w:bCs/>
          <w:i/>
          <w:iCs/>
          <w:sz w:val="28"/>
          <w:szCs w:val="28"/>
        </w:rPr>
        <w:t>E.coli</w:t>
      </w:r>
      <w:r w:rsidRPr="00F9443A">
        <w:rPr>
          <w:rFonts w:asciiTheme="majorBidi" w:hAnsiTheme="majorBidi" w:cstheme="majorBidi"/>
          <w:b/>
          <w:bCs/>
          <w:sz w:val="28"/>
          <w:szCs w:val="28"/>
        </w:rPr>
        <w:t xml:space="preserve"> isolated from human</w:t>
      </w:r>
      <w:r w:rsidR="004358C8" w:rsidRPr="00F9443A">
        <w:rPr>
          <w:rFonts w:asciiTheme="majorBidi" w:hAnsiTheme="majorBidi" w:cstheme="majorBidi"/>
          <w:b/>
          <w:bCs/>
          <w:sz w:val="28"/>
          <w:szCs w:val="28"/>
        </w:rPr>
        <w:t>s</w:t>
      </w:r>
      <w:r w:rsidRPr="00F9443A">
        <w:rPr>
          <w:rFonts w:asciiTheme="majorBidi" w:hAnsiTheme="majorBidi" w:cstheme="majorBidi"/>
          <w:b/>
          <w:bCs/>
          <w:sz w:val="28"/>
          <w:szCs w:val="28"/>
        </w:rPr>
        <w:t xml:space="preserve"> and broilers </w:t>
      </w:r>
      <w:r w:rsidR="00D91A5E" w:rsidRPr="00F9443A">
        <w:rPr>
          <w:rFonts w:asciiTheme="majorBidi" w:hAnsiTheme="majorBidi" w:cstheme="majorBidi"/>
          <w:b/>
          <w:bCs/>
          <w:sz w:val="28"/>
          <w:szCs w:val="28"/>
        </w:rPr>
        <w:t xml:space="preserve">in </w:t>
      </w:r>
      <w:r w:rsidR="004358C8" w:rsidRPr="00F9443A">
        <w:rPr>
          <w:rFonts w:asciiTheme="majorBidi" w:hAnsiTheme="majorBidi" w:cstheme="majorBidi"/>
          <w:b/>
          <w:bCs/>
          <w:sz w:val="28"/>
          <w:szCs w:val="28"/>
        </w:rPr>
        <w:t xml:space="preserve">the </w:t>
      </w:r>
      <w:r w:rsidR="00D91A5E" w:rsidRPr="00F9443A">
        <w:rPr>
          <w:rFonts w:asciiTheme="majorBidi" w:hAnsiTheme="majorBidi" w:cstheme="majorBidi"/>
          <w:b/>
          <w:bCs/>
          <w:sz w:val="28"/>
          <w:szCs w:val="28"/>
        </w:rPr>
        <w:t>Alexandria</w:t>
      </w:r>
      <w:r w:rsidR="00B614E9" w:rsidRPr="00F9443A">
        <w:rPr>
          <w:rFonts w:asciiTheme="majorBidi" w:hAnsiTheme="majorBidi" w:cstheme="majorBidi"/>
          <w:b/>
          <w:bCs/>
          <w:sz w:val="28"/>
          <w:szCs w:val="28"/>
        </w:rPr>
        <w:t xml:space="preserve"> government</w:t>
      </w:r>
    </w:p>
    <w:p w:rsidR="003D1191" w:rsidRPr="00F9443A" w:rsidRDefault="006D6A38" w:rsidP="003B0853">
      <w:pPr>
        <w:jc w:val="center"/>
        <w:rPr>
          <w:rFonts w:asciiTheme="majorBidi" w:eastAsia="Calibri" w:hAnsiTheme="majorBidi" w:cstheme="majorBidi"/>
          <w:b/>
          <w:bCs/>
          <w:color w:val="292B2C"/>
          <w:sz w:val="28"/>
          <w:szCs w:val="28"/>
          <w:shd w:val="clear" w:color="auto" w:fill="FFFFFF"/>
          <w:vertAlign w:val="superscript"/>
        </w:rPr>
      </w:pPr>
      <w:r w:rsidRPr="00F9443A">
        <w:rPr>
          <w:rFonts w:asciiTheme="majorBidi" w:hAnsiTheme="majorBidi" w:cstheme="majorBidi"/>
          <w:b/>
          <w:bCs/>
          <w:sz w:val="28"/>
          <w:szCs w:val="28"/>
        </w:rPr>
        <w:t xml:space="preserve">          </w:t>
      </w:r>
      <w:proofErr w:type="spellStart"/>
      <w:r w:rsidR="003D1191" w:rsidRPr="00F9443A">
        <w:rPr>
          <w:rFonts w:asciiTheme="majorBidi" w:hAnsiTheme="majorBidi" w:cstheme="majorBidi"/>
          <w:b/>
          <w:bCs/>
          <w:sz w:val="28"/>
          <w:szCs w:val="28"/>
        </w:rPr>
        <w:t>Rahma</w:t>
      </w:r>
      <w:proofErr w:type="spellEnd"/>
      <w:r w:rsidR="003D1191" w:rsidRPr="00F9443A">
        <w:rPr>
          <w:rFonts w:asciiTheme="majorBidi" w:hAnsiTheme="majorBidi" w:cstheme="majorBidi"/>
          <w:b/>
          <w:bCs/>
          <w:sz w:val="28"/>
          <w:szCs w:val="28"/>
        </w:rPr>
        <w:t xml:space="preserve"> M.</w:t>
      </w:r>
      <w:r w:rsidR="002515E0" w:rsidRPr="00F9443A">
        <w:rPr>
          <w:rFonts w:asciiTheme="majorBidi" w:hAnsiTheme="majorBidi" w:cstheme="majorBidi"/>
          <w:b/>
          <w:bCs/>
          <w:sz w:val="28"/>
          <w:szCs w:val="28"/>
        </w:rPr>
        <w:t xml:space="preserve"> </w:t>
      </w:r>
      <w:r w:rsidR="003D1191" w:rsidRPr="00F9443A">
        <w:rPr>
          <w:rFonts w:asciiTheme="majorBidi" w:hAnsiTheme="majorBidi" w:cstheme="majorBidi"/>
          <w:b/>
          <w:bCs/>
          <w:sz w:val="28"/>
          <w:szCs w:val="28"/>
        </w:rPr>
        <w:t>Harraze</w:t>
      </w:r>
      <w:r w:rsidR="003D1191" w:rsidRPr="00F9443A">
        <w:rPr>
          <w:rFonts w:asciiTheme="majorBidi" w:hAnsiTheme="majorBidi" w:cstheme="majorBidi"/>
          <w:b/>
          <w:bCs/>
          <w:sz w:val="28"/>
          <w:szCs w:val="28"/>
          <w:vertAlign w:val="superscript"/>
        </w:rPr>
        <w:t>1</w:t>
      </w:r>
      <w:r w:rsidR="003B0853" w:rsidRPr="00F9443A">
        <w:rPr>
          <w:rFonts w:asciiTheme="majorBidi" w:hAnsiTheme="majorBidi" w:cstheme="majorBidi"/>
          <w:b/>
          <w:bCs/>
          <w:sz w:val="28"/>
          <w:szCs w:val="28"/>
          <w:vertAlign w:val="superscript"/>
        </w:rPr>
        <w:t>*</w:t>
      </w:r>
      <w:r w:rsidR="003D1191" w:rsidRPr="00F9443A">
        <w:rPr>
          <w:rFonts w:asciiTheme="majorBidi" w:eastAsia="Calibri" w:hAnsiTheme="majorBidi" w:cstheme="majorBidi"/>
          <w:b/>
          <w:bCs/>
          <w:color w:val="292B2C"/>
          <w:sz w:val="28"/>
          <w:szCs w:val="28"/>
          <w:shd w:val="clear" w:color="auto" w:fill="FFFFFF"/>
        </w:rPr>
        <w:t>,</w:t>
      </w:r>
      <w:r w:rsidR="003D1191" w:rsidRPr="00F9443A">
        <w:rPr>
          <w:b/>
          <w:bCs/>
          <w:sz w:val="28"/>
          <w:szCs w:val="28"/>
        </w:rPr>
        <w:t xml:space="preserve"> </w:t>
      </w:r>
      <w:proofErr w:type="spellStart"/>
      <w:r w:rsidR="003D1191" w:rsidRPr="00F9443A">
        <w:rPr>
          <w:rFonts w:asciiTheme="majorBidi" w:hAnsiTheme="majorBidi" w:cstheme="majorBidi"/>
          <w:b/>
          <w:bCs/>
          <w:sz w:val="28"/>
          <w:szCs w:val="28"/>
        </w:rPr>
        <w:t>Samy</w:t>
      </w:r>
      <w:proofErr w:type="spellEnd"/>
      <w:r w:rsidR="003D1191" w:rsidRPr="00F9443A">
        <w:rPr>
          <w:rFonts w:asciiTheme="majorBidi" w:hAnsiTheme="majorBidi" w:cstheme="majorBidi"/>
          <w:b/>
          <w:bCs/>
          <w:sz w:val="28"/>
          <w:szCs w:val="28"/>
        </w:rPr>
        <w:t xml:space="preserve"> A. khalil</w:t>
      </w:r>
      <w:r w:rsidR="003D1191" w:rsidRPr="00F9443A">
        <w:rPr>
          <w:rFonts w:asciiTheme="majorBidi" w:hAnsiTheme="majorBidi" w:cstheme="majorBidi"/>
          <w:b/>
          <w:bCs/>
          <w:sz w:val="28"/>
          <w:szCs w:val="28"/>
          <w:vertAlign w:val="superscript"/>
        </w:rPr>
        <w:t>1</w:t>
      </w:r>
      <w:r w:rsidR="003D1191" w:rsidRPr="00F9443A">
        <w:rPr>
          <w:rFonts w:asciiTheme="majorBidi" w:eastAsia="Calibri" w:hAnsiTheme="majorBidi" w:cstheme="majorBidi"/>
          <w:b/>
          <w:bCs/>
          <w:color w:val="292B2C"/>
          <w:sz w:val="28"/>
          <w:szCs w:val="28"/>
          <w:shd w:val="clear" w:color="auto" w:fill="FFFFFF"/>
        </w:rPr>
        <w:t>,</w:t>
      </w:r>
      <w:r w:rsidR="002C328F" w:rsidRPr="00F9443A">
        <w:rPr>
          <w:rFonts w:asciiTheme="majorBidi" w:eastAsia="Calibri" w:hAnsiTheme="majorBidi" w:cstheme="majorBidi"/>
          <w:b/>
          <w:bCs/>
          <w:color w:val="292B2C"/>
          <w:sz w:val="28"/>
          <w:szCs w:val="28"/>
          <w:shd w:val="clear" w:color="auto" w:fill="FFFFFF"/>
        </w:rPr>
        <w:t xml:space="preserve"> </w:t>
      </w:r>
      <w:r w:rsidR="003D1191" w:rsidRPr="00F9443A">
        <w:rPr>
          <w:rFonts w:asciiTheme="majorBidi" w:eastAsia="Calibri" w:hAnsiTheme="majorBidi" w:cstheme="majorBidi"/>
          <w:b/>
          <w:bCs/>
          <w:color w:val="292B2C"/>
          <w:sz w:val="28"/>
          <w:szCs w:val="28"/>
          <w:shd w:val="clear" w:color="auto" w:fill="FFFFFF"/>
        </w:rPr>
        <w:t>Yasser N. Hagag</w:t>
      </w:r>
      <w:r w:rsidR="003D1191" w:rsidRPr="00F9443A">
        <w:rPr>
          <w:rFonts w:asciiTheme="majorBidi" w:eastAsia="Calibri" w:hAnsiTheme="majorBidi" w:cstheme="majorBidi"/>
          <w:b/>
          <w:bCs/>
          <w:color w:val="292B2C"/>
          <w:sz w:val="28"/>
          <w:szCs w:val="28"/>
          <w:shd w:val="clear" w:color="auto" w:fill="FFFFFF"/>
          <w:vertAlign w:val="superscript"/>
        </w:rPr>
        <w:t>2</w:t>
      </w:r>
    </w:p>
    <w:p w:rsidR="00D9244D" w:rsidRDefault="00D9244D" w:rsidP="00D9244D">
      <w:pPr>
        <w:pStyle w:val="NoSpacing"/>
        <w:jc w:val="center"/>
      </w:pPr>
      <w:r w:rsidRPr="00D9244D">
        <w:rPr>
          <w:vertAlign w:val="superscript"/>
        </w:rPr>
        <w:t>1</w:t>
      </w:r>
      <w:r w:rsidRPr="00D9244D">
        <w:t>Department of Microbiology, Faculty of Veterinary Medicine, Alexandria University.</w:t>
      </w:r>
    </w:p>
    <w:p w:rsidR="00D9244D" w:rsidRPr="00D9244D" w:rsidRDefault="00D9244D" w:rsidP="00D9244D">
      <w:pPr>
        <w:pStyle w:val="NoSpacing"/>
        <w:jc w:val="center"/>
      </w:pPr>
      <w:r w:rsidRPr="00D9244D">
        <w:rPr>
          <w:vertAlign w:val="superscript"/>
        </w:rPr>
        <w:t>2</w:t>
      </w:r>
      <w:r>
        <w:t>Department of</w:t>
      </w:r>
      <w:r w:rsidRPr="00D9244D">
        <w:t xml:space="preserve"> </w:t>
      </w:r>
      <w:r>
        <w:t xml:space="preserve">Animal Hygiene and </w:t>
      </w:r>
      <w:proofErr w:type="spellStart"/>
      <w:r>
        <w:t>Zoonoses</w:t>
      </w:r>
      <w:proofErr w:type="spellEnd"/>
      <w:r>
        <w:t xml:space="preserve">, Faculty of Veterinary Medicine, </w:t>
      </w:r>
      <w:r w:rsidRPr="00D9244D">
        <w:t>Alexandria</w:t>
      </w:r>
      <w:r>
        <w:t xml:space="preserve"> University</w:t>
      </w:r>
      <w:r w:rsidR="003E6A3D">
        <w:t>.</w:t>
      </w:r>
    </w:p>
    <w:p w:rsidR="00A74A1D" w:rsidRDefault="00A74A1D" w:rsidP="00B8516C">
      <w:pPr>
        <w:rPr>
          <w:rFonts w:asciiTheme="majorBidi" w:hAnsiTheme="majorBidi" w:cstheme="majorBidi"/>
          <w:b/>
          <w:bCs/>
          <w:sz w:val="28"/>
          <w:szCs w:val="28"/>
          <w:u w:val="single"/>
        </w:rPr>
      </w:pPr>
    </w:p>
    <w:p w:rsidR="00247261" w:rsidRPr="00672C92" w:rsidRDefault="0021696E" w:rsidP="00B8516C">
      <w:pPr>
        <w:rPr>
          <w:rFonts w:asciiTheme="majorBidi" w:hAnsiTheme="majorBidi" w:cstheme="majorBidi"/>
          <w:b/>
          <w:bCs/>
          <w:sz w:val="28"/>
          <w:szCs w:val="28"/>
        </w:rPr>
      </w:pPr>
      <w:r w:rsidRPr="00672C92">
        <w:rPr>
          <w:rFonts w:asciiTheme="majorBidi" w:hAnsiTheme="majorBidi" w:cstheme="majorBidi"/>
          <w:b/>
          <w:bCs/>
          <w:sz w:val="28"/>
          <w:szCs w:val="28"/>
        </w:rPr>
        <w:t>ABSTRACT</w:t>
      </w:r>
    </w:p>
    <w:p w:rsidR="00247261" w:rsidRDefault="003B04EA" w:rsidP="00362902">
      <w:pPr>
        <w:spacing w:line="276" w:lineRule="auto"/>
        <w:jc w:val="both"/>
        <w:rPr>
          <w:rFonts w:asciiTheme="majorBidi" w:hAnsiTheme="majorBidi" w:cstheme="majorBidi"/>
          <w:sz w:val="24"/>
          <w:szCs w:val="24"/>
          <w:lang w:bidi="ar-EG"/>
        </w:rPr>
      </w:pPr>
      <w:r w:rsidRPr="003B04EA">
        <w:rPr>
          <w:rFonts w:asciiTheme="majorBidi" w:hAnsiTheme="majorBidi" w:cstheme="majorBidi"/>
          <w:sz w:val="24"/>
          <w:szCs w:val="24"/>
        </w:rPr>
        <w:t>Avian pathogenic Escherichia coli (APEC)</w:t>
      </w:r>
      <w:r w:rsidR="00197068">
        <w:rPr>
          <w:rFonts w:asciiTheme="majorBidi" w:hAnsiTheme="majorBidi" w:cstheme="majorBidi"/>
          <w:sz w:val="24"/>
          <w:szCs w:val="24"/>
        </w:rPr>
        <w:t xml:space="preserve"> and human uropathogenic</w:t>
      </w:r>
      <w:r w:rsidR="00197068" w:rsidRPr="00197068">
        <w:rPr>
          <w:rFonts w:asciiTheme="majorBidi" w:hAnsiTheme="majorBidi" w:cstheme="majorBidi"/>
          <w:sz w:val="24"/>
          <w:szCs w:val="24"/>
        </w:rPr>
        <w:t xml:space="preserve"> </w:t>
      </w:r>
      <w:r w:rsidR="00197068" w:rsidRPr="003B04EA">
        <w:rPr>
          <w:rFonts w:asciiTheme="majorBidi" w:hAnsiTheme="majorBidi" w:cstheme="majorBidi"/>
          <w:sz w:val="24"/>
          <w:szCs w:val="24"/>
        </w:rPr>
        <w:t>Escherichia coli</w:t>
      </w:r>
      <w:r w:rsidR="00197068">
        <w:rPr>
          <w:rFonts w:asciiTheme="majorBidi" w:hAnsiTheme="majorBidi" w:cstheme="majorBidi"/>
          <w:sz w:val="24"/>
          <w:szCs w:val="24"/>
        </w:rPr>
        <w:t xml:space="preserve"> </w:t>
      </w:r>
      <w:r w:rsidRPr="003B04EA">
        <w:rPr>
          <w:rFonts w:asciiTheme="majorBidi" w:hAnsiTheme="majorBidi" w:cstheme="majorBidi"/>
          <w:sz w:val="24"/>
          <w:szCs w:val="24"/>
        </w:rPr>
        <w:t>(UPEC) may</w:t>
      </w:r>
      <w:r w:rsidR="00333F18">
        <w:rPr>
          <w:rFonts w:asciiTheme="majorBidi" w:hAnsiTheme="majorBidi" w:cstheme="majorBidi"/>
          <w:sz w:val="24"/>
          <w:szCs w:val="24"/>
        </w:rPr>
        <w:t xml:space="preserve"> </w:t>
      </w:r>
      <w:r w:rsidRPr="003B04EA">
        <w:rPr>
          <w:rFonts w:asciiTheme="majorBidi" w:hAnsiTheme="majorBidi" w:cstheme="majorBidi"/>
          <w:sz w:val="24"/>
          <w:szCs w:val="24"/>
        </w:rPr>
        <w:t xml:space="preserve">encounter similar </w:t>
      </w:r>
      <w:r w:rsidR="003E6A3D">
        <w:rPr>
          <w:rFonts w:asciiTheme="majorBidi" w:hAnsiTheme="majorBidi" w:cstheme="majorBidi"/>
          <w:sz w:val="24"/>
          <w:szCs w:val="24"/>
        </w:rPr>
        <w:t>difficulties</w:t>
      </w:r>
      <w:r w:rsidRPr="003B04EA">
        <w:rPr>
          <w:rFonts w:asciiTheme="majorBidi" w:hAnsiTheme="majorBidi" w:cstheme="majorBidi"/>
          <w:sz w:val="24"/>
          <w:szCs w:val="24"/>
        </w:rPr>
        <w:t xml:space="preserve"> during the</w:t>
      </w:r>
      <w:r w:rsidR="003236EC" w:rsidRPr="003236EC">
        <w:rPr>
          <w:rFonts w:asciiTheme="majorBidi" w:hAnsiTheme="majorBidi" w:cstheme="majorBidi"/>
          <w:sz w:val="24"/>
          <w:szCs w:val="24"/>
        </w:rPr>
        <w:t xml:space="preserve"> </w:t>
      </w:r>
      <w:r w:rsidR="003E6A3D">
        <w:rPr>
          <w:rFonts w:asciiTheme="majorBidi" w:hAnsiTheme="majorBidi" w:cstheme="majorBidi"/>
          <w:sz w:val="24"/>
          <w:szCs w:val="24"/>
        </w:rPr>
        <w:t>establishment of i</w:t>
      </w:r>
      <w:r w:rsidR="003E6A3D" w:rsidRPr="003B04EA">
        <w:rPr>
          <w:rFonts w:asciiTheme="majorBidi" w:hAnsiTheme="majorBidi" w:cstheme="majorBidi"/>
          <w:sz w:val="24"/>
          <w:szCs w:val="24"/>
        </w:rPr>
        <w:t>nfection</w:t>
      </w:r>
      <w:r w:rsidR="003236EC">
        <w:rPr>
          <w:rFonts w:asciiTheme="majorBidi" w:hAnsiTheme="majorBidi" w:cstheme="majorBidi"/>
          <w:sz w:val="24"/>
          <w:szCs w:val="24"/>
        </w:rPr>
        <w:t xml:space="preserve"> </w:t>
      </w:r>
      <w:r w:rsidRPr="003B04EA">
        <w:rPr>
          <w:rFonts w:asciiTheme="majorBidi" w:hAnsiTheme="majorBidi" w:cstheme="majorBidi"/>
          <w:sz w:val="24"/>
          <w:szCs w:val="24"/>
        </w:rPr>
        <w:t xml:space="preserve">in extraintestinal </w:t>
      </w:r>
      <w:r w:rsidR="0099480B" w:rsidRPr="003B04EA">
        <w:rPr>
          <w:rFonts w:asciiTheme="majorBidi" w:hAnsiTheme="majorBidi" w:cstheme="majorBidi"/>
          <w:sz w:val="24"/>
          <w:szCs w:val="24"/>
        </w:rPr>
        <w:t>sites</w:t>
      </w:r>
      <w:r w:rsidR="009C7686">
        <w:rPr>
          <w:rFonts w:asciiTheme="majorBidi" w:hAnsiTheme="majorBidi" w:cstheme="majorBidi"/>
          <w:sz w:val="24"/>
          <w:szCs w:val="24"/>
        </w:rPr>
        <w:t>. T</w:t>
      </w:r>
      <w:r w:rsidRPr="003B04EA">
        <w:rPr>
          <w:rFonts w:asciiTheme="majorBidi" w:hAnsiTheme="majorBidi" w:cstheme="majorBidi"/>
          <w:sz w:val="24"/>
          <w:szCs w:val="24"/>
        </w:rPr>
        <w:t>hey may share similar</w:t>
      </w:r>
      <w:r w:rsidR="00A81473">
        <w:rPr>
          <w:rFonts w:asciiTheme="majorBidi" w:hAnsiTheme="majorBidi" w:cstheme="majorBidi"/>
          <w:sz w:val="24"/>
          <w:szCs w:val="24"/>
        </w:rPr>
        <w:t xml:space="preserve"> </w:t>
      </w:r>
      <w:r w:rsidRPr="003B04EA">
        <w:rPr>
          <w:rFonts w:asciiTheme="majorBidi" w:hAnsiTheme="majorBidi" w:cstheme="majorBidi"/>
          <w:sz w:val="24"/>
          <w:szCs w:val="24"/>
        </w:rPr>
        <w:t xml:space="preserve">virulence genes and </w:t>
      </w:r>
      <w:r w:rsidR="0095615B">
        <w:rPr>
          <w:rFonts w:asciiTheme="majorBidi" w:hAnsiTheme="majorBidi" w:cstheme="majorBidi"/>
          <w:sz w:val="24"/>
          <w:szCs w:val="24"/>
        </w:rPr>
        <w:t xml:space="preserve">the </w:t>
      </w:r>
      <w:r w:rsidRPr="003B04EA">
        <w:rPr>
          <w:rFonts w:asciiTheme="majorBidi" w:hAnsiTheme="majorBidi" w:cstheme="majorBidi"/>
          <w:sz w:val="24"/>
          <w:szCs w:val="24"/>
        </w:rPr>
        <w:t>ability to cause disease. In the present study,</w:t>
      </w:r>
      <w:r w:rsidR="00A9698B" w:rsidRPr="003B04EA">
        <w:rPr>
          <w:rFonts w:asciiTheme="majorBidi" w:hAnsiTheme="majorBidi" w:cstheme="majorBidi"/>
          <w:sz w:val="24"/>
          <w:szCs w:val="24"/>
        </w:rPr>
        <w:t xml:space="preserve"> </w:t>
      </w:r>
      <w:r w:rsidR="00891CAE" w:rsidRPr="003B04EA">
        <w:rPr>
          <w:rFonts w:asciiTheme="majorBidi" w:hAnsiTheme="majorBidi" w:cstheme="majorBidi"/>
          <w:sz w:val="24"/>
          <w:szCs w:val="24"/>
        </w:rPr>
        <w:t>12</w:t>
      </w:r>
      <w:r w:rsidR="00BC336B" w:rsidRPr="003B04EA">
        <w:rPr>
          <w:rFonts w:asciiTheme="majorBidi" w:hAnsiTheme="majorBidi" w:cstheme="majorBidi"/>
          <w:sz w:val="24"/>
          <w:szCs w:val="24"/>
        </w:rPr>
        <w:t xml:space="preserve"> APEC isolates and </w:t>
      </w:r>
      <w:r w:rsidR="00891CAE" w:rsidRPr="003B04EA">
        <w:rPr>
          <w:rFonts w:asciiTheme="majorBidi" w:hAnsiTheme="majorBidi" w:cstheme="majorBidi"/>
          <w:sz w:val="24"/>
          <w:szCs w:val="24"/>
        </w:rPr>
        <w:t>16</w:t>
      </w:r>
      <w:r w:rsidR="00BC336B" w:rsidRPr="003B04EA">
        <w:rPr>
          <w:rFonts w:asciiTheme="majorBidi" w:hAnsiTheme="majorBidi" w:cstheme="majorBidi"/>
          <w:sz w:val="24"/>
          <w:szCs w:val="24"/>
        </w:rPr>
        <w:t xml:space="preserve"> UPEC isolates were compared by their </w:t>
      </w:r>
      <w:r w:rsidR="00891CAE" w:rsidRPr="003B04EA">
        <w:rPr>
          <w:rFonts w:asciiTheme="majorBidi" w:hAnsiTheme="majorBidi" w:cstheme="majorBidi"/>
          <w:sz w:val="24"/>
          <w:szCs w:val="24"/>
        </w:rPr>
        <w:t>virulence genes</w:t>
      </w:r>
      <w:r w:rsidRPr="003B04EA">
        <w:rPr>
          <w:rFonts w:asciiTheme="majorBidi" w:hAnsiTheme="majorBidi" w:cstheme="majorBidi"/>
          <w:sz w:val="24"/>
          <w:szCs w:val="24"/>
        </w:rPr>
        <w:t xml:space="preserve"> content, </w:t>
      </w:r>
      <w:r w:rsidR="00BC336B" w:rsidRPr="003B04EA">
        <w:rPr>
          <w:rFonts w:asciiTheme="majorBidi" w:hAnsiTheme="majorBidi" w:cstheme="majorBidi"/>
          <w:sz w:val="24"/>
          <w:szCs w:val="24"/>
        </w:rPr>
        <w:t xml:space="preserve">The two groups showed </w:t>
      </w:r>
      <w:r w:rsidR="0095615B">
        <w:rPr>
          <w:rFonts w:asciiTheme="majorBidi" w:hAnsiTheme="majorBidi" w:cstheme="majorBidi"/>
          <w:sz w:val="24"/>
          <w:szCs w:val="24"/>
        </w:rPr>
        <w:t xml:space="preserve">a </w:t>
      </w:r>
      <w:r w:rsidRPr="003B04EA">
        <w:rPr>
          <w:rFonts w:asciiTheme="majorBidi" w:hAnsiTheme="majorBidi" w:cstheme="majorBidi"/>
          <w:sz w:val="24"/>
          <w:szCs w:val="24"/>
        </w:rPr>
        <w:t>significant</w:t>
      </w:r>
      <w:r w:rsidR="00BC336B" w:rsidRPr="003B04EA">
        <w:rPr>
          <w:rFonts w:asciiTheme="majorBidi" w:hAnsiTheme="majorBidi" w:cstheme="majorBidi"/>
          <w:sz w:val="24"/>
          <w:szCs w:val="24"/>
        </w:rPr>
        <w:t xml:space="preserve"> overlap </w:t>
      </w:r>
      <w:r w:rsidR="00A81473">
        <w:rPr>
          <w:rFonts w:asciiTheme="majorBidi" w:hAnsiTheme="majorBidi" w:cstheme="majorBidi"/>
          <w:sz w:val="24"/>
          <w:szCs w:val="24"/>
        </w:rPr>
        <w:t>of</w:t>
      </w:r>
      <w:r w:rsidR="00BC336B" w:rsidRPr="003B04EA">
        <w:rPr>
          <w:rFonts w:asciiTheme="majorBidi" w:hAnsiTheme="majorBidi" w:cstheme="majorBidi"/>
          <w:sz w:val="24"/>
          <w:szCs w:val="24"/>
        </w:rPr>
        <w:t xml:space="preserve"> virulence genotypes</w:t>
      </w:r>
      <w:r w:rsidR="00891CAE" w:rsidRPr="003B04EA">
        <w:rPr>
          <w:rFonts w:asciiTheme="majorBidi" w:hAnsiTheme="majorBidi" w:cstheme="majorBidi"/>
          <w:sz w:val="24"/>
          <w:szCs w:val="24"/>
        </w:rPr>
        <w:t xml:space="preserve"> including</w:t>
      </w:r>
      <w:r w:rsidR="00A9698B" w:rsidRPr="003B04EA">
        <w:rPr>
          <w:rFonts w:asciiTheme="majorBidi" w:hAnsiTheme="majorBidi" w:cstheme="majorBidi"/>
          <w:sz w:val="24"/>
          <w:szCs w:val="24"/>
        </w:rPr>
        <w:t xml:space="preserve"> genes encoding adhesins (fimH, fimAvMT78, </w:t>
      </w:r>
      <w:r w:rsidR="005870FD">
        <w:rPr>
          <w:rFonts w:asciiTheme="majorBidi" w:hAnsiTheme="majorBidi" w:cstheme="majorBidi"/>
          <w:sz w:val="24"/>
          <w:szCs w:val="24"/>
        </w:rPr>
        <w:t xml:space="preserve">and </w:t>
      </w:r>
      <w:r w:rsidR="00E96E47">
        <w:rPr>
          <w:rFonts w:asciiTheme="majorBidi" w:hAnsiTheme="majorBidi" w:cstheme="majorBidi"/>
          <w:sz w:val="24"/>
          <w:szCs w:val="24"/>
        </w:rPr>
        <w:t xml:space="preserve">papC), </w:t>
      </w:r>
      <w:r w:rsidRPr="003B04EA">
        <w:rPr>
          <w:rFonts w:asciiTheme="majorBidi" w:hAnsiTheme="majorBidi" w:cstheme="majorBidi"/>
          <w:sz w:val="24"/>
          <w:szCs w:val="24"/>
        </w:rPr>
        <w:t xml:space="preserve">which were </w:t>
      </w:r>
      <w:r w:rsidR="00A9698B" w:rsidRPr="003B04EA">
        <w:rPr>
          <w:rFonts w:asciiTheme="majorBidi" w:hAnsiTheme="majorBidi" w:cstheme="majorBidi"/>
          <w:sz w:val="24"/>
          <w:szCs w:val="24"/>
        </w:rPr>
        <w:t>the most prevalent genes among bo</w:t>
      </w:r>
      <w:r w:rsidRPr="003B04EA">
        <w:rPr>
          <w:rFonts w:asciiTheme="majorBidi" w:hAnsiTheme="majorBidi" w:cstheme="majorBidi"/>
          <w:sz w:val="24"/>
          <w:szCs w:val="24"/>
        </w:rPr>
        <w:t xml:space="preserve">th </w:t>
      </w:r>
      <w:r w:rsidR="00197068" w:rsidRPr="003B04EA">
        <w:rPr>
          <w:rFonts w:asciiTheme="majorBidi" w:hAnsiTheme="majorBidi" w:cstheme="majorBidi"/>
          <w:sz w:val="24"/>
          <w:szCs w:val="24"/>
        </w:rPr>
        <w:t xml:space="preserve">APEC </w:t>
      </w:r>
      <w:r w:rsidR="00197068">
        <w:rPr>
          <w:rFonts w:asciiTheme="majorBidi" w:hAnsiTheme="majorBidi" w:cstheme="majorBidi"/>
          <w:sz w:val="24"/>
          <w:szCs w:val="24"/>
        </w:rPr>
        <w:t xml:space="preserve">and </w:t>
      </w:r>
      <w:r w:rsidRPr="003B04EA">
        <w:rPr>
          <w:rFonts w:asciiTheme="majorBidi" w:hAnsiTheme="majorBidi" w:cstheme="majorBidi"/>
          <w:sz w:val="24"/>
          <w:szCs w:val="24"/>
        </w:rPr>
        <w:t>human UPEC isolates</w:t>
      </w:r>
      <w:r w:rsidR="00A81473">
        <w:rPr>
          <w:rFonts w:asciiTheme="majorBidi" w:hAnsiTheme="majorBidi" w:cstheme="majorBidi"/>
          <w:sz w:val="24"/>
          <w:szCs w:val="24"/>
        </w:rPr>
        <w:t xml:space="preserve">. </w:t>
      </w:r>
      <w:r w:rsidR="001D0DDA" w:rsidRPr="003B04EA">
        <w:rPr>
          <w:rFonts w:asciiTheme="majorBidi" w:hAnsiTheme="majorBidi" w:cstheme="majorBidi"/>
          <w:sz w:val="24"/>
          <w:szCs w:val="24"/>
        </w:rPr>
        <w:t>Genes</w:t>
      </w:r>
      <w:r w:rsidR="001D0DDA">
        <w:rPr>
          <w:rFonts w:asciiTheme="majorBidi" w:hAnsiTheme="majorBidi" w:cstheme="majorBidi"/>
          <w:sz w:val="24"/>
          <w:szCs w:val="24"/>
        </w:rPr>
        <w:t xml:space="preserve"> related to </w:t>
      </w:r>
      <w:r w:rsidR="001D0DDA" w:rsidRPr="003B04EA">
        <w:rPr>
          <w:rFonts w:asciiTheme="majorBidi" w:hAnsiTheme="majorBidi" w:cstheme="majorBidi"/>
          <w:sz w:val="24"/>
          <w:szCs w:val="24"/>
        </w:rPr>
        <w:t xml:space="preserve"> </w:t>
      </w:r>
      <w:r w:rsidR="001D0DDA" w:rsidRPr="000001C9">
        <w:rPr>
          <w:rFonts w:asciiTheme="majorBidi" w:hAnsiTheme="majorBidi" w:cstheme="majorBidi"/>
          <w:sz w:val="24"/>
          <w:szCs w:val="24"/>
        </w:rPr>
        <w:t>l</w:t>
      </w:r>
      <w:r w:rsidR="000F4ACF">
        <w:rPr>
          <w:rFonts w:asciiTheme="majorBidi" w:hAnsiTheme="majorBidi" w:cstheme="majorBidi"/>
          <w:sz w:val="24"/>
          <w:szCs w:val="24"/>
        </w:rPr>
        <w:t xml:space="preserve">arge </w:t>
      </w:r>
      <w:r w:rsidR="001D0DDA">
        <w:rPr>
          <w:rFonts w:asciiTheme="majorBidi" w:hAnsiTheme="majorBidi" w:cstheme="majorBidi"/>
          <w:sz w:val="24"/>
          <w:szCs w:val="24"/>
        </w:rPr>
        <w:t>transmissible R plasmid</w:t>
      </w:r>
      <w:r w:rsidR="001D0DDA" w:rsidRPr="003B04EA">
        <w:rPr>
          <w:rFonts w:asciiTheme="majorBidi" w:hAnsiTheme="majorBidi" w:cstheme="majorBidi"/>
          <w:sz w:val="24"/>
          <w:szCs w:val="24"/>
        </w:rPr>
        <w:t xml:space="preserve"> </w:t>
      </w:r>
      <w:r w:rsidR="00197068">
        <w:rPr>
          <w:rFonts w:asciiTheme="majorBidi" w:hAnsiTheme="majorBidi" w:cstheme="majorBidi"/>
          <w:sz w:val="24"/>
          <w:szCs w:val="24"/>
        </w:rPr>
        <w:t xml:space="preserve">known </w:t>
      </w:r>
      <w:r w:rsidR="001D0DDA">
        <w:rPr>
          <w:rFonts w:asciiTheme="majorBidi" w:hAnsiTheme="majorBidi" w:cstheme="majorBidi"/>
          <w:sz w:val="24"/>
          <w:szCs w:val="24"/>
        </w:rPr>
        <w:t xml:space="preserve"> as pTJ100</w:t>
      </w:r>
      <w:r w:rsidR="00197068">
        <w:rPr>
          <w:rFonts w:asciiTheme="majorBidi" w:hAnsiTheme="majorBidi" w:cstheme="majorBidi"/>
          <w:sz w:val="24"/>
          <w:szCs w:val="24"/>
        </w:rPr>
        <w:t xml:space="preserve"> plasmid </w:t>
      </w:r>
      <w:r w:rsidR="001D0DDA" w:rsidRPr="001D0DDA">
        <w:rPr>
          <w:rFonts w:asciiTheme="majorBidi" w:hAnsiTheme="majorBidi" w:cstheme="majorBidi"/>
          <w:sz w:val="24"/>
          <w:szCs w:val="24"/>
        </w:rPr>
        <w:t xml:space="preserve"> </w:t>
      </w:r>
      <w:r w:rsidRPr="003B04EA">
        <w:rPr>
          <w:rFonts w:asciiTheme="majorBidi" w:hAnsiTheme="majorBidi" w:cstheme="majorBidi"/>
          <w:sz w:val="24"/>
          <w:szCs w:val="24"/>
        </w:rPr>
        <w:t>(isS,</w:t>
      </w:r>
      <w:r w:rsidR="000F4ACF">
        <w:rPr>
          <w:rFonts w:asciiTheme="majorBidi" w:hAnsiTheme="majorBidi" w:cstheme="majorBidi"/>
          <w:sz w:val="24"/>
          <w:szCs w:val="24"/>
        </w:rPr>
        <w:t xml:space="preserve"> </w:t>
      </w:r>
      <w:r w:rsidRPr="003B04EA">
        <w:rPr>
          <w:rFonts w:asciiTheme="majorBidi" w:hAnsiTheme="majorBidi" w:cstheme="majorBidi"/>
          <w:sz w:val="24"/>
          <w:szCs w:val="24"/>
        </w:rPr>
        <w:t>iutA,</w:t>
      </w:r>
      <w:r w:rsidR="000F4ACF">
        <w:rPr>
          <w:rFonts w:asciiTheme="majorBidi" w:hAnsiTheme="majorBidi" w:cstheme="majorBidi"/>
          <w:sz w:val="24"/>
          <w:szCs w:val="24"/>
        </w:rPr>
        <w:t xml:space="preserve"> </w:t>
      </w:r>
      <w:r w:rsidRPr="003B04EA">
        <w:rPr>
          <w:rFonts w:asciiTheme="majorBidi" w:hAnsiTheme="majorBidi" w:cstheme="majorBidi"/>
          <w:sz w:val="24"/>
          <w:szCs w:val="24"/>
        </w:rPr>
        <w:t>s</w:t>
      </w:r>
      <w:r w:rsidR="000F4ACF">
        <w:rPr>
          <w:rFonts w:asciiTheme="majorBidi" w:hAnsiTheme="majorBidi" w:cstheme="majorBidi"/>
          <w:sz w:val="24"/>
          <w:szCs w:val="24"/>
        </w:rPr>
        <w:t xml:space="preserve">itA, </w:t>
      </w:r>
      <w:r w:rsidR="005870FD">
        <w:rPr>
          <w:rFonts w:asciiTheme="majorBidi" w:hAnsiTheme="majorBidi" w:cstheme="majorBidi"/>
          <w:sz w:val="24"/>
          <w:szCs w:val="24"/>
        </w:rPr>
        <w:t xml:space="preserve">and </w:t>
      </w:r>
      <w:r w:rsidR="00C21D71">
        <w:rPr>
          <w:rFonts w:asciiTheme="majorBidi" w:hAnsiTheme="majorBidi" w:cstheme="majorBidi"/>
          <w:sz w:val="24"/>
          <w:szCs w:val="24"/>
        </w:rPr>
        <w:t>traT) were more dominant among</w:t>
      </w:r>
      <w:r w:rsidR="003E6A3D">
        <w:rPr>
          <w:rFonts w:asciiTheme="majorBidi" w:hAnsiTheme="majorBidi" w:cstheme="majorBidi"/>
          <w:sz w:val="24"/>
          <w:szCs w:val="24"/>
        </w:rPr>
        <w:t xml:space="preserve"> APEC </w:t>
      </w:r>
      <w:r w:rsidRPr="003B04EA">
        <w:rPr>
          <w:rFonts w:asciiTheme="majorBidi" w:hAnsiTheme="majorBidi" w:cstheme="majorBidi"/>
          <w:sz w:val="24"/>
          <w:szCs w:val="24"/>
        </w:rPr>
        <w:t>than UPEC</w:t>
      </w:r>
      <w:r w:rsidR="00082A8D" w:rsidRPr="00082A8D">
        <w:rPr>
          <w:rFonts w:asciiTheme="majorBidi" w:hAnsiTheme="majorBidi" w:cstheme="majorBidi"/>
          <w:sz w:val="24"/>
          <w:szCs w:val="24"/>
        </w:rPr>
        <w:t xml:space="preserve"> </w:t>
      </w:r>
      <w:r w:rsidR="00082A8D">
        <w:rPr>
          <w:rFonts w:asciiTheme="majorBidi" w:hAnsiTheme="majorBidi" w:cstheme="majorBidi"/>
          <w:sz w:val="24"/>
          <w:szCs w:val="24"/>
        </w:rPr>
        <w:t>isolates</w:t>
      </w:r>
      <w:r w:rsidRPr="003B04EA">
        <w:rPr>
          <w:rFonts w:asciiTheme="majorBidi" w:hAnsiTheme="majorBidi" w:cstheme="majorBidi"/>
          <w:sz w:val="24"/>
          <w:szCs w:val="24"/>
        </w:rPr>
        <w:t>, iron-related (feoB</w:t>
      </w:r>
      <w:r w:rsidR="009F0F95">
        <w:rPr>
          <w:rFonts w:asciiTheme="majorBidi" w:hAnsiTheme="majorBidi" w:cstheme="majorBidi"/>
          <w:sz w:val="24"/>
          <w:szCs w:val="24"/>
        </w:rPr>
        <w:t xml:space="preserve"> gene</w:t>
      </w:r>
      <w:r w:rsidRPr="003B04EA">
        <w:rPr>
          <w:rFonts w:asciiTheme="majorBidi" w:hAnsiTheme="majorBidi" w:cstheme="majorBidi"/>
          <w:sz w:val="24"/>
          <w:szCs w:val="24"/>
        </w:rPr>
        <w:t>)</w:t>
      </w:r>
      <w:r w:rsidR="00C21D71">
        <w:rPr>
          <w:rFonts w:asciiTheme="majorBidi" w:hAnsiTheme="majorBidi" w:cstheme="majorBidi"/>
          <w:sz w:val="24"/>
          <w:szCs w:val="24"/>
        </w:rPr>
        <w:t xml:space="preserve"> that </w:t>
      </w:r>
      <w:r w:rsidR="00C21D71" w:rsidRPr="00AC3E9A">
        <w:rPr>
          <w:rFonts w:asciiTheme="majorBidi" w:hAnsiTheme="majorBidi" w:cstheme="majorBidi"/>
          <w:sz w:val="24"/>
          <w:szCs w:val="24"/>
        </w:rPr>
        <w:t>mediates ferric iron uptake</w:t>
      </w:r>
      <w:r w:rsidR="00C21D71">
        <w:rPr>
          <w:rFonts w:asciiTheme="majorBidi" w:hAnsiTheme="majorBidi" w:cstheme="majorBidi"/>
          <w:sz w:val="24"/>
          <w:szCs w:val="24"/>
        </w:rPr>
        <w:t xml:space="preserve"> </w:t>
      </w:r>
      <w:r w:rsidR="009F0F95">
        <w:rPr>
          <w:rFonts w:asciiTheme="majorBidi" w:hAnsiTheme="majorBidi" w:cstheme="majorBidi"/>
          <w:sz w:val="24"/>
          <w:szCs w:val="24"/>
        </w:rPr>
        <w:t>and ompT gene which encodes outer membrane protein</w:t>
      </w:r>
      <w:r w:rsidR="00C21D71">
        <w:rPr>
          <w:rFonts w:asciiTheme="majorBidi" w:hAnsiTheme="majorBidi" w:cstheme="majorBidi"/>
          <w:sz w:val="24"/>
          <w:szCs w:val="24"/>
        </w:rPr>
        <w:t>s and presented with high incidence in APEC isolates</w:t>
      </w:r>
      <w:r w:rsidR="00197068">
        <w:rPr>
          <w:rFonts w:asciiTheme="majorBidi" w:hAnsiTheme="majorBidi" w:cstheme="majorBidi"/>
          <w:sz w:val="24"/>
          <w:szCs w:val="24"/>
        </w:rPr>
        <w:t>, while tsh</w:t>
      </w:r>
      <w:r w:rsidRPr="003B04EA">
        <w:rPr>
          <w:rFonts w:asciiTheme="majorBidi" w:hAnsiTheme="majorBidi" w:cstheme="majorBidi"/>
          <w:sz w:val="24"/>
          <w:szCs w:val="24"/>
        </w:rPr>
        <w:t xml:space="preserve"> </w:t>
      </w:r>
      <w:r w:rsidR="008B2A03">
        <w:rPr>
          <w:rFonts w:asciiTheme="majorBidi" w:hAnsiTheme="majorBidi" w:cstheme="majorBidi"/>
          <w:sz w:val="24"/>
          <w:szCs w:val="24"/>
        </w:rPr>
        <w:t>gene was</w:t>
      </w:r>
      <w:r w:rsidRPr="003B04EA">
        <w:rPr>
          <w:rFonts w:asciiTheme="majorBidi" w:hAnsiTheme="majorBidi" w:cstheme="majorBidi"/>
          <w:sz w:val="24"/>
          <w:szCs w:val="24"/>
        </w:rPr>
        <w:t xml:space="preserve"> absent in the two grou</w:t>
      </w:r>
      <w:r w:rsidR="00C21D71">
        <w:rPr>
          <w:rFonts w:asciiTheme="majorBidi" w:hAnsiTheme="majorBidi" w:cstheme="majorBidi"/>
          <w:sz w:val="24"/>
          <w:szCs w:val="24"/>
        </w:rPr>
        <w:t>ps. these results indicated that the examined virulence genes occurred among both APEC and human UPEC isolates but with diff</w:t>
      </w:r>
      <w:r w:rsidR="00655390">
        <w:rPr>
          <w:rFonts w:asciiTheme="majorBidi" w:hAnsiTheme="majorBidi" w:cstheme="majorBidi"/>
          <w:sz w:val="24"/>
          <w:szCs w:val="24"/>
        </w:rPr>
        <w:t>e</w:t>
      </w:r>
      <w:r w:rsidR="00C21D71">
        <w:rPr>
          <w:rFonts w:asciiTheme="majorBidi" w:hAnsiTheme="majorBidi" w:cstheme="majorBidi"/>
          <w:sz w:val="24"/>
          <w:szCs w:val="24"/>
        </w:rPr>
        <w:t>rences in the</w:t>
      </w:r>
      <w:r w:rsidR="00C50DAE">
        <w:rPr>
          <w:rFonts w:asciiTheme="majorBidi" w:hAnsiTheme="majorBidi" w:cstheme="majorBidi"/>
          <w:sz w:val="24"/>
          <w:szCs w:val="24"/>
        </w:rPr>
        <w:t>ir</w:t>
      </w:r>
      <w:r w:rsidR="00C21D71">
        <w:rPr>
          <w:rFonts w:asciiTheme="majorBidi" w:hAnsiTheme="majorBidi" w:cstheme="majorBidi"/>
          <w:sz w:val="24"/>
          <w:szCs w:val="24"/>
        </w:rPr>
        <w:t xml:space="preserve"> prevalence, these similarities give a </w:t>
      </w:r>
      <w:r w:rsidR="00B8516C" w:rsidRPr="00B8516C">
        <w:rPr>
          <w:rFonts w:asciiTheme="majorBidi" w:hAnsiTheme="majorBidi" w:cstheme="majorBidi"/>
          <w:sz w:val="24"/>
          <w:szCs w:val="24"/>
        </w:rPr>
        <w:t>hypothesis</w:t>
      </w:r>
      <w:r w:rsidR="00C21D71">
        <w:rPr>
          <w:rFonts w:asciiTheme="majorBidi" w:hAnsiTheme="majorBidi" w:cstheme="majorBidi"/>
          <w:sz w:val="24"/>
          <w:szCs w:val="24"/>
        </w:rPr>
        <w:t xml:space="preserve"> that </w:t>
      </w:r>
      <w:r w:rsidRPr="003B04EA">
        <w:rPr>
          <w:rFonts w:asciiTheme="majorBidi" w:hAnsiTheme="majorBidi" w:cstheme="majorBidi"/>
          <w:sz w:val="24"/>
          <w:szCs w:val="24"/>
          <w:lang w:bidi="ar-EG"/>
        </w:rPr>
        <w:t>APEC probably serve</w:t>
      </w:r>
      <w:r w:rsidR="007A7BC6">
        <w:rPr>
          <w:rFonts w:asciiTheme="majorBidi" w:hAnsiTheme="majorBidi" w:cstheme="majorBidi"/>
          <w:sz w:val="24"/>
          <w:szCs w:val="24"/>
          <w:lang w:bidi="ar-EG"/>
        </w:rPr>
        <w:t>s</w:t>
      </w:r>
      <w:r w:rsidRPr="003B04EA">
        <w:rPr>
          <w:rFonts w:asciiTheme="majorBidi" w:hAnsiTheme="majorBidi" w:cstheme="majorBidi"/>
          <w:sz w:val="24"/>
          <w:szCs w:val="24"/>
          <w:lang w:bidi="ar-EG"/>
        </w:rPr>
        <w:t xml:space="preserve"> as a source or as a reservoir of virulence genes for human ExPEC and may be able to cause extraintestinal disease in humans</w:t>
      </w:r>
      <w:r>
        <w:rPr>
          <w:rFonts w:asciiTheme="majorBidi" w:hAnsiTheme="majorBidi" w:cstheme="majorBidi"/>
          <w:sz w:val="24"/>
          <w:szCs w:val="24"/>
          <w:lang w:bidi="ar-EG"/>
        </w:rPr>
        <w:t>.</w:t>
      </w:r>
    </w:p>
    <w:p w:rsidR="006D6A38" w:rsidRPr="007D7B13" w:rsidRDefault="006D6A38" w:rsidP="00E067CE">
      <w:pPr>
        <w:jc w:val="both"/>
        <w:rPr>
          <w:rFonts w:asciiTheme="majorBidi" w:hAnsiTheme="majorBidi" w:cstheme="majorBidi"/>
          <w:i/>
          <w:iCs/>
          <w:sz w:val="24"/>
          <w:szCs w:val="24"/>
          <w:lang w:bidi="ar-EG"/>
        </w:rPr>
      </w:pPr>
      <w:r w:rsidRPr="006D6A38">
        <w:rPr>
          <w:rFonts w:asciiTheme="majorBidi" w:hAnsiTheme="majorBidi" w:cstheme="majorBidi"/>
          <w:b/>
          <w:bCs/>
          <w:sz w:val="24"/>
          <w:szCs w:val="24"/>
          <w:lang w:bidi="ar-EG"/>
        </w:rPr>
        <w:t>Keywords:</w:t>
      </w:r>
      <w:r w:rsidR="007D7B13">
        <w:rPr>
          <w:rFonts w:asciiTheme="majorBidi" w:hAnsiTheme="majorBidi" w:cstheme="majorBidi"/>
          <w:b/>
          <w:bCs/>
          <w:sz w:val="24"/>
          <w:szCs w:val="24"/>
          <w:lang w:bidi="ar-EG"/>
        </w:rPr>
        <w:t xml:space="preserve"> </w:t>
      </w:r>
      <w:r w:rsidR="007D7B13" w:rsidRPr="007D7B13">
        <w:rPr>
          <w:rFonts w:asciiTheme="majorBidi" w:hAnsiTheme="majorBidi" w:cstheme="majorBidi"/>
          <w:i/>
          <w:iCs/>
          <w:sz w:val="24"/>
          <w:szCs w:val="24"/>
          <w:lang w:bidi="ar-EG"/>
        </w:rPr>
        <w:t>E.coli</w:t>
      </w:r>
      <w:r w:rsidR="007D7B13">
        <w:rPr>
          <w:rFonts w:asciiTheme="majorBidi" w:hAnsiTheme="majorBidi" w:cstheme="majorBidi"/>
          <w:i/>
          <w:iCs/>
          <w:sz w:val="24"/>
          <w:szCs w:val="24"/>
          <w:lang w:bidi="ar-EG"/>
        </w:rPr>
        <w:t xml:space="preserve">, </w:t>
      </w:r>
      <w:r w:rsidR="007D7B13" w:rsidRPr="007D7B13">
        <w:rPr>
          <w:rFonts w:asciiTheme="majorBidi" w:hAnsiTheme="majorBidi" w:cstheme="majorBidi"/>
          <w:sz w:val="24"/>
          <w:szCs w:val="24"/>
          <w:lang w:bidi="ar-EG"/>
        </w:rPr>
        <w:t>virulence</w:t>
      </w:r>
      <w:r w:rsidR="007D7B13">
        <w:rPr>
          <w:rFonts w:asciiTheme="majorBidi" w:hAnsiTheme="majorBidi" w:cstheme="majorBidi"/>
          <w:sz w:val="24"/>
          <w:szCs w:val="24"/>
          <w:lang w:bidi="ar-EG"/>
        </w:rPr>
        <w:t xml:space="preserve"> </w:t>
      </w:r>
      <w:r w:rsidR="007D7B13" w:rsidRPr="007D7B13">
        <w:rPr>
          <w:rFonts w:asciiTheme="majorBidi" w:hAnsiTheme="majorBidi" w:cstheme="majorBidi"/>
          <w:sz w:val="24"/>
          <w:szCs w:val="24"/>
          <w:lang w:bidi="ar-EG"/>
        </w:rPr>
        <w:t>genes,</w:t>
      </w:r>
      <w:r w:rsidR="00365343">
        <w:rPr>
          <w:rFonts w:asciiTheme="majorBidi" w:hAnsiTheme="majorBidi" w:cstheme="majorBidi"/>
          <w:sz w:val="24"/>
          <w:szCs w:val="24"/>
          <w:lang w:bidi="ar-EG"/>
        </w:rPr>
        <w:t xml:space="preserve"> </w:t>
      </w:r>
      <w:r w:rsidR="00365343" w:rsidRPr="00365343">
        <w:rPr>
          <w:rFonts w:asciiTheme="majorBidi" w:hAnsiTheme="majorBidi" w:cstheme="majorBidi"/>
          <w:sz w:val="24"/>
          <w:szCs w:val="24"/>
          <w:lang w:bidi="ar-EG"/>
        </w:rPr>
        <w:t>PCR</w:t>
      </w:r>
      <w:r w:rsidR="00365343">
        <w:rPr>
          <w:rFonts w:asciiTheme="majorBidi" w:hAnsiTheme="majorBidi" w:cstheme="majorBidi"/>
          <w:sz w:val="24"/>
          <w:szCs w:val="24"/>
          <w:lang w:bidi="ar-EG"/>
        </w:rPr>
        <w:t>,</w:t>
      </w:r>
      <w:r w:rsidR="007D7B13">
        <w:rPr>
          <w:rFonts w:asciiTheme="majorBidi" w:hAnsiTheme="majorBidi" w:cstheme="majorBidi"/>
          <w:sz w:val="24"/>
          <w:szCs w:val="24"/>
          <w:lang w:bidi="ar-EG"/>
        </w:rPr>
        <w:t xml:space="preserve"> </w:t>
      </w:r>
      <w:r w:rsidR="007D7B13" w:rsidRPr="007D7B13">
        <w:rPr>
          <w:rFonts w:asciiTheme="majorBidi" w:hAnsiTheme="majorBidi" w:cstheme="majorBidi"/>
          <w:sz w:val="24"/>
          <w:szCs w:val="24"/>
          <w:lang w:bidi="ar-EG"/>
        </w:rPr>
        <w:t>broilers,</w:t>
      </w:r>
      <w:r w:rsidR="007D7B13">
        <w:rPr>
          <w:rFonts w:asciiTheme="majorBidi" w:hAnsiTheme="majorBidi" w:cstheme="majorBidi"/>
          <w:sz w:val="24"/>
          <w:szCs w:val="24"/>
          <w:lang w:bidi="ar-EG"/>
        </w:rPr>
        <w:t xml:space="preserve"> </w:t>
      </w:r>
      <w:r w:rsidR="007D7B13" w:rsidRPr="007D7B13">
        <w:rPr>
          <w:rFonts w:asciiTheme="majorBidi" w:hAnsiTheme="majorBidi" w:cstheme="majorBidi"/>
          <w:sz w:val="24"/>
          <w:szCs w:val="24"/>
          <w:lang w:bidi="ar-EG"/>
        </w:rPr>
        <w:t>and humans</w:t>
      </w:r>
      <w:r w:rsidR="007D7B13">
        <w:rPr>
          <w:rFonts w:asciiTheme="majorBidi" w:hAnsiTheme="majorBidi" w:cstheme="majorBidi"/>
          <w:sz w:val="24"/>
          <w:szCs w:val="24"/>
          <w:lang w:bidi="ar-EG"/>
        </w:rPr>
        <w:t>.</w:t>
      </w:r>
    </w:p>
    <w:p w:rsidR="00B748F8" w:rsidRPr="003B0853" w:rsidRDefault="003B0853" w:rsidP="006D6A38">
      <w:pPr>
        <w:jc w:val="both"/>
        <w:rPr>
          <w:rFonts w:asciiTheme="majorBidi" w:hAnsiTheme="majorBidi" w:cstheme="majorBidi"/>
          <w:sz w:val="24"/>
          <w:szCs w:val="24"/>
        </w:rPr>
      </w:pPr>
      <w:r w:rsidRPr="003B0853">
        <w:rPr>
          <w:rFonts w:asciiTheme="majorBidi" w:hAnsiTheme="majorBidi" w:cstheme="majorBidi"/>
          <w:b/>
          <w:bCs/>
          <w:sz w:val="24"/>
          <w:szCs w:val="24"/>
        </w:rPr>
        <w:t>Corresponding Author</w:t>
      </w:r>
      <w:r>
        <w:rPr>
          <w:rFonts w:asciiTheme="majorBidi" w:hAnsiTheme="majorBidi" w:cstheme="majorBidi"/>
          <w:b/>
          <w:bCs/>
          <w:sz w:val="24"/>
          <w:szCs w:val="24"/>
        </w:rPr>
        <w:t>:</w:t>
      </w:r>
      <w:r>
        <w:rPr>
          <w:rFonts w:asciiTheme="majorBidi" w:hAnsiTheme="majorBidi" w:cstheme="majorBidi"/>
          <w:sz w:val="24"/>
          <w:szCs w:val="24"/>
        </w:rPr>
        <w:t xml:space="preserve"> rahmamahmoudfathalla@gmail.com</w:t>
      </w:r>
    </w:p>
    <w:p w:rsidR="007C6F5A" w:rsidRPr="00553E6D" w:rsidRDefault="006D6A38" w:rsidP="00A81473">
      <w:pPr>
        <w:jc w:val="center"/>
        <w:rPr>
          <w:rFonts w:asciiTheme="majorBidi" w:hAnsiTheme="majorBidi" w:cstheme="majorBidi"/>
          <w:b/>
          <w:bCs/>
          <w:sz w:val="28"/>
          <w:szCs w:val="28"/>
        </w:rPr>
      </w:pPr>
      <w:r w:rsidRPr="00553E6D">
        <w:rPr>
          <w:rFonts w:asciiTheme="majorBidi" w:hAnsiTheme="majorBidi" w:cstheme="majorBidi"/>
          <w:b/>
          <w:bCs/>
          <w:sz w:val="28"/>
          <w:szCs w:val="28"/>
        </w:rPr>
        <w:t>1. INTRODUCTION</w:t>
      </w:r>
    </w:p>
    <w:p w:rsidR="00336FC7" w:rsidRDefault="00336FC7" w:rsidP="007C6F5A">
      <w:pPr>
        <w:rPr>
          <w:rFonts w:asciiTheme="majorBidi" w:eastAsia="Calibri" w:hAnsiTheme="majorBidi" w:cstheme="majorBidi"/>
          <w:color w:val="292B2C"/>
          <w:sz w:val="24"/>
          <w:szCs w:val="24"/>
          <w:shd w:val="clear" w:color="auto" w:fill="FFFFFF"/>
          <w:rtl/>
          <w:lang w:bidi="ar-EG"/>
        </w:rPr>
        <w:sectPr w:rsidR="00336FC7" w:rsidSect="00685CE8">
          <w:footerReference w:type="default" r:id="rId8"/>
          <w:pgSz w:w="12240" w:h="15840"/>
          <w:pgMar w:top="1440" w:right="1440" w:bottom="1440" w:left="1440" w:header="720" w:footer="720" w:gutter="0"/>
          <w:pgNumType w:start="1"/>
          <w:cols w:space="720"/>
          <w:docGrid w:linePitch="360"/>
        </w:sectPr>
      </w:pPr>
    </w:p>
    <w:p w:rsidR="00E954D0" w:rsidRPr="006542B9" w:rsidRDefault="004358C8" w:rsidP="00E067CE">
      <w:pPr>
        <w:spacing w:line="276" w:lineRule="auto"/>
        <w:jc w:val="both"/>
        <w:rPr>
          <w:rFonts w:asciiTheme="majorBidi" w:eastAsia="Calibri" w:hAnsiTheme="majorBidi" w:cstheme="majorBidi"/>
          <w:color w:val="292B2C"/>
          <w:sz w:val="24"/>
          <w:szCs w:val="24"/>
          <w:shd w:val="clear" w:color="auto" w:fill="FFFFFF"/>
        </w:rPr>
      </w:pPr>
      <w:r>
        <w:rPr>
          <w:rFonts w:asciiTheme="majorBidi" w:hAnsiTheme="majorBidi" w:cstheme="majorBidi"/>
          <w:sz w:val="24"/>
          <w:szCs w:val="24"/>
        </w:rPr>
        <w:t xml:space="preserve">Extraintestinal pathogenic </w:t>
      </w:r>
      <w:r w:rsidRPr="00E954D0">
        <w:rPr>
          <w:rFonts w:asciiTheme="majorBidi" w:hAnsiTheme="majorBidi" w:cstheme="majorBidi"/>
          <w:i/>
          <w:iCs/>
          <w:sz w:val="24"/>
          <w:szCs w:val="24"/>
        </w:rPr>
        <w:t>E.coli</w:t>
      </w:r>
      <w:r>
        <w:rPr>
          <w:rFonts w:asciiTheme="majorBidi" w:hAnsiTheme="majorBidi" w:cstheme="majorBidi"/>
          <w:sz w:val="24"/>
          <w:szCs w:val="24"/>
        </w:rPr>
        <w:t xml:space="preserve"> (</w:t>
      </w:r>
      <w:r w:rsidR="00E954D0" w:rsidRPr="00E954D0">
        <w:rPr>
          <w:rFonts w:asciiTheme="majorBidi" w:eastAsia="Calibri" w:hAnsiTheme="majorBidi" w:cstheme="majorBidi"/>
          <w:color w:val="292B2C"/>
          <w:sz w:val="24"/>
          <w:szCs w:val="24"/>
          <w:shd w:val="clear" w:color="auto" w:fill="FFFFFF"/>
        </w:rPr>
        <w:t>ExPEC</w:t>
      </w:r>
      <w:r w:rsidRPr="004358C8">
        <w:rPr>
          <w:rFonts w:asciiTheme="majorBidi" w:eastAsia="Calibri" w:hAnsiTheme="majorBidi" w:cstheme="majorBidi"/>
          <w:color w:val="292B2C"/>
          <w:sz w:val="24"/>
          <w:szCs w:val="24"/>
          <w:shd w:val="clear" w:color="auto" w:fill="FFFFFF"/>
        </w:rPr>
        <w:t>)</w:t>
      </w:r>
      <w:r w:rsidR="00E954D0" w:rsidRPr="00E954D0">
        <w:rPr>
          <w:rFonts w:asciiTheme="majorBidi" w:eastAsia="Calibri" w:hAnsiTheme="majorBidi" w:cstheme="majorBidi"/>
          <w:color w:val="292B2C"/>
          <w:sz w:val="24"/>
          <w:szCs w:val="24"/>
          <w:shd w:val="clear" w:color="auto" w:fill="FFFFFF"/>
        </w:rPr>
        <w:t xml:space="preserve"> considered an existing health concern for women, newborns, elderly, and immune</w:t>
      </w:r>
      <w:r w:rsidR="00E954D0">
        <w:rPr>
          <w:rFonts w:asciiTheme="majorBidi" w:eastAsia="Calibri" w:hAnsiTheme="majorBidi" w:cstheme="majorBidi"/>
          <w:color w:val="292B2C"/>
          <w:sz w:val="24"/>
          <w:szCs w:val="24"/>
          <w:shd w:val="clear" w:color="auto" w:fill="FFFFFF"/>
        </w:rPr>
        <w:t>-</w:t>
      </w:r>
      <w:r w:rsidR="00E954D0" w:rsidRPr="00E954D0">
        <w:rPr>
          <w:rFonts w:asciiTheme="majorBidi" w:eastAsia="Calibri" w:hAnsiTheme="majorBidi" w:cstheme="majorBidi"/>
          <w:color w:val="292B2C"/>
          <w:sz w:val="24"/>
          <w:szCs w:val="24"/>
          <w:shd w:val="clear" w:color="auto" w:fill="FFFFFF"/>
        </w:rPr>
        <w:t>compromised persons due to increased numbers of UTI, newborn meningitis, abdominal sepsis, and septicemia.</w:t>
      </w:r>
      <w:r w:rsidR="00841AE6">
        <w:rPr>
          <w:rFonts w:asciiTheme="majorBidi" w:eastAsia="Calibri" w:hAnsiTheme="majorBidi" w:cstheme="majorBidi"/>
          <w:color w:val="292B2C"/>
          <w:sz w:val="24"/>
          <w:szCs w:val="24"/>
          <w:shd w:val="clear" w:color="auto" w:fill="FFFFFF"/>
        </w:rPr>
        <w:t xml:space="preserve"> </w:t>
      </w:r>
      <w:r w:rsidR="00E954D0" w:rsidRPr="00E954D0">
        <w:rPr>
          <w:rFonts w:asciiTheme="majorBidi" w:eastAsia="Calibri" w:hAnsiTheme="majorBidi" w:cstheme="majorBidi"/>
          <w:i/>
          <w:iCs/>
          <w:color w:val="292B2C"/>
          <w:sz w:val="24"/>
          <w:szCs w:val="24"/>
          <w:shd w:val="clear" w:color="auto" w:fill="FFFFFF"/>
        </w:rPr>
        <w:t>E. coli</w:t>
      </w:r>
      <w:r w:rsidR="00E954D0" w:rsidRPr="00E954D0">
        <w:rPr>
          <w:rFonts w:asciiTheme="majorBidi" w:eastAsia="Calibri" w:hAnsiTheme="majorBidi" w:cstheme="majorBidi"/>
          <w:color w:val="292B2C"/>
          <w:sz w:val="24"/>
          <w:szCs w:val="24"/>
          <w:shd w:val="clear" w:color="auto" w:fill="FFFFFF"/>
        </w:rPr>
        <w:t xml:space="preserve"> considered as the primary source of UTIs, </w:t>
      </w:r>
      <w:r w:rsidR="00E954D0">
        <w:rPr>
          <w:rFonts w:asciiTheme="majorBidi" w:eastAsia="Calibri" w:hAnsiTheme="majorBidi" w:cstheme="majorBidi"/>
          <w:color w:val="292B2C"/>
          <w:sz w:val="24"/>
          <w:szCs w:val="24"/>
          <w:shd w:val="clear" w:color="auto" w:fill="FFFFFF"/>
        </w:rPr>
        <w:t xml:space="preserve">The </w:t>
      </w:r>
      <w:r w:rsidR="00E954D0" w:rsidRPr="00E954D0">
        <w:rPr>
          <w:rFonts w:asciiTheme="majorBidi" w:eastAsia="Calibri" w:hAnsiTheme="majorBidi" w:cstheme="majorBidi"/>
          <w:color w:val="292B2C"/>
          <w:sz w:val="24"/>
          <w:szCs w:val="24"/>
          <w:shd w:val="clear" w:color="auto" w:fill="FFFFFF"/>
        </w:rPr>
        <w:t xml:space="preserve">latest studies indicated that </w:t>
      </w:r>
      <w:r w:rsidR="00E954D0" w:rsidRPr="00E954D0">
        <w:rPr>
          <w:rFonts w:asciiTheme="majorBidi" w:eastAsia="Calibri" w:hAnsiTheme="majorBidi" w:cstheme="majorBidi"/>
          <w:i/>
          <w:iCs/>
          <w:color w:val="292B2C"/>
          <w:sz w:val="24"/>
          <w:szCs w:val="24"/>
          <w:shd w:val="clear" w:color="auto" w:fill="FFFFFF"/>
        </w:rPr>
        <w:t>E. coli</w:t>
      </w:r>
      <w:r w:rsidR="00E954D0" w:rsidRPr="00E954D0">
        <w:rPr>
          <w:rFonts w:asciiTheme="majorBidi" w:eastAsia="Calibri" w:hAnsiTheme="majorBidi" w:cstheme="majorBidi"/>
          <w:color w:val="292B2C"/>
          <w:sz w:val="24"/>
          <w:szCs w:val="24"/>
          <w:shd w:val="clear" w:color="auto" w:fill="FFFFFF"/>
        </w:rPr>
        <w:t xml:space="preserve"> considered as the main reason </w:t>
      </w:r>
      <w:r w:rsidR="00E954D0">
        <w:rPr>
          <w:rFonts w:asciiTheme="majorBidi" w:eastAsia="Calibri" w:hAnsiTheme="majorBidi" w:cstheme="majorBidi"/>
          <w:color w:val="292B2C"/>
          <w:sz w:val="24"/>
          <w:szCs w:val="24"/>
          <w:shd w:val="clear" w:color="auto" w:fill="FFFFFF"/>
        </w:rPr>
        <w:t>for</w:t>
      </w:r>
      <w:r w:rsidR="00E954D0" w:rsidRPr="00E954D0">
        <w:rPr>
          <w:rFonts w:asciiTheme="majorBidi" w:eastAsia="Calibri" w:hAnsiTheme="majorBidi" w:cstheme="majorBidi"/>
          <w:color w:val="292B2C"/>
          <w:sz w:val="24"/>
          <w:szCs w:val="24"/>
          <w:shd w:val="clear" w:color="auto" w:fill="FFFFFF"/>
        </w:rPr>
        <w:t xml:space="preserve"> nosocomial</w:t>
      </w:r>
      <w:r>
        <w:rPr>
          <w:rFonts w:asciiTheme="majorBidi" w:eastAsia="Calibri" w:hAnsiTheme="majorBidi" w:cstheme="majorBidi"/>
          <w:color w:val="292B2C"/>
          <w:sz w:val="24"/>
          <w:szCs w:val="24"/>
          <w:shd w:val="clear" w:color="auto" w:fill="FFFFFF"/>
        </w:rPr>
        <w:t xml:space="preserve"> and neonatal sepsis infections</w:t>
      </w:r>
      <w:r w:rsidR="00E954D0">
        <w:rPr>
          <w:rFonts w:asciiTheme="majorBidi" w:eastAsia="Calibri" w:hAnsiTheme="majorBidi" w:cstheme="majorBidi"/>
          <w:color w:val="292B2C"/>
          <w:sz w:val="24"/>
          <w:szCs w:val="24"/>
          <w:shd w:val="clear" w:color="auto" w:fill="FFFFFF"/>
        </w:rPr>
        <w:t xml:space="preserve"> </w:t>
      </w:r>
      <w:r w:rsidR="00E954D0" w:rsidRPr="008B1BCD">
        <w:rPr>
          <w:rFonts w:asciiTheme="majorBidi" w:eastAsia="Calibri" w:hAnsiTheme="majorBidi" w:cstheme="majorBidi"/>
          <w:b/>
          <w:bCs/>
          <w:i/>
          <w:iCs/>
          <w:color w:val="292B2C"/>
          <w:sz w:val="24"/>
          <w:szCs w:val="24"/>
          <w:shd w:val="clear" w:color="auto" w:fill="FFFFFF"/>
        </w:rPr>
        <w:fldChar w:fldCharType="begin" w:fldLock="1"/>
      </w:r>
      <w:r w:rsidR="00E067CE" w:rsidRPr="008B1BCD">
        <w:rPr>
          <w:rFonts w:asciiTheme="majorBidi" w:eastAsia="Calibri" w:hAnsiTheme="majorBidi" w:cstheme="majorBidi"/>
          <w:b/>
          <w:bCs/>
          <w:i/>
          <w:iCs/>
          <w:color w:val="292B2C"/>
          <w:sz w:val="24"/>
          <w:szCs w:val="24"/>
          <w:shd w:val="clear" w:color="auto" w:fill="FFFFFF"/>
        </w:rPr>
        <w:instrText>ADDIN CSL_CITATION {"citationItems":[{"id":"ITEM-1","itemData":{"DOI":"10.1089/fpd.2013.1533","ISBN":"1556-7125 (Electronic)\\r1535-3141 (Linking)","ISSN":"1535-3141","PMID":"23962019","abstract":"Extraintestinal pathogenic Escherichia coli (ExPEC) constitutes ongoing health concerns for women, newborns, elderly, and immunocompromised individuals due to increased numbers of urinary tract infections (UTIs), newborn meningitis, abdominal sepsis, and septicemia. E. coli remains the leading cause of UTIs, with recent investigations reporting the emergence of E. coli as the predominant cause of nosocomial and neonatal sepsis infections. This shift from the traditional Gram-positive bacterial causes of nosocomial and neonatal sepsis infections could be attributed to the use of intrapartum chemoprophylaxis against Gram-positive bacteria and the appearance of antibiotic (ATB) resistance in E. coli. While ExPEC strains cause significant healthcare concerns, these bacteria also infect chickens and cause the poultry industry economic losses due to costs of containment, mortality, and disposal of carcasses. To circumvent ExPEC-related costs, ATBs are commonly used in the poultry industry to prevent/treat microbial infections and promote growth and performance. In an unfortunate linkage, chicken products are suspected to be a source of foodborne ExPEC infections and ATB resistance in humans. Therefore, the emergence of multidrug resistance (MDR) (resistance to three or more classes of antimicrobial agents) among avian E. coli has created major economic and health concerns, affecting both human healthcare and poultry industries. Increased numbers of immunocompromised individuals, including the elderly, coupled with MDR among ExPEC strains, will continue to challenge the treatment of ExPEC infections and likely lead to increased treatment costs. With ongoing complications due to emerging ATB resistance, novel treatment strategies are necessary to control ExPEC infections. Recognizing and treating the zoonotic risk posed by ExPEC would greatly enhance food safety and positively impact human health.","author":[{"dropping-particle":"","family":"Mellata","given":"Melha","non-dropping-particle":"","parse-names":false,"suffix":""}],"container-title":"Foodborne Pathogens and Disease","id":"ITEM-1","issue":"11","issued":{"date-parts":[["2013"]]},"page":"916-932","title":"Human and Avian Extraintestinal Pathogenic Escherichia coli : Infections, Zoonotic Risks, and Antibiotic Resistance Trends","type":"article-journal","volume":"10"},"uris":["http://www.mendeley.com/documents/?uuid=081029d2-2045-4fb5-b175-b6a6db89e5a0"]}],"mendeley":{"formattedCitation":"(Mellata, 2013)","plainTextFormattedCitation":"(Mellata, 2013)","previouslyFormattedCitation":"(Mellata, 2013)"},"properties":{"noteIndex":0},"schema":"https://github.com/citation-style-language/schema/raw/master/csl-citation.json"}</w:instrText>
      </w:r>
      <w:r w:rsidR="00E954D0" w:rsidRPr="008B1BCD">
        <w:rPr>
          <w:rFonts w:asciiTheme="majorBidi" w:eastAsia="Calibri" w:hAnsiTheme="majorBidi" w:cstheme="majorBidi"/>
          <w:b/>
          <w:bCs/>
          <w:i/>
          <w:iCs/>
          <w:color w:val="292B2C"/>
          <w:sz w:val="24"/>
          <w:szCs w:val="24"/>
          <w:shd w:val="clear" w:color="auto" w:fill="FFFFFF"/>
        </w:rPr>
        <w:fldChar w:fldCharType="separate"/>
      </w:r>
      <w:r w:rsidR="00E067CE" w:rsidRPr="008B1BCD">
        <w:rPr>
          <w:rFonts w:asciiTheme="majorBidi" w:eastAsia="Calibri" w:hAnsiTheme="majorBidi" w:cstheme="majorBidi"/>
          <w:b/>
          <w:bCs/>
          <w:iCs/>
          <w:noProof/>
          <w:color w:val="292B2C"/>
          <w:sz w:val="24"/>
          <w:szCs w:val="24"/>
          <w:shd w:val="clear" w:color="auto" w:fill="FFFFFF"/>
        </w:rPr>
        <w:t>(Mellata, 2013)</w:t>
      </w:r>
      <w:r w:rsidR="00E954D0" w:rsidRPr="008B1BCD">
        <w:rPr>
          <w:rFonts w:asciiTheme="majorBidi" w:eastAsia="Calibri" w:hAnsiTheme="majorBidi" w:cstheme="majorBidi"/>
          <w:b/>
          <w:bCs/>
          <w:i/>
          <w:iCs/>
          <w:color w:val="292B2C"/>
          <w:sz w:val="24"/>
          <w:szCs w:val="24"/>
          <w:shd w:val="clear" w:color="auto" w:fill="FFFFFF"/>
        </w:rPr>
        <w:fldChar w:fldCharType="end"/>
      </w:r>
      <w:r w:rsidR="006542B9">
        <w:rPr>
          <w:rFonts w:asciiTheme="majorBidi" w:eastAsia="Calibri" w:hAnsiTheme="majorBidi" w:cstheme="majorBidi"/>
          <w:color w:val="292B2C"/>
          <w:sz w:val="24"/>
          <w:szCs w:val="24"/>
          <w:shd w:val="clear" w:color="auto" w:fill="FFFFFF"/>
        </w:rPr>
        <w:t>.</w:t>
      </w:r>
    </w:p>
    <w:p w:rsidR="007C6F5A" w:rsidRPr="008B1BCD" w:rsidRDefault="0095615B" w:rsidP="00E067CE">
      <w:pPr>
        <w:jc w:val="both"/>
        <w:rPr>
          <w:rFonts w:asciiTheme="majorBidi" w:hAnsiTheme="majorBidi" w:cstheme="majorBidi"/>
          <w:b/>
          <w:bCs/>
          <w:sz w:val="24"/>
          <w:szCs w:val="24"/>
        </w:rPr>
      </w:pPr>
      <w:r>
        <w:rPr>
          <w:rFonts w:asciiTheme="majorBidi" w:hAnsiTheme="majorBidi" w:cstheme="majorBidi"/>
          <w:sz w:val="24"/>
          <w:szCs w:val="24"/>
        </w:rPr>
        <w:t>A</w:t>
      </w:r>
      <w:r w:rsidR="007C6F5A" w:rsidRPr="007C6F5A">
        <w:rPr>
          <w:rFonts w:asciiTheme="majorBidi" w:hAnsiTheme="majorBidi" w:cstheme="majorBidi"/>
          <w:sz w:val="24"/>
          <w:szCs w:val="24"/>
        </w:rPr>
        <w:t>PEC</w:t>
      </w:r>
      <w:r w:rsidR="003E6A3D">
        <w:rPr>
          <w:rFonts w:asciiTheme="majorBidi" w:hAnsiTheme="majorBidi" w:cstheme="majorBidi"/>
          <w:sz w:val="24"/>
          <w:szCs w:val="24"/>
        </w:rPr>
        <w:t xml:space="preserve"> </w:t>
      </w:r>
      <w:r w:rsidR="007C6F5A" w:rsidRPr="007C6F5A">
        <w:rPr>
          <w:rFonts w:asciiTheme="majorBidi" w:hAnsiTheme="majorBidi" w:cstheme="majorBidi"/>
          <w:sz w:val="24"/>
          <w:szCs w:val="24"/>
        </w:rPr>
        <w:t>cause extra</w:t>
      </w:r>
      <w:r w:rsidR="003B04EA">
        <w:rPr>
          <w:rFonts w:asciiTheme="majorBidi" w:hAnsiTheme="majorBidi" w:cstheme="majorBidi"/>
          <w:sz w:val="24"/>
          <w:szCs w:val="24"/>
        </w:rPr>
        <w:t>-</w:t>
      </w:r>
      <w:r w:rsidR="007C6F5A" w:rsidRPr="007C6F5A">
        <w:rPr>
          <w:rFonts w:asciiTheme="majorBidi" w:hAnsiTheme="majorBidi" w:cstheme="majorBidi"/>
          <w:sz w:val="24"/>
          <w:szCs w:val="24"/>
        </w:rPr>
        <w:t xml:space="preserve">intestinal infection in different avian species through </w:t>
      </w:r>
      <w:r w:rsidR="003B04EA">
        <w:rPr>
          <w:rFonts w:asciiTheme="majorBidi" w:hAnsiTheme="majorBidi" w:cstheme="majorBidi"/>
          <w:sz w:val="24"/>
          <w:szCs w:val="24"/>
        </w:rPr>
        <w:t xml:space="preserve">the </w:t>
      </w:r>
      <w:r w:rsidR="007C6F5A" w:rsidRPr="007C6F5A">
        <w:rPr>
          <w:rFonts w:asciiTheme="majorBidi" w:hAnsiTheme="majorBidi" w:cstheme="majorBidi"/>
          <w:sz w:val="24"/>
          <w:szCs w:val="24"/>
        </w:rPr>
        <w:t>invasion of the respiratory tract which result</w:t>
      </w:r>
      <w:r w:rsidR="003B04EA">
        <w:rPr>
          <w:rFonts w:asciiTheme="majorBidi" w:hAnsiTheme="majorBidi" w:cstheme="majorBidi"/>
          <w:sz w:val="24"/>
          <w:szCs w:val="24"/>
        </w:rPr>
        <w:t>s</w:t>
      </w:r>
      <w:r w:rsidR="007C6F5A" w:rsidRPr="007C6F5A">
        <w:rPr>
          <w:rFonts w:asciiTheme="majorBidi" w:hAnsiTheme="majorBidi" w:cstheme="majorBidi"/>
          <w:sz w:val="24"/>
          <w:szCs w:val="24"/>
        </w:rPr>
        <w:t xml:space="preserve"> in characteristic signs rel</w:t>
      </w:r>
      <w:r w:rsidR="003B04EA">
        <w:rPr>
          <w:rFonts w:asciiTheme="majorBidi" w:hAnsiTheme="majorBidi" w:cstheme="majorBidi"/>
          <w:sz w:val="24"/>
          <w:szCs w:val="24"/>
        </w:rPr>
        <w:t>ated to colibacillosis, such as</w:t>
      </w:r>
      <w:r w:rsidR="005E6F2C">
        <w:rPr>
          <w:rFonts w:asciiTheme="majorBidi" w:hAnsiTheme="majorBidi" w:cstheme="majorBidi"/>
          <w:sz w:val="24"/>
          <w:szCs w:val="24"/>
        </w:rPr>
        <w:t xml:space="preserve"> </w:t>
      </w:r>
      <w:r w:rsidR="003B4550">
        <w:rPr>
          <w:rFonts w:asciiTheme="majorBidi" w:hAnsiTheme="majorBidi" w:cstheme="majorBidi"/>
          <w:sz w:val="24"/>
          <w:szCs w:val="24"/>
        </w:rPr>
        <w:t>septicemia,</w:t>
      </w:r>
      <w:r w:rsidR="005E6F2C">
        <w:rPr>
          <w:rFonts w:asciiTheme="majorBidi" w:hAnsiTheme="majorBidi" w:cstheme="majorBidi"/>
          <w:sz w:val="24"/>
          <w:szCs w:val="24"/>
        </w:rPr>
        <w:t xml:space="preserve"> </w:t>
      </w:r>
      <w:r w:rsidR="003B4550" w:rsidRPr="007C6F5A">
        <w:rPr>
          <w:rFonts w:asciiTheme="majorBidi" w:hAnsiTheme="majorBidi" w:cstheme="majorBidi"/>
          <w:sz w:val="24"/>
          <w:szCs w:val="24"/>
        </w:rPr>
        <w:t>airsacculitis</w:t>
      </w:r>
      <w:r w:rsidR="005E6F2C">
        <w:rPr>
          <w:rFonts w:asciiTheme="majorBidi" w:hAnsiTheme="majorBidi" w:cstheme="majorBidi"/>
          <w:sz w:val="24"/>
          <w:szCs w:val="24"/>
        </w:rPr>
        <w:t xml:space="preserve">, </w:t>
      </w:r>
      <w:r w:rsidR="007C6F5A" w:rsidRPr="007C6F5A">
        <w:rPr>
          <w:rFonts w:asciiTheme="majorBidi" w:hAnsiTheme="majorBidi" w:cstheme="majorBidi"/>
          <w:sz w:val="24"/>
          <w:szCs w:val="24"/>
        </w:rPr>
        <w:t>granulomas,</w:t>
      </w:r>
      <w:r w:rsidR="003B4550" w:rsidRPr="003B4550">
        <w:rPr>
          <w:rFonts w:asciiTheme="majorBidi" w:hAnsiTheme="majorBidi" w:cstheme="majorBidi"/>
          <w:sz w:val="24"/>
          <w:szCs w:val="24"/>
        </w:rPr>
        <w:t xml:space="preserve"> </w:t>
      </w:r>
      <w:r w:rsidR="003B4550" w:rsidRPr="007C6F5A">
        <w:rPr>
          <w:rFonts w:asciiTheme="majorBidi" w:hAnsiTheme="majorBidi" w:cstheme="majorBidi"/>
          <w:sz w:val="24"/>
          <w:szCs w:val="24"/>
        </w:rPr>
        <w:t>swollen head syndrome</w:t>
      </w:r>
      <w:r w:rsidR="003B4550">
        <w:rPr>
          <w:rFonts w:asciiTheme="majorBidi" w:hAnsiTheme="majorBidi" w:cstheme="majorBidi"/>
          <w:sz w:val="24"/>
          <w:szCs w:val="24"/>
        </w:rPr>
        <w:t xml:space="preserve">, </w:t>
      </w:r>
      <w:r w:rsidR="003B4550" w:rsidRPr="007C6F5A">
        <w:rPr>
          <w:rFonts w:asciiTheme="majorBidi" w:hAnsiTheme="majorBidi" w:cstheme="majorBidi"/>
          <w:sz w:val="24"/>
          <w:szCs w:val="24"/>
        </w:rPr>
        <w:t>cellulitis</w:t>
      </w:r>
      <w:r w:rsidR="007C6F5A" w:rsidRPr="007C6F5A">
        <w:rPr>
          <w:rFonts w:asciiTheme="majorBidi" w:hAnsiTheme="majorBidi" w:cstheme="majorBidi"/>
          <w:sz w:val="24"/>
          <w:szCs w:val="24"/>
        </w:rPr>
        <w:t>, sinusitis,</w:t>
      </w:r>
      <w:r w:rsidR="003B4550" w:rsidRPr="003B4550">
        <w:rPr>
          <w:rFonts w:asciiTheme="majorBidi" w:hAnsiTheme="majorBidi" w:cstheme="majorBidi"/>
          <w:sz w:val="24"/>
          <w:szCs w:val="24"/>
        </w:rPr>
        <w:t xml:space="preserve"> </w:t>
      </w:r>
      <w:proofErr w:type="spellStart"/>
      <w:r w:rsidR="003B4550" w:rsidRPr="007C6F5A">
        <w:rPr>
          <w:rFonts w:asciiTheme="majorBidi" w:hAnsiTheme="majorBidi" w:cstheme="majorBidi"/>
          <w:sz w:val="24"/>
          <w:szCs w:val="24"/>
        </w:rPr>
        <w:t>omph</w:t>
      </w:r>
      <w:r w:rsidR="003B4550">
        <w:rPr>
          <w:rFonts w:asciiTheme="majorBidi" w:hAnsiTheme="majorBidi" w:cstheme="majorBidi"/>
          <w:sz w:val="24"/>
          <w:szCs w:val="24"/>
        </w:rPr>
        <w:t>al</w:t>
      </w:r>
      <w:r w:rsidR="003B4550" w:rsidRPr="007C6F5A">
        <w:rPr>
          <w:rFonts w:asciiTheme="majorBidi" w:hAnsiTheme="majorBidi" w:cstheme="majorBidi"/>
          <w:sz w:val="24"/>
          <w:szCs w:val="24"/>
        </w:rPr>
        <w:t>itis</w:t>
      </w:r>
      <w:proofErr w:type="spellEnd"/>
      <w:r w:rsidR="007C6F5A" w:rsidRPr="007C6F5A">
        <w:rPr>
          <w:rFonts w:asciiTheme="majorBidi" w:hAnsiTheme="majorBidi" w:cstheme="majorBidi"/>
          <w:sz w:val="24"/>
          <w:szCs w:val="24"/>
        </w:rPr>
        <w:t>, arthritis/synovitis,</w:t>
      </w:r>
      <w:r w:rsidR="003B4550" w:rsidRPr="003B4550">
        <w:rPr>
          <w:rFonts w:asciiTheme="majorBidi" w:hAnsiTheme="majorBidi" w:cstheme="majorBidi"/>
          <w:sz w:val="24"/>
          <w:szCs w:val="24"/>
        </w:rPr>
        <w:t xml:space="preserve"> </w:t>
      </w:r>
      <w:r w:rsidR="003B4550" w:rsidRPr="007C6F5A">
        <w:rPr>
          <w:rFonts w:asciiTheme="majorBidi" w:hAnsiTheme="majorBidi" w:cstheme="majorBidi"/>
          <w:sz w:val="24"/>
          <w:szCs w:val="24"/>
        </w:rPr>
        <w:t>enteritis</w:t>
      </w:r>
      <w:r w:rsidR="003E6A3D">
        <w:rPr>
          <w:rFonts w:asciiTheme="majorBidi" w:hAnsiTheme="majorBidi" w:cstheme="majorBidi"/>
          <w:sz w:val="24"/>
          <w:szCs w:val="24"/>
        </w:rPr>
        <w:t xml:space="preserve">,  </w:t>
      </w:r>
      <w:r w:rsidR="007C6F5A" w:rsidRPr="007C6F5A">
        <w:rPr>
          <w:rFonts w:asciiTheme="majorBidi" w:hAnsiTheme="majorBidi" w:cstheme="majorBidi"/>
          <w:sz w:val="24"/>
          <w:szCs w:val="24"/>
        </w:rPr>
        <w:t>peritonitis, pericarditis,</w:t>
      </w:r>
      <w:r w:rsidR="005E6F2C">
        <w:rPr>
          <w:rFonts w:asciiTheme="majorBidi" w:hAnsiTheme="majorBidi" w:cstheme="majorBidi"/>
          <w:sz w:val="24"/>
          <w:szCs w:val="24"/>
        </w:rPr>
        <w:t xml:space="preserve"> and perihepatitis</w:t>
      </w:r>
      <w:r w:rsidR="007C6F5A" w:rsidRPr="007C6F5A">
        <w:rPr>
          <w:rFonts w:asciiTheme="majorBidi" w:hAnsiTheme="majorBidi" w:cstheme="majorBidi"/>
          <w:sz w:val="24"/>
          <w:szCs w:val="24"/>
        </w:rPr>
        <w:t xml:space="preserve">. Disease caused by strains of APEC </w:t>
      </w:r>
      <w:r w:rsidR="003B04EA">
        <w:rPr>
          <w:rFonts w:asciiTheme="majorBidi" w:hAnsiTheme="majorBidi" w:cstheme="majorBidi"/>
          <w:sz w:val="24"/>
          <w:szCs w:val="24"/>
        </w:rPr>
        <w:t>causes</w:t>
      </w:r>
      <w:r w:rsidR="007C6F5A" w:rsidRPr="007C6F5A">
        <w:rPr>
          <w:rFonts w:asciiTheme="majorBidi" w:hAnsiTheme="majorBidi" w:cstheme="majorBidi"/>
          <w:sz w:val="24"/>
          <w:szCs w:val="24"/>
        </w:rPr>
        <w:t xml:space="preserve"> important economic losses to</w:t>
      </w:r>
      <w:r w:rsidR="00B8516C">
        <w:rPr>
          <w:rFonts w:asciiTheme="majorBidi" w:hAnsiTheme="majorBidi" w:cstheme="majorBidi"/>
          <w:sz w:val="24"/>
          <w:szCs w:val="24"/>
        </w:rPr>
        <w:t xml:space="preserve"> the universal poultry industry </w:t>
      </w:r>
      <w:r w:rsidR="007C6F5A" w:rsidRPr="008B1BCD">
        <w:rPr>
          <w:rFonts w:asciiTheme="majorBidi" w:hAnsiTheme="majorBidi" w:cstheme="majorBidi"/>
          <w:b/>
          <w:bCs/>
          <w:sz w:val="24"/>
          <w:szCs w:val="24"/>
        </w:rPr>
        <w:fldChar w:fldCharType="begin" w:fldLock="1"/>
      </w:r>
      <w:r w:rsidR="00E067CE" w:rsidRPr="008B1BCD">
        <w:rPr>
          <w:rFonts w:asciiTheme="majorBidi" w:hAnsiTheme="majorBidi" w:cstheme="majorBidi"/>
          <w:b/>
          <w:bCs/>
          <w:sz w:val="24"/>
          <w:szCs w:val="24"/>
        </w:rPr>
        <w:instrText>ADDIN CSL_CITATION {"citationItems":[{"id":"ITEM-1","itemData":{"DOI":"10.1017/S0043933915000264","ISSN":"17434777","abstract":"{&lt;}p{&gt;} Avian pathogenic {&lt;}italic{&gt;}Escherichia coli{&lt;}/italic{&gt;} (APEC) cause extra intestinal disease in chickens, turkeys, and other avian species via respiratory tract infection, giving rise to typical signs related to colibacillosis, such as: septicaemia, enteritis, granulomas, omphalitis, sinusitis, airsacculitis, arthritis/synovitis, peritonitis, pericarditis, perihepatitis, cellulitis, and swollen head syndrome. Disease caused by APEC strains results in significant financial losses to the poultry industry worldwide. This review provides essential information on the diagnosis of APEC. The information cited in this review will elucidate the various forms of APEC diagnosis while demonstrating the, lack of a precise diagnosis of this strain. The diagnoses mentioned herein reinforce the necessity to make progress toward a more accurate diagnosis of APEC to contribute to its reduction in poultry flocks. {&lt;}/p{&gt;}","author":[{"dropping-particle":"","family":"Kunert Filho","given":"H. C.","non-dropping-particle":"","parse-names":false,"suffix":""},{"dropping-particle":"","family":"Carvalho","given":"D.","non-dropping-particle":"","parse-names":false,"suffix":""},{"dropping-particle":"","family":"Grassotti","given":"T. T.","non-dropping-particle":"","parse-names":false,"suffix":""},{"dropping-particle":"","family":"Soares","given":"B. D.","non-dropping-particle":"","parse-names":false,"suffix":""},{"dropping-particle":"","family":"Rossato","given":"J. M.","non-dropping-particle":"","parse-names":false,"suffix":""},{"dropping-particle":"","family":"Cunha","given":"A. C.","non-dropping-particle":"","parse-names":false,"suffix":""},{"dropping-particle":"","family":"Brito","given":"K. C.T.","non-dropping-particle":"","parse-names":false,"suffix":""},{"dropping-particle":"","family":"Cavalli","given":"L. S.","non-dropping-particle":"","parse-names":false,"suffix":""},{"dropping-particle":"","family":"Brito","given":"B. G.","non-dropping-particle":"","parse-names":false,"suffix":""}],"container-title":"World's Poultry Science Journal","id":"ITEM-1","issue":"2","issued":{"date-parts":[["2015"]]},"page":"249-258","title":"Avian pathogenic Escherichia coli - Methods for improved diagnosis","type":"article-journal","volume":"71"},"uris":["http://www.mendeley.com/documents/?uuid=1207b98b-99a5-4e31-9774-c76b703e6dc5"]}],"mendeley":{"formattedCitation":"(Kunert Filho et al., 2015)","plainTextFormattedCitation":"(Kunert Filho et al., 2015)","previouslyFormattedCitation":"(Kunert Filho et al., 2015)"},"properties":{"noteIndex":0},"schema":"https://github.com/citation-style-language/schema/raw/master/csl-citation.json"}</w:instrText>
      </w:r>
      <w:r w:rsidR="007C6F5A" w:rsidRPr="008B1BCD">
        <w:rPr>
          <w:rFonts w:asciiTheme="majorBidi" w:hAnsiTheme="majorBidi" w:cstheme="majorBidi"/>
          <w:b/>
          <w:bCs/>
          <w:sz w:val="24"/>
          <w:szCs w:val="24"/>
        </w:rPr>
        <w:fldChar w:fldCharType="separate"/>
      </w:r>
      <w:r w:rsidR="00E067CE" w:rsidRPr="008B1BCD">
        <w:rPr>
          <w:rFonts w:asciiTheme="majorBidi" w:hAnsiTheme="majorBidi" w:cstheme="majorBidi"/>
          <w:b/>
          <w:bCs/>
          <w:noProof/>
          <w:sz w:val="24"/>
          <w:szCs w:val="24"/>
        </w:rPr>
        <w:t>(Kunert Filho et al., 2015)</w:t>
      </w:r>
      <w:r w:rsidR="007C6F5A" w:rsidRPr="008B1BCD">
        <w:rPr>
          <w:rFonts w:asciiTheme="majorBidi" w:hAnsiTheme="majorBidi" w:cstheme="majorBidi"/>
          <w:b/>
          <w:bCs/>
          <w:sz w:val="24"/>
          <w:szCs w:val="24"/>
        </w:rPr>
        <w:fldChar w:fldCharType="end"/>
      </w:r>
      <w:r w:rsidR="00B8516C" w:rsidRPr="00841AE6">
        <w:rPr>
          <w:rFonts w:asciiTheme="majorBidi" w:hAnsiTheme="majorBidi" w:cstheme="majorBidi"/>
          <w:sz w:val="24"/>
          <w:szCs w:val="24"/>
        </w:rPr>
        <w:t>.</w:t>
      </w:r>
    </w:p>
    <w:p w:rsidR="007C6F5A" w:rsidRPr="008B1BCD" w:rsidRDefault="00E954D0" w:rsidP="003F72A2">
      <w:pPr>
        <w:jc w:val="both"/>
        <w:rPr>
          <w:rFonts w:asciiTheme="majorBidi" w:hAnsiTheme="majorBidi" w:cstheme="majorBidi"/>
          <w:b/>
          <w:bCs/>
          <w:sz w:val="24"/>
          <w:szCs w:val="24"/>
        </w:rPr>
      </w:pPr>
      <w:r w:rsidRPr="00E954D0">
        <w:rPr>
          <w:rFonts w:asciiTheme="majorBidi" w:hAnsiTheme="majorBidi" w:cstheme="majorBidi"/>
          <w:sz w:val="24"/>
          <w:szCs w:val="24"/>
        </w:rPr>
        <w:lastRenderedPageBreak/>
        <w:t>ExPEC derived from</w:t>
      </w:r>
      <w:r w:rsidRPr="00E95657">
        <w:rPr>
          <w:rFonts w:asciiTheme="majorBidi" w:hAnsiTheme="majorBidi" w:cstheme="majorBidi"/>
          <w:sz w:val="28"/>
          <w:szCs w:val="28"/>
        </w:rPr>
        <w:t xml:space="preserve"> </w:t>
      </w:r>
      <w:r w:rsidR="00A81473">
        <w:rPr>
          <w:rFonts w:asciiTheme="majorBidi" w:hAnsiTheme="majorBidi" w:cstheme="majorBidi"/>
          <w:sz w:val="24"/>
          <w:szCs w:val="24"/>
        </w:rPr>
        <w:t>A</w:t>
      </w:r>
      <w:r w:rsidR="007C6F5A" w:rsidRPr="007C6F5A">
        <w:rPr>
          <w:rFonts w:asciiTheme="majorBidi" w:hAnsiTheme="majorBidi" w:cstheme="majorBidi"/>
          <w:sz w:val="24"/>
          <w:szCs w:val="24"/>
        </w:rPr>
        <w:t>vian and human sources share common features such as virulence factors and phylogenetic groupings (A, B1, B2, and D) proposing the zoonotic prob</w:t>
      </w:r>
      <w:r w:rsidR="00B8516C">
        <w:rPr>
          <w:rFonts w:asciiTheme="majorBidi" w:hAnsiTheme="majorBidi" w:cstheme="majorBidi"/>
          <w:sz w:val="24"/>
          <w:szCs w:val="24"/>
        </w:rPr>
        <w:t>ability of Extraintestinal APEC</w:t>
      </w:r>
      <w:r w:rsidR="003B04EA">
        <w:rPr>
          <w:rFonts w:asciiTheme="majorBidi" w:hAnsiTheme="majorBidi" w:cstheme="majorBidi"/>
          <w:sz w:val="24"/>
          <w:szCs w:val="24"/>
        </w:rPr>
        <w:t xml:space="preserve"> </w:t>
      </w:r>
      <w:r w:rsidR="007C6F5A" w:rsidRPr="008B1BCD">
        <w:rPr>
          <w:rFonts w:asciiTheme="majorBidi" w:hAnsiTheme="majorBidi" w:cstheme="majorBidi"/>
          <w:b/>
          <w:bCs/>
          <w:sz w:val="24"/>
          <w:szCs w:val="24"/>
        </w:rPr>
        <w:fldChar w:fldCharType="begin" w:fldLock="1"/>
      </w:r>
      <w:r w:rsidR="00E067CE" w:rsidRPr="008B1BCD">
        <w:rPr>
          <w:rFonts w:asciiTheme="majorBidi" w:hAnsiTheme="majorBidi" w:cstheme="majorBidi"/>
          <w:b/>
          <w:bCs/>
          <w:sz w:val="24"/>
          <w:szCs w:val="24"/>
        </w:rPr>
        <w:instrText>ADDIN CSL_CITATION {"citationItems":[{"id":"ITEM-1","itemData":{"DOI":"10.1093/jac/dkr565","ISSN":"03057453","abstract":"OBJECTIVES: Poultry have been suggested as a reservoir for fluoroquinolone-resistant extraintestinal pathogenic Escherichia coli (ExPEC). Our aim was to investigate whether genotypes associated with ciprofloxacin and multidrug resistance were shared among human and avian E. coli. METHODS: We compared 277 human ExPEC isolates from urinary tract infection (UTI) and sepsis (142 susceptible and 135 ciprofloxacin resistant) and 101 avian isolates (68 susceptible and 33 ciprofloxacin resistant) by antimicrobial resistance phenotype, phylogenetic group and multilocus sequence type (ST). RESULTS: Most ciprofloxacin-resistant isolates from both human and avian sources were multidrug resistant. Human and avian isolates strongly differed in phylogenetic group assignment (B2 and A predominated among human and avian isolates, respectively), but a shift towards group A associated with ciprofloxacin resistance was observed among human isolates (8/100, 8.0% versus 17/87, 19.5%, P =0.021 for UTI and 5/42, 11.9% versus 15/48, 31.3%, P = 0.028 for sepsis). Heterogeneity of ST clones was observed, with ST131 strongly predominant in human ciprofloxacin-resistant strains (58/135, 43.0%), but not in avian strains. However, two major ST clonal complexes (CCs; CC10 and CC23, both belonging to group A) associated with ciprofloxacin resistance and multiresistance were shared by human and avian isolates. CONCLUSIONS: The major human and avian E. coli ST clones associated with multidrug resistance were identified. A subset of ST clones belonging to CC10 and CC23 poses a potential zoonotic risk.","author":[{"dropping-particle":"","family":"Giufrè","given":"Maria","non-dropping-particle":"","parse-names":false,"suffix":""},{"dropping-particle":"","family":"Graziani","given":"Caterina","non-dropping-particle":"","parse-names":false,"suffix":""},{"dropping-particle":"","family":"Accogli","given":"Marisa","non-dropping-particle":"","parse-names":false,"suffix":""},{"dropping-particle":"","family":"Luzzi","given":"Ida","non-dropping-particle":"","parse-names":false,"suffix":""},{"dropping-particle":"","family":"Busani","given":"Luca","non-dropping-particle":"","parse-names":false,"suffix":""},{"dropping-particle":"","family":"Cerquetti","given":"Marina","non-dropping-particle":"","parse-names":false,"suffix":""}],"container-title":"Journal of Antimicrobial Chemotherapy","id":"ITEM-1","issue":"4","issued":{"date-parts":[["2012"]]},"page":"860-867","title":"Escherichia coli of human and avian origin: Detection of clonal groups associated with fluoroquinolone and multidrug resistance in Italy","type":"article-journal","volume":"67"},"uris":["http://www.mendeley.com/documents/?uuid=f353f0ae-f1ad-4db6-91f3-8f28ef778b6b"]}],"mendeley":{"formattedCitation":"(Giufrè et al., 2012)","plainTextFormattedCitation":"(Giufrè et al., 2012)","previouslyFormattedCitation":"(Giufrè et al., 2012)"},"properties":{"noteIndex":0},"schema":"https://github.com/citation-style-language/schema/raw/master/csl-citation.json"}</w:instrText>
      </w:r>
      <w:r w:rsidR="007C6F5A" w:rsidRPr="008B1BCD">
        <w:rPr>
          <w:rFonts w:asciiTheme="majorBidi" w:hAnsiTheme="majorBidi" w:cstheme="majorBidi"/>
          <w:b/>
          <w:bCs/>
          <w:sz w:val="24"/>
          <w:szCs w:val="24"/>
        </w:rPr>
        <w:fldChar w:fldCharType="separate"/>
      </w:r>
      <w:r w:rsidR="00E067CE" w:rsidRPr="008B1BCD">
        <w:rPr>
          <w:rFonts w:asciiTheme="majorBidi" w:hAnsiTheme="majorBidi" w:cstheme="majorBidi"/>
          <w:b/>
          <w:bCs/>
          <w:noProof/>
          <w:sz w:val="24"/>
          <w:szCs w:val="24"/>
        </w:rPr>
        <w:t>(Giufrè et al., 2012)</w:t>
      </w:r>
      <w:r w:rsidR="007C6F5A" w:rsidRPr="008B1BCD">
        <w:rPr>
          <w:rFonts w:asciiTheme="majorBidi" w:hAnsiTheme="majorBidi" w:cstheme="majorBidi"/>
          <w:b/>
          <w:bCs/>
          <w:sz w:val="24"/>
          <w:szCs w:val="24"/>
        </w:rPr>
        <w:fldChar w:fldCharType="end"/>
      </w:r>
      <w:r w:rsidR="00B8516C" w:rsidRPr="008B1BCD">
        <w:rPr>
          <w:rFonts w:asciiTheme="majorBidi" w:hAnsiTheme="majorBidi" w:cstheme="majorBidi"/>
          <w:sz w:val="24"/>
          <w:szCs w:val="24"/>
        </w:rPr>
        <w:t>,</w:t>
      </w:r>
      <w:r w:rsidR="00B8516C">
        <w:rPr>
          <w:rFonts w:asciiTheme="majorBidi" w:hAnsiTheme="majorBidi" w:cstheme="majorBidi"/>
          <w:b/>
          <w:bCs/>
          <w:sz w:val="24"/>
          <w:szCs w:val="24"/>
        </w:rPr>
        <w:t xml:space="preserve"> </w:t>
      </w:r>
      <w:r w:rsidR="007C6F5A" w:rsidRPr="007C6F5A">
        <w:rPr>
          <w:rFonts w:asciiTheme="majorBidi" w:hAnsiTheme="majorBidi" w:cstheme="majorBidi"/>
          <w:sz w:val="24"/>
          <w:szCs w:val="24"/>
        </w:rPr>
        <w:t xml:space="preserve">which considered as colibacillosis main cause in birds and recognized to have similar virulence features as human ExPEC. This proposes a possible spreading way of ExPEC in the community through poultry and poultry products which act </w:t>
      </w:r>
      <w:r w:rsidR="00B8516C">
        <w:rPr>
          <w:rFonts w:asciiTheme="majorBidi" w:hAnsiTheme="majorBidi" w:cstheme="majorBidi"/>
          <w:sz w:val="24"/>
          <w:szCs w:val="24"/>
        </w:rPr>
        <w:t xml:space="preserve">as an ExPEC potential reservoir </w:t>
      </w:r>
      <w:r w:rsidR="007C6F5A" w:rsidRPr="008B1BCD">
        <w:rPr>
          <w:rFonts w:asciiTheme="majorBidi" w:hAnsiTheme="majorBidi" w:cstheme="majorBidi"/>
          <w:b/>
          <w:bCs/>
          <w:sz w:val="24"/>
          <w:szCs w:val="24"/>
        </w:rPr>
        <w:fldChar w:fldCharType="begin" w:fldLock="1"/>
      </w:r>
      <w:r w:rsidR="00E067CE" w:rsidRPr="008B1BCD">
        <w:rPr>
          <w:rFonts w:asciiTheme="majorBidi" w:hAnsiTheme="majorBidi" w:cstheme="majorBidi"/>
          <w:b/>
          <w:bCs/>
          <w:sz w:val="24"/>
          <w:szCs w:val="24"/>
        </w:rPr>
        <w:instrText>ADDIN CSL_CITATION {"citationItems":[{"id":"ITEM-1","itemData":{"DOI":"10.3201/eid1803.111099","ISBN":"10.3201/eid1803.111099","ISSN":"10806040","PMID":"22377351","abstract":"We previously described how retail meat, particularly chicken, might be a reservoir for extraintestinal pathogenic Escherichia coli (ExPEC) causing urinary tract infections (UTIs) in humans. To rule out retail beef and pork as potential reservoirs, we tested 320 additional E. coli isolates from these meats. Isolates from beef and pork were significantly less likely than those from chicken to be genetically related to isolates from humans with UTIs. We then tested whether the reservoir for ExPEC in humans could be food animals themselves by comparing geographically and temporally matched E. coli isolates from 475 humans with UTIs and from cecal contents of 349 slaughtered animals. We found genetic similarities between E. coli from animals in abattoirs, principally chickens, and ExPEC causing UTIs in humans. ExPEC transmission from food animals could be responsible for human infections, and chickens are the most probable reservoir.","author":[{"dropping-particle":"","family":"Bergeron","given":"Catherine Racicot","non-dropping-particle":"","parse-names":false,"suffix":""},{"dropping-particle":"","family":"Prussing","given":"Catharine","non-dropping-particle":"","parse-names":false,"suffix":""},{"dropping-particle":"","family":"Boerlin","given":"Patrick","non-dropping-particle":"","parse-names":false,"suffix":""},{"dropping-particle":"","family":"Daignault","given":"Danielle","non-dropping-particle":"","parse-names":false,"suffix":""},{"dropping-particle":"","family":"Dutil","given":"Lucie","non-dropping-particle":"","parse-names":false,"suffix":""},{"dropping-particle":"","family":"Reid-Smith","given":"Richard J.","non-dropping-particle":"","parse-names":false,"suffix":""},{"dropping-particle":"","family":"Zhanel","given":"George G.","non-dropping-particle":"","parse-names":false,"suffix":""},{"dropping-particle":"","family":"Manges","given":"Amee R.","non-dropping-particle":"","parse-names":false,"suffix":""}],"container-title":"Emerging Infectious Diseases","id":"ITEM-1","issue":"3","issued":{"date-parts":[["2012"]]},"page":"415-421","title":"Chicken as reservoir for extraintestinal pathogenic Escherichia coli in Humans, Canada","type":"article-journal","volume":"18"},"uris":["http://www.mendeley.com/documents/?uuid=eb5e6ecf-0f52-478d-85c9-bdc7866d8cb4"]}],"mendeley":{"formattedCitation":"(Bergeron et al., 2012)","plainTextFormattedCitation":"(Bergeron et al., 2012)","previouslyFormattedCitation":"(Bergeron et al., 2012)"},"properties":{"noteIndex":0},"schema":"https://github.com/citation-style-language/schema/raw/master/csl-citation.json"}</w:instrText>
      </w:r>
      <w:r w:rsidR="007C6F5A" w:rsidRPr="008B1BCD">
        <w:rPr>
          <w:rFonts w:asciiTheme="majorBidi" w:hAnsiTheme="majorBidi" w:cstheme="majorBidi"/>
          <w:b/>
          <w:bCs/>
          <w:sz w:val="24"/>
          <w:szCs w:val="24"/>
        </w:rPr>
        <w:fldChar w:fldCharType="separate"/>
      </w:r>
      <w:r w:rsidR="00E067CE" w:rsidRPr="008B1BCD">
        <w:rPr>
          <w:rFonts w:asciiTheme="majorBidi" w:hAnsiTheme="majorBidi" w:cstheme="majorBidi"/>
          <w:b/>
          <w:bCs/>
          <w:noProof/>
          <w:sz w:val="24"/>
          <w:szCs w:val="24"/>
        </w:rPr>
        <w:t>(Bergeron et al., 2012)</w:t>
      </w:r>
      <w:r w:rsidR="007C6F5A" w:rsidRPr="008B1BCD">
        <w:rPr>
          <w:rFonts w:asciiTheme="majorBidi" w:hAnsiTheme="majorBidi" w:cstheme="majorBidi"/>
          <w:b/>
          <w:bCs/>
          <w:sz w:val="24"/>
          <w:szCs w:val="24"/>
        </w:rPr>
        <w:fldChar w:fldCharType="end"/>
      </w:r>
      <w:r w:rsidR="00B8516C">
        <w:rPr>
          <w:rFonts w:asciiTheme="majorBidi" w:hAnsiTheme="majorBidi" w:cstheme="majorBidi"/>
          <w:sz w:val="24"/>
          <w:szCs w:val="24"/>
        </w:rPr>
        <w:t>.</w:t>
      </w:r>
      <w:r w:rsidR="00B8516C">
        <w:rPr>
          <w:rFonts w:asciiTheme="majorBidi" w:hAnsiTheme="majorBidi" w:cstheme="majorBidi"/>
          <w:b/>
          <w:bCs/>
          <w:sz w:val="24"/>
          <w:szCs w:val="24"/>
        </w:rPr>
        <w:t xml:space="preserve"> </w:t>
      </w:r>
      <w:r w:rsidR="007C6F5A" w:rsidRPr="007C6F5A">
        <w:rPr>
          <w:rFonts w:asciiTheme="majorBidi" w:hAnsiTheme="majorBidi" w:cstheme="majorBidi"/>
          <w:sz w:val="24"/>
          <w:szCs w:val="24"/>
        </w:rPr>
        <w:t xml:space="preserve">The gene prevalence studies recognized some similarities between APEC and UPEC isolates. The PCR results of examined virulence genes of UPEC U17 and APEC E058 revealed that they shared 20 of the 37 virulence genes studied </w:t>
      </w:r>
      <w:r w:rsidR="007C6F5A" w:rsidRPr="00B8516C">
        <w:rPr>
          <w:rFonts w:asciiTheme="majorBidi" w:hAnsiTheme="majorBidi" w:cstheme="majorBidi"/>
          <w:b/>
          <w:bCs/>
          <w:sz w:val="24"/>
          <w:szCs w:val="24"/>
        </w:rPr>
        <w:fldChar w:fldCharType="begin" w:fldLock="1"/>
      </w:r>
      <w:r w:rsidR="00E067CE">
        <w:rPr>
          <w:rFonts w:asciiTheme="majorBidi" w:hAnsiTheme="majorBidi" w:cstheme="majorBidi"/>
          <w:b/>
          <w:bCs/>
          <w:sz w:val="24"/>
          <w:szCs w:val="24"/>
        </w:rPr>
        <w:instrText>ADDIN CSL_CITATION {"citationItems":[{"id":"ITEM-1","itemData":{"DOI":"10.1099/mic.0.024869-0","ISSN":"13500872","abstract":"Avian pathogenic Escherichia coli (APEC) and uropathogenic E. coli (UPEC) establish infections in extraintestinal habitats of different hosts. As the diversity, epidemiological sources and evolutionary origins of extraintestinal pathogenic E. coli (ExPEC) are so far only partially defined, in the present study, 100 APEC isolates and 202 UPEC isolates were compared by their content of virulence genes and phylogenetic groups. The two groups showed substantial overlap in terms of their serogroups, phylogenetic groups and virulence genotypes, including their possession of certain genes associated with large transmissible plasmids of APEC. In a chicken challenge model, both UPEC U17 and APEC E058 had similar LD50, demonstrating that UPEC U17 had the potential to cause significant disease in poultry. To gain further information about the similarities between UPEC and APEC, the in vivo expression of 152 specific genes of UPEC U17 and APEC E058 in both a murine urinary tract infection (UTI) model and a chicken challenge model was compared with that of these strains grown statically to exponential phase in rich medium. It was found that in the same model (murine UTI or chicken challenge), various genes of UPEC U17 and APEC E058 showed a similar tendency of expression. Several iron-related genes were upregulated in the UTI model and/or chicken challenge model, indicating that iron acquisition is important for E. coli to survive in blood or the urinary tract. Based on these results, the potential for APEC to act as human UPEC or as a reservoir of virulence genes for UPEC should be considered. Further, this study compared the transcriptional profile of virulence genes among APEC and UPEC in vivo. © 2009 SGM.","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container-title":"Microbiology","id":"ITEM-1","issue":"5","issued":{"date-parts":[["2009"]]},"page":"1634-1644","title":"Comparison of virulence factors and expression of specific genes between uropathogenic Escherichia coli and avian pathogenic E. coli in a murine urinary tract infection model and a chicken challenge model","type":"article-journal","volume":"155"},"uris":["http://www.mendeley.com/documents/?uuid=df6d3b78-80c0-43ad-a2cc-f2e5d9fe8a72"]}],"mendeley":{"formattedCitation":"(Zhao et al., 2009a)","plainTextFormattedCitation":"(Zhao et al., 2009a)","previouslyFormattedCitation":"(Zhao et al., 2009a)"},"properties":{"noteIndex":0},"schema":"https://github.com/citation-style-language/schema/raw/master/csl-citation.json"}</w:instrText>
      </w:r>
      <w:r w:rsidR="007C6F5A" w:rsidRPr="00B8516C">
        <w:rPr>
          <w:rFonts w:asciiTheme="majorBidi" w:hAnsiTheme="majorBidi" w:cstheme="majorBidi"/>
          <w:b/>
          <w:bCs/>
          <w:sz w:val="24"/>
          <w:szCs w:val="24"/>
        </w:rPr>
        <w:fldChar w:fldCharType="separate"/>
      </w:r>
      <w:r w:rsidR="003F72A2" w:rsidRPr="003F72A2">
        <w:rPr>
          <w:rFonts w:asciiTheme="majorBidi" w:hAnsiTheme="majorBidi" w:cstheme="majorBidi"/>
          <w:b/>
          <w:noProof/>
          <w:sz w:val="24"/>
          <w:szCs w:val="24"/>
        </w:rPr>
        <w:t>(Zhao</w:t>
      </w:r>
      <w:r w:rsidR="003F72A2" w:rsidRPr="003F72A2">
        <w:rPr>
          <w:rFonts w:asciiTheme="majorBidi" w:hAnsiTheme="majorBidi" w:cstheme="majorBidi"/>
          <w:bCs/>
          <w:noProof/>
          <w:sz w:val="24"/>
          <w:szCs w:val="24"/>
        </w:rPr>
        <w:t xml:space="preserve"> </w:t>
      </w:r>
      <w:r w:rsidR="003F72A2" w:rsidRPr="003F72A2">
        <w:rPr>
          <w:rFonts w:asciiTheme="majorBidi" w:hAnsiTheme="majorBidi" w:cstheme="majorBidi"/>
          <w:b/>
          <w:noProof/>
          <w:sz w:val="24"/>
          <w:szCs w:val="24"/>
        </w:rPr>
        <w:t>et al., 2009a)</w:t>
      </w:r>
      <w:r w:rsidR="007C6F5A" w:rsidRPr="00B8516C">
        <w:rPr>
          <w:rFonts w:asciiTheme="majorBidi" w:hAnsiTheme="majorBidi" w:cstheme="majorBidi"/>
          <w:b/>
          <w:bCs/>
          <w:sz w:val="24"/>
          <w:szCs w:val="24"/>
        </w:rPr>
        <w:fldChar w:fldCharType="end"/>
      </w:r>
      <w:r w:rsidR="00B8516C">
        <w:rPr>
          <w:rFonts w:asciiTheme="majorBidi" w:hAnsiTheme="majorBidi" w:cstheme="majorBidi"/>
          <w:sz w:val="24"/>
          <w:szCs w:val="24"/>
        </w:rPr>
        <w:t>.</w:t>
      </w:r>
      <w:r w:rsidR="00DD5C89">
        <w:rPr>
          <w:rFonts w:asciiTheme="majorBidi" w:hAnsiTheme="majorBidi" w:cstheme="majorBidi"/>
          <w:sz w:val="24"/>
          <w:szCs w:val="24"/>
        </w:rPr>
        <w:t xml:space="preserve"> </w:t>
      </w:r>
      <w:r w:rsidR="00B8516C">
        <w:rPr>
          <w:rFonts w:asciiTheme="majorBidi" w:hAnsiTheme="majorBidi" w:cstheme="majorBidi"/>
          <w:sz w:val="24"/>
          <w:szCs w:val="24"/>
        </w:rPr>
        <w:t>T</w:t>
      </w:r>
      <w:r w:rsidR="007C6F5A" w:rsidRPr="007C6F5A">
        <w:rPr>
          <w:rFonts w:asciiTheme="majorBidi" w:hAnsiTheme="majorBidi" w:cstheme="majorBidi"/>
          <w:sz w:val="24"/>
          <w:szCs w:val="24"/>
        </w:rPr>
        <w:t>he common pathogenic potential of both EXPEC from human and avian gave the proposal of these EXPEC may be obtained</w:t>
      </w:r>
      <w:r w:rsidR="00B8516C">
        <w:rPr>
          <w:rFonts w:asciiTheme="majorBidi" w:hAnsiTheme="majorBidi" w:cstheme="majorBidi"/>
          <w:sz w:val="24"/>
          <w:szCs w:val="24"/>
        </w:rPr>
        <w:t xml:space="preserve"> from the same bacterial origin</w:t>
      </w:r>
      <w:r w:rsidR="003B04EA">
        <w:rPr>
          <w:rFonts w:asciiTheme="majorBidi" w:hAnsiTheme="majorBidi" w:cstheme="majorBidi"/>
          <w:sz w:val="24"/>
          <w:szCs w:val="24"/>
        </w:rPr>
        <w:t xml:space="preserve"> </w:t>
      </w:r>
      <w:r w:rsidR="007C6F5A" w:rsidRPr="003F72A2">
        <w:rPr>
          <w:rFonts w:asciiTheme="majorBidi" w:hAnsiTheme="majorBidi" w:cstheme="majorBidi"/>
          <w:b/>
          <w:bCs/>
          <w:sz w:val="24"/>
          <w:szCs w:val="24"/>
        </w:rPr>
        <w:fldChar w:fldCharType="begin" w:fldLock="1"/>
      </w:r>
      <w:r w:rsidR="00E067CE" w:rsidRPr="003F72A2">
        <w:rPr>
          <w:rFonts w:asciiTheme="majorBidi" w:hAnsiTheme="majorBidi" w:cstheme="majorBidi"/>
          <w:b/>
          <w:bCs/>
          <w:sz w:val="24"/>
          <w:szCs w:val="24"/>
        </w:rPr>
        <w:instrText>ADDIN CSL_CITATION {"citationItems":[{"id":"ITEM-1","itemData":{"DOI":"10.1016/j.cmi.2015.11.010","ISBN":"1198-743X","ISSN":"14690691","PMID":"26679924","abstract":"Extraintestinal pathogenic Escherichia coli (ExPEC) is the most common cause of community-acquired and hospital-acquired extraintestinal infections. The hypothesis that human ExPEC may have a food animal reservoir has been a topic of investigation by multiple groups around the world. Experimental studies showing the shared pathogenic potential of human ExPEC and avian pathogenic E. coli suggest that these extraintestinal E. coli may be derived from the same bacterial lineages or share common evolutionary roots. The consistent observation of specific human ExPEC lineages in poultry or poultry products, and rarely in other meat commodities, supports the hypothesis that there may be a poultry reservoir for human ExPEC. The time lag between human ExPEC acquisition (in the intestine) and infection is the fundamental challenge facing studies attempting to attribute ExPEC transmission to poultry or other environmental sources. Even whole genome sequencing efforts to address attribution will struggle with defining meaningful genetic relationships outside of a discrete food-borne outbreak setting. However, if even a fraction of all human ExPEC infections, especially antimicrobial-resistant ExPEC infections, is attributable to the introduction of multidrug-resistant ExPEC lineages through contaminated food product(s), the relevance to public health, food animal production and food safety will be significant.","author":[{"dropping-particle":"","family":"Manges","given":"A. R.","non-dropping-particle":"","parse-names":false,"suffix":""}],"container-title":"Clinical Microbiology and Infection","id":"ITEM-1","issue":"2","issued":{"date-parts":[["2016"]]},"page":"122-129","title":"Escherichia coli and urinary tract infections: The role of poultry-meat","type":"article","volume":"22"},"uris":["http://www.mendeley.com/documents/?uuid=07a496df-27bd-4c73-a0d9-295b48b06b74"]}],"mendeley":{"formattedCitation":"(Manges, 2016)","plainTextFormattedCitation":"(Manges, 2016)","previouslyFormattedCitation":"(Manges, 2016)"},"properties":{"noteIndex":0},"schema":"https://github.com/citation-style-language/schema/raw/master/csl-citation.json"}</w:instrText>
      </w:r>
      <w:r w:rsidR="007C6F5A" w:rsidRPr="003F72A2">
        <w:rPr>
          <w:rFonts w:asciiTheme="majorBidi" w:hAnsiTheme="majorBidi" w:cstheme="majorBidi"/>
          <w:b/>
          <w:bCs/>
          <w:sz w:val="24"/>
          <w:szCs w:val="24"/>
        </w:rPr>
        <w:fldChar w:fldCharType="separate"/>
      </w:r>
      <w:r w:rsidR="00E067CE" w:rsidRPr="003F72A2">
        <w:rPr>
          <w:rFonts w:asciiTheme="majorBidi" w:hAnsiTheme="majorBidi" w:cstheme="majorBidi"/>
          <w:b/>
          <w:bCs/>
          <w:noProof/>
          <w:sz w:val="24"/>
          <w:szCs w:val="24"/>
        </w:rPr>
        <w:t>(Manges, 2016)</w:t>
      </w:r>
      <w:r w:rsidR="007C6F5A" w:rsidRPr="003F72A2">
        <w:rPr>
          <w:rFonts w:asciiTheme="majorBidi" w:hAnsiTheme="majorBidi" w:cstheme="majorBidi"/>
          <w:b/>
          <w:bCs/>
          <w:sz w:val="24"/>
          <w:szCs w:val="24"/>
        </w:rPr>
        <w:fldChar w:fldCharType="end"/>
      </w:r>
      <w:r w:rsidR="00B8516C">
        <w:rPr>
          <w:rFonts w:asciiTheme="majorBidi" w:hAnsiTheme="majorBidi" w:cstheme="majorBidi"/>
          <w:b/>
          <w:bCs/>
          <w:sz w:val="24"/>
          <w:szCs w:val="24"/>
        </w:rPr>
        <w:t>,</w:t>
      </w:r>
      <w:r w:rsidR="00697367">
        <w:rPr>
          <w:rFonts w:asciiTheme="majorBidi" w:hAnsiTheme="majorBidi" w:cstheme="majorBidi"/>
          <w:sz w:val="24"/>
          <w:szCs w:val="24"/>
        </w:rPr>
        <w:t xml:space="preserve"> and s</w:t>
      </w:r>
      <w:r w:rsidR="007C6F5A" w:rsidRPr="007C6F5A">
        <w:rPr>
          <w:rFonts w:asciiTheme="majorBidi" w:hAnsiTheme="majorBidi" w:cstheme="majorBidi"/>
          <w:sz w:val="24"/>
          <w:szCs w:val="24"/>
        </w:rPr>
        <w:t xml:space="preserve">imilarities between strains of </w:t>
      </w:r>
      <w:r w:rsidR="007C6F5A" w:rsidRPr="00CD6D01">
        <w:rPr>
          <w:rFonts w:asciiTheme="majorBidi" w:hAnsiTheme="majorBidi" w:cstheme="majorBidi"/>
          <w:sz w:val="24"/>
          <w:szCs w:val="24"/>
        </w:rPr>
        <w:t>EXPEC</w:t>
      </w:r>
      <w:r w:rsidR="007C6F5A" w:rsidRPr="007C6F5A">
        <w:rPr>
          <w:rFonts w:asciiTheme="majorBidi" w:hAnsiTheme="majorBidi" w:cstheme="majorBidi"/>
          <w:sz w:val="24"/>
          <w:szCs w:val="24"/>
        </w:rPr>
        <w:t xml:space="preserve"> of human and avian origin propose that the avian strains potentially ha</w:t>
      </w:r>
      <w:r w:rsidR="00B8516C">
        <w:rPr>
          <w:rFonts w:asciiTheme="majorBidi" w:hAnsiTheme="majorBidi" w:cstheme="majorBidi"/>
          <w:sz w:val="24"/>
          <w:szCs w:val="24"/>
        </w:rPr>
        <w:t>ve zoonotic importance to human</w:t>
      </w:r>
      <w:r w:rsidR="003B04EA">
        <w:rPr>
          <w:rFonts w:asciiTheme="majorBidi" w:hAnsiTheme="majorBidi" w:cstheme="majorBidi"/>
          <w:sz w:val="24"/>
          <w:szCs w:val="24"/>
        </w:rPr>
        <w:t xml:space="preserve"> </w:t>
      </w:r>
      <w:r w:rsidR="007C6F5A" w:rsidRPr="008B1BCD">
        <w:rPr>
          <w:rFonts w:asciiTheme="majorBidi" w:hAnsiTheme="majorBidi" w:cstheme="majorBidi"/>
          <w:b/>
          <w:bCs/>
          <w:sz w:val="24"/>
          <w:szCs w:val="24"/>
        </w:rPr>
        <w:fldChar w:fldCharType="begin" w:fldLock="1"/>
      </w:r>
      <w:r w:rsidR="00E067CE" w:rsidRPr="008B1BCD">
        <w:rPr>
          <w:rFonts w:asciiTheme="majorBidi" w:hAnsiTheme="majorBidi" w:cstheme="majorBidi"/>
          <w:b/>
          <w:bCs/>
          <w:sz w:val="24"/>
          <w:szCs w:val="24"/>
        </w:rPr>
        <w:instrText>ADDIN CSL_CITATION {"citationItems":[{"id":"ITEM-1","itemData":{"DOI":"10.1128/JCM.00037-07","ISBN":"0095-1137","ISSN":"00951137","PMID":"17652485","abstract":"Extraintestinal pathogenic Escherichia coli (ExPEC) strains of human and avian origin show similarities that suggest that the avian strains potentially have zoonotic properties. However, the phylogenetic relationships between avian and human ExPEC strains are poorly documented, so this possibility is difficult to assess. We used PCR-based phylotyping and multilocus sequence typing (MLST) to determine the phylogenetic relation-ships between 39 avian pathogenic E. coli (APEC) strains of serogroups O1, O2, O18, and O78 and 51 human ExPEC strains. We also compared the virulence genotype and pathogenicity for chickens of APEC strains and human ExPEC strains. Twenty-eight of the 30 APEC strains of serogroups O1, O2, and O18 were classified by MLST into the same subcluster (B2-1) of phylogenetic group B2, whereas the 9 APEC strains of serogroup O78 were in phylogenetic groups D (3 strains) and B1 (6 strains). Human ExPEC strains were closely related to APEC strains in each of these three subclusters. The 28 avian and 25 human strains belonging to phylogenetic subcluster B2-1 all expressed the K1 antigen and presented no significant differences concerning the presence of other virulence factors. Moreover, human strains of this phylogenetic subcluster were highly virulent for chicks, so no host specificity was identified. Thus, APEC strains of serotypes O1:K1, O2:K1, and O18:K1 belong to the same highly pathogenic clonal group as human E. coli strains of the same serotypes isolated from cases of neonatal meningitis, urinary tract infections, and septicemia. These APEC strains constitute a potential zoonotic risk. A wide range of extraintestinal infections in humans and vertebrate animals are caused by Escherichia coli strains that belong to the large group of extraintestinal pathogenic E. coli (ExPEC) as defined by Russo and Johnson (50). These strains are frequently categorized into pathotypes according to the host's clinical symptoms. The pathotypes include uropatho-genic E. coli (UPEC), isolated from humans and animals with urinary tract infections; neonatal-meningitis E. coli (NMEC), isolated from human neonates; septicemic E. coli, isolated from humans and animals with septicemia cases of various origins; and avian pathogenic E. coli (APEC), responsible for colibacillosis in poultry. The most frequent form of avian coli-bacillosis is a systemic infection that starts in the respiratory tracts of chickens and turkey chicks. It is characterized by fibrinous le…","author":[{"dropping-particle":"","family":"Moulin-Schouleur","given":"Maryvonne","non-dropping-particle":"","parse-names":false,"suffix":""},{"dropping-particle":"","family":"Répérant","given":"Maryline","non-dropping-particle":"","parse-names":false,"suffix":""},{"dropping-particle":"","family":"Laurent","given":"Sylvie","non-dropping-particle":"","parse-names":false,"suffix":""},{"dropping-particle":"","family":"Brée","given":"Annie","non-dropping-particle":"","parse-names":false,"suffix":""},{"dropping-particle":"","family":"Mignon-Grasteau","given":"Sandrine","non-dropping-particle":"","parse-names":false,"suffix":""},{"dropping-particle":"","family":"Germon","given":"Pierre","non-dropping-particle":"","parse-names":false,"suffix":""},{"dropping-particle":"","family":"Rasschaert","given":"Denis","non-dropping-particle":"","parse-names":false,"suffix":""},{"dropping-particle":"","family":"Schouler","given":"Catherine","non-dropping-particle":"","parse-names":false,"suffix":""}],"container-title":"Journal of Clinical Microbiology","id":"ITEM-1","issue":"10","issued":{"date-parts":[["2007"]]},"page":"3366-3376","title":"Extraintestinal pathogenic Escherichia coli strains of avian and human origin: Link between phylogenetic relationships and common virulence patterns","type":"article-journal","volume":"45"},"uris":["http://www.mendeley.com/documents/?uuid=fbb444aa-8f3d-4b91-a3c7-6aebaa929afe"]}],"mendeley":{"formattedCitation":"(Moulin-Schouleur et al., 2007)","plainTextFormattedCitation":"(Moulin-Schouleur et al., 2007)","previouslyFormattedCitation":"(Moulin-Schouleur et al., 2007)"},"properties":{"noteIndex":0},"schema":"https://github.com/citation-style-language/schema/raw/master/csl-citation.json"}</w:instrText>
      </w:r>
      <w:r w:rsidR="007C6F5A" w:rsidRPr="008B1BCD">
        <w:rPr>
          <w:rFonts w:asciiTheme="majorBidi" w:hAnsiTheme="majorBidi" w:cstheme="majorBidi"/>
          <w:b/>
          <w:bCs/>
          <w:sz w:val="24"/>
          <w:szCs w:val="24"/>
        </w:rPr>
        <w:fldChar w:fldCharType="separate"/>
      </w:r>
      <w:r w:rsidR="00E067CE" w:rsidRPr="008B1BCD">
        <w:rPr>
          <w:rFonts w:asciiTheme="majorBidi" w:hAnsiTheme="majorBidi" w:cstheme="majorBidi"/>
          <w:b/>
          <w:bCs/>
          <w:noProof/>
          <w:sz w:val="24"/>
          <w:szCs w:val="24"/>
        </w:rPr>
        <w:t>(Moulin-Schouleur et al., 2007)</w:t>
      </w:r>
      <w:r w:rsidR="007C6F5A" w:rsidRPr="008B1BCD">
        <w:rPr>
          <w:rFonts w:asciiTheme="majorBidi" w:hAnsiTheme="majorBidi" w:cstheme="majorBidi"/>
          <w:b/>
          <w:bCs/>
          <w:sz w:val="24"/>
          <w:szCs w:val="24"/>
        </w:rPr>
        <w:fldChar w:fldCharType="end"/>
      </w:r>
      <w:r w:rsidR="00B8516C" w:rsidRPr="008B1BCD">
        <w:rPr>
          <w:rFonts w:asciiTheme="majorBidi" w:hAnsiTheme="majorBidi" w:cstheme="majorBidi"/>
          <w:sz w:val="24"/>
          <w:szCs w:val="24"/>
        </w:rPr>
        <w:t>.</w:t>
      </w:r>
    </w:p>
    <w:p w:rsidR="007C6F5A" w:rsidRPr="00B8516C" w:rsidRDefault="007C6F5A" w:rsidP="00E067CE">
      <w:pPr>
        <w:jc w:val="both"/>
        <w:rPr>
          <w:rFonts w:asciiTheme="majorBidi" w:hAnsiTheme="majorBidi" w:cstheme="majorBidi"/>
          <w:noProof/>
          <w:sz w:val="24"/>
          <w:szCs w:val="24"/>
        </w:rPr>
      </w:pPr>
      <w:r w:rsidRPr="007C6F5A">
        <w:rPr>
          <w:noProof/>
        </w:rPr>
        <w:t xml:space="preserve"> </w:t>
      </w:r>
      <w:r w:rsidRPr="00333F18">
        <w:rPr>
          <w:rFonts w:asciiTheme="majorBidi" w:hAnsiTheme="majorBidi" w:cstheme="majorBidi"/>
          <w:noProof/>
          <w:sz w:val="24"/>
          <w:szCs w:val="24"/>
        </w:rPr>
        <w:t xml:space="preserve">In APEC Fl fimbriae are essential for initial bacterial colonization of the upper respiratory tract. </w:t>
      </w:r>
      <w:r w:rsidR="00902B71">
        <w:rPr>
          <w:rFonts w:asciiTheme="majorBidi" w:hAnsiTheme="majorBidi" w:cstheme="majorBidi"/>
          <w:noProof/>
          <w:sz w:val="24"/>
          <w:szCs w:val="24"/>
        </w:rPr>
        <w:t xml:space="preserve">The </w:t>
      </w:r>
      <w:r w:rsidRPr="00333F18">
        <w:rPr>
          <w:rFonts w:asciiTheme="majorBidi" w:hAnsiTheme="majorBidi" w:cstheme="majorBidi"/>
          <w:noProof/>
          <w:sz w:val="24"/>
          <w:szCs w:val="24"/>
        </w:rPr>
        <w:t>aerobactin system enhance</w:t>
      </w:r>
      <w:r w:rsidR="003B04EA" w:rsidRPr="00333F18">
        <w:rPr>
          <w:rFonts w:asciiTheme="majorBidi" w:hAnsiTheme="majorBidi" w:cstheme="majorBidi"/>
          <w:noProof/>
          <w:sz w:val="24"/>
          <w:szCs w:val="24"/>
        </w:rPr>
        <w:t>s</w:t>
      </w:r>
      <w:r w:rsidRPr="00333F18">
        <w:rPr>
          <w:rFonts w:asciiTheme="majorBidi" w:hAnsiTheme="majorBidi" w:cstheme="majorBidi"/>
          <w:noProof/>
          <w:sz w:val="24"/>
          <w:szCs w:val="24"/>
        </w:rPr>
        <w:t xml:space="preserve"> </w:t>
      </w:r>
      <w:r w:rsidR="003B04EA" w:rsidRPr="00333F18">
        <w:rPr>
          <w:rFonts w:asciiTheme="majorBidi" w:hAnsiTheme="majorBidi" w:cstheme="majorBidi"/>
          <w:noProof/>
          <w:sz w:val="24"/>
          <w:szCs w:val="24"/>
        </w:rPr>
        <w:t xml:space="preserve">the </w:t>
      </w:r>
      <w:r w:rsidRPr="00333F18">
        <w:rPr>
          <w:rFonts w:asciiTheme="majorBidi" w:hAnsiTheme="majorBidi" w:cstheme="majorBidi"/>
          <w:noProof/>
          <w:sz w:val="24"/>
          <w:szCs w:val="24"/>
        </w:rPr>
        <w:t>multiplication and persistence of the bacteria after host infection. Kl capsule and phase variation of F1 fimbriae enhance the resistance of bacteria to the non-specific immune defen</w:t>
      </w:r>
      <w:r w:rsidR="003B04EA" w:rsidRPr="00333F18">
        <w:rPr>
          <w:rFonts w:asciiTheme="majorBidi" w:hAnsiTheme="majorBidi" w:cstheme="majorBidi"/>
          <w:noProof/>
          <w:sz w:val="24"/>
          <w:szCs w:val="24"/>
        </w:rPr>
        <w:t>s</w:t>
      </w:r>
      <w:r w:rsidRPr="00333F18">
        <w:rPr>
          <w:rFonts w:asciiTheme="majorBidi" w:hAnsiTheme="majorBidi" w:cstheme="majorBidi"/>
          <w:noProof/>
          <w:sz w:val="24"/>
          <w:szCs w:val="24"/>
        </w:rPr>
        <w:t xml:space="preserve">es of the host. P fimbrial adhesins totally presented in internal organs. </w:t>
      </w:r>
      <w:r w:rsidR="003B04EA" w:rsidRPr="00333F18">
        <w:rPr>
          <w:rFonts w:asciiTheme="majorBidi" w:hAnsiTheme="majorBidi" w:cstheme="majorBidi"/>
          <w:noProof/>
          <w:sz w:val="24"/>
          <w:szCs w:val="24"/>
        </w:rPr>
        <w:t>The e</w:t>
      </w:r>
      <w:r w:rsidRPr="00333F18">
        <w:rPr>
          <w:rFonts w:asciiTheme="majorBidi" w:hAnsiTheme="majorBidi" w:cstheme="majorBidi"/>
          <w:noProof/>
          <w:sz w:val="24"/>
          <w:szCs w:val="24"/>
        </w:rPr>
        <w:t>ntry of bacteria from the respiratory tract into the bloodstream seems to occur in the air-exchange areas of lungs and air</w:t>
      </w:r>
      <w:r w:rsidR="003B04EA" w:rsidRPr="00333F18">
        <w:rPr>
          <w:rFonts w:asciiTheme="majorBidi" w:hAnsiTheme="majorBidi" w:cstheme="majorBidi"/>
          <w:noProof/>
          <w:sz w:val="24"/>
          <w:szCs w:val="24"/>
        </w:rPr>
        <w:t xml:space="preserve"> </w:t>
      </w:r>
      <w:r w:rsidR="00B8516C">
        <w:rPr>
          <w:rFonts w:asciiTheme="majorBidi" w:hAnsiTheme="majorBidi" w:cstheme="majorBidi"/>
          <w:noProof/>
          <w:sz w:val="24"/>
          <w:szCs w:val="24"/>
        </w:rPr>
        <w:t>sacs</w:t>
      </w:r>
      <w:r w:rsidR="003B04EA" w:rsidRPr="00333F18">
        <w:rPr>
          <w:rFonts w:asciiTheme="majorBidi" w:hAnsiTheme="majorBidi" w:cstheme="majorBidi"/>
          <w:noProof/>
          <w:sz w:val="24"/>
          <w:szCs w:val="24"/>
        </w:rPr>
        <w:t xml:space="preserve"> </w:t>
      </w:r>
      <w:r w:rsidRPr="008B1BCD">
        <w:rPr>
          <w:rFonts w:asciiTheme="majorBidi" w:hAnsiTheme="majorBidi" w:cstheme="majorBidi"/>
          <w:b/>
          <w:bCs/>
          <w:noProof/>
          <w:sz w:val="24"/>
          <w:szCs w:val="24"/>
        </w:rPr>
        <w:fldChar w:fldCharType="begin" w:fldLock="1"/>
      </w:r>
      <w:r w:rsidR="00E067CE" w:rsidRPr="008B1BCD">
        <w:rPr>
          <w:rFonts w:asciiTheme="majorBidi" w:hAnsiTheme="majorBidi" w:cstheme="majorBidi"/>
          <w:b/>
          <w:bCs/>
          <w:noProof/>
          <w:sz w:val="24"/>
          <w:szCs w:val="24"/>
        </w:rPr>
        <w:instrText>ADDIN CSL_CITATION {"citationItems":[{"id":"ITEM-1","itemData":{"author":[{"dropping-particle":"","family":"Dho-moulin","given":"Maryvonne","non-dropping-particle":"","parse-names":false,"suffix":""},{"dropping-particle":"","family":"Fairbrother","given":"John Morris","non-dropping-particle":"","parse-names":false,"suffix":""},{"dropping-particle":"","family":"Dho-moulin","given":"Maryvonne","non-dropping-particle":"","parse-names":false,"suffix":""},{"dropping-particle":"","family":"Morris","given":"John","non-dropping-particle":"","parse-names":false,"suffix":""},{"dropping-particle":"","family":"Avian","given":"Fairbrother","non-dropping-particle":"","parse-names":false,"suffix":""},{"dropping-particle":"","family":"Morris","given":"John","non-dropping-particle":"","parse-names":false,"suffix":""}],"id":"ITEM-1","issued":{"date-parts":[["1999"]]},"page":"299-316","title":"Avian pathogenic Escherichia coli ( APEC ) To cite this version : HAL Id : hal-00902571","type":"article-journal","volume":"30"},"uris":["http://www.mendeley.com/documents/?uuid=366c9b90-b657-4064-b2c6-6748912d7755"]}],"mendeley":{"formattedCitation":"(Dho-moulin et al., 1999)","plainTextFormattedCitation":"(Dho-moulin et al., 1999)","previouslyFormattedCitation":"(Dho-moulin et al., 1999)"},"properties":{"noteIndex":0},"schema":"https://github.com/citation-style-language/schema/raw/master/csl-citation.json"}</w:instrText>
      </w:r>
      <w:r w:rsidRPr="008B1BCD">
        <w:rPr>
          <w:rFonts w:asciiTheme="majorBidi" w:hAnsiTheme="majorBidi" w:cstheme="majorBidi"/>
          <w:b/>
          <w:bCs/>
          <w:noProof/>
          <w:sz w:val="24"/>
          <w:szCs w:val="24"/>
        </w:rPr>
        <w:fldChar w:fldCharType="separate"/>
      </w:r>
      <w:r w:rsidR="00E067CE" w:rsidRPr="008B1BCD">
        <w:rPr>
          <w:rFonts w:asciiTheme="majorBidi" w:hAnsiTheme="majorBidi" w:cstheme="majorBidi"/>
          <w:b/>
          <w:bCs/>
          <w:noProof/>
          <w:sz w:val="24"/>
          <w:szCs w:val="24"/>
        </w:rPr>
        <w:t>(Dho-moulin et al., 1999)</w:t>
      </w:r>
      <w:r w:rsidRPr="008B1BCD">
        <w:rPr>
          <w:rFonts w:asciiTheme="majorBidi" w:hAnsiTheme="majorBidi" w:cstheme="majorBidi"/>
          <w:b/>
          <w:bCs/>
          <w:noProof/>
          <w:sz w:val="24"/>
          <w:szCs w:val="24"/>
        </w:rPr>
        <w:fldChar w:fldCharType="end"/>
      </w:r>
      <w:r w:rsidR="00B8516C">
        <w:rPr>
          <w:rFonts w:asciiTheme="majorBidi" w:hAnsiTheme="majorBidi" w:cstheme="majorBidi"/>
          <w:noProof/>
          <w:sz w:val="24"/>
          <w:szCs w:val="24"/>
        </w:rPr>
        <w:t>.</w:t>
      </w:r>
      <w:r w:rsidR="00151B0F">
        <w:rPr>
          <w:rFonts w:asciiTheme="majorBidi" w:hAnsiTheme="majorBidi" w:cstheme="majorBidi"/>
          <w:noProof/>
          <w:sz w:val="24"/>
          <w:szCs w:val="24"/>
        </w:rPr>
        <w:t xml:space="preserve"> </w:t>
      </w:r>
      <w:r w:rsidR="00B8516C">
        <w:rPr>
          <w:rFonts w:asciiTheme="majorBidi" w:hAnsiTheme="majorBidi" w:cstheme="majorBidi"/>
          <w:noProof/>
          <w:sz w:val="24"/>
          <w:szCs w:val="24"/>
        </w:rPr>
        <w:t>I</w:t>
      </w:r>
      <w:r w:rsidRPr="00333F18">
        <w:rPr>
          <w:rFonts w:asciiTheme="majorBidi" w:hAnsiTheme="majorBidi" w:cstheme="majorBidi"/>
          <w:noProof/>
          <w:sz w:val="24"/>
          <w:szCs w:val="24"/>
        </w:rPr>
        <w:t>n UPEC</w:t>
      </w:r>
      <w:r w:rsidR="001A3ED4">
        <w:rPr>
          <w:rFonts w:asciiTheme="majorBidi" w:hAnsiTheme="majorBidi" w:cstheme="majorBidi"/>
          <w:noProof/>
          <w:sz w:val="24"/>
          <w:szCs w:val="24"/>
        </w:rPr>
        <w:t>,</w:t>
      </w:r>
      <w:r w:rsidRPr="00333F18">
        <w:rPr>
          <w:rFonts w:asciiTheme="majorBidi" w:hAnsiTheme="majorBidi" w:cstheme="majorBidi"/>
          <w:noProof/>
          <w:sz w:val="24"/>
          <w:szCs w:val="24"/>
        </w:rPr>
        <w:t xml:space="preserve"> type1fim and P</w:t>
      </w:r>
      <w:r w:rsidR="00B8516C">
        <w:rPr>
          <w:rFonts w:asciiTheme="majorBidi" w:hAnsiTheme="majorBidi" w:cstheme="majorBidi"/>
          <w:noProof/>
          <w:sz w:val="24"/>
          <w:szCs w:val="24"/>
        </w:rPr>
        <w:t xml:space="preserve"> </w:t>
      </w:r>
      <w:r w:rsidRPr="00333F18">
        <w:rPr>
          <w:rFonts w:asciiTheme="majorBidi" w:hAnsiTheme="majorBidi" w:cstheme="majorBidi"/>
          <w:noProof/>
          <w:sz w:val="24"/>
          <w:szCs w:val="24"/>
        </w:rPr>
        <w:t>pili enhance bacteria to bind and invade host cells and tissues within the urinary tract while iron-chelating factors (siderophores) permit UPEC to take host iron stores. Hemolysin toxin and cytotoxic necrotizing factor 1</w:t>
      </w:r>
      <w:r w:rsidR="00484918">
        <w:rPr>
          <w:rFonts w:asciiTheme="majorBidi" w:hAnsiTheme="majorBidi" w:cstheme="majorBidi"/>
          <w:noProof/>
          <w:sz w:val="24"/>
          <w:szCs w:val="24"/>
        </w:rPr>
        <w:t xml:space="preserve"> (</w:t>
      </w:r>
      <w:r w:rsidR="00484918" w:rsidRPr="00F9443A">
        <w:rPr>
          <w:rFonts w:asciiTheme="majorBidi" w:hAnsiTheme="majorBidi" w:cstheme="majorBidi"/>
          <w:noProof/>
          <w:sz w:val="24"/>
          <w:szCs w:val="24"/>
        </w:rPr>
        <w:t>CNF1</w:t>
      </w:r>
      <w:r w:rsidR="00484918">
        <w:rPr>
          <w:rFonts w:asciiTheme="majorBidi" w:hAnsiTheme="majorBidi" w:cstheme="majorBidi"/>
          <w:noProof/>
          <w:sz w:val="24"/>
          <w:szCs w:val="24"/>
        </w:rPr>
        <w:t>)</w:t>
      </w:r>
      <w:r w:rsidRPr="00333F18">
        <w:rPr>
          <w:rFonts w:asciiTheme="majorBidi" w:hAnsiTheme="majorBidi" w:cstheme="majorBidi"/>
          <w:noProof/>
          <w:sz w:val="24"/>
          <w:szCs w:val="24"/>
        </w:rPr>
        <w:t xml:space="preserve">, enable UPEC </w:t>
      </w:r>
      <w:r w:rsidR="0095615B">
        <w:rPr>
          <w:rFonts w:asciiTheme="majorBidi" w:hAnsiTheme="majorBidi" w:cstheme="majorBidi"/>
          <w:noProof/>
          <w:sz w:val="24"/>
          <w:szCs w:val="24"/>
        </w:rPr>
        <w:t xml:space="preserve">to </w:t>
      </w:r>
      <w:r w:rsidRPr="00333F18">
        <w:rPr>
          <w:rFonts w:asciiTheme="majorBidi" w:hAnsiTheme="majorBidi" w:cstheme="majorBidi"/>
          <w:noProof/>
          <w:sz w:val="24"/>
          <w:szCs w:val="24"/>
        </w:rPr>
        <w:t>cause extensive tissue damage, facilitating bacterial propagation in addition to releasing host nutrients and inactivating immune effector cells. These toxins also affect inflammatory responses, host cell surv</w:t>
      </w:r>
      <w:r w:rsidR="00B8516C">
        <w:rPr>
          <w:rFonts w:asciiTheme="majorBidi" w:hAnsiTheme="majorBidi" w:cstheme="majorBidi"/>
          <w:noProof/>
          <w:sz w:val="24"/>
          <w:szCs w:val="24"/>
        </w:rPr>
        <w:t>ival, and cytoskeletal dynamics</w:t>
      </w:r>
      <w:r w:rsidR="003B04EA" w:rsidRPr="00333F18">
        <w:rPr>
          <w:rFonts w:asciiTheme="majorBidi" w:hAnsiTheme="majorBidi" w:cstheme="majorBidi"/>
          <w:noProof/>
          <w:sz w:val="24"/>
          <w:szCs w:val="24"/>
        </w:rPr>
        <w:t xml:space="preserve"> </w:t>
      </w:r>
      <w:r w:rsidRPr="008B1BCD">
        <w:rPr>
          <w:rFonts w:asciiTheme="majorBidi" w:hAnsiTheme="majorBidi" w:cstheme="majorBidi"/>
          <w:b/>
          <w:bCs/>
          <w:noProof/>
          <w:sz w:val="24"/>
          <w:szCs w:val="24"/>
        </w:rPr>
        <w:fldChar w:fldCharType="begin" w:fldLock="1"/>
      </w:r>
      <w:r w:rsidR="002C6050" w:rsidRPr="008B1BCD">
        <w:rPr>
          <w:rFonts w:asciiTheme="majorBidi" w:hAnsiTheme="majorBidi" w:cstheme="majorBidi"/>
          <w:b/>
          <w:bCs/>
          <w:noProof/>
          <w:sz w:val="24"/>
          <w:szCs w:val="24"/>
        </w:rPr>
        <w:instrText>ADDIN CSL_CITATION {"citationItems":[{"id":"ITEM-1","itemData":{"DOI":"10.1016/j.yexmp.2008.03.007","author":[{"dropping-particle":"","family":"Wiles","given":"Travis J","non-dropping-particle":"","parse-names":false,"suffix":""},{"dropping-particle":"","family":"Kulesus","given":"Richard R","non-dropping-particle":"","parse-names":false,"suffix":""},{"dropping-particle":"","family":"Mulvey","given":"Matthew A","non-dropping-particle":"","parse-names":false,"suffix":""}],"id":"ITEM-1","issued":{"date-parts":[["2008"]]},"page":"11-19","title":"Origins and virulence mechanisms of uropathogenic Escherichia coli","type":"article-journal","volume":"85"},"uris":["http://www.mendeley.com/documents/?uuid=d786bc37-0e67-45a2-9369-f70ef8a24870"]}],"mendeley":{"formattedCitation":"(Wiles et al., 2008)","plainTextFormattedCitation":"(Wiles et al., 2008)","previouslyFormattedCitation":"(Wiles et al., 2008)"},"properties":{"noteIndex":0},"schema":"https://github.com/citation-style-language/schema/raw/master/csl-citation.json"}</w:instrText>
      </w:r>
      <w:r w:rsidRPr="008B1BCD">
        <w:rPr>
          <w:rFonts w:asciiTheme="majorBidi" w:hAnsiTheme="majorBidi" w:cstheme="majorBidi"/>
          <w:b/>
          <w:bCs/>
          <w:noProof/>
          <w:sz w:val="24"/>
          <w:szCs w:val="24"/>
        </w:rPr>
        <w:fldChar w:fldCharType="separate"/>
      </w:r>
      <w:r w:rsidR="00E067CE" w:rsidRPr="008B1BCD">
        <w:rPr>
          <w:rFonts w:asciiTheme="majorBidi" w:hAnsiTheme="majorBidi" w:cstheme="majorBidi"/>
          <w:b/>
          <w:bCs/>
          <w:noProof/>
          <w:sz w:val="24"/>
          <w:szCs w:val="24"/>
        </w:rPr>
        <w:t>(Wiles et al., 2008)</w:t>
      </w:r>
      <w:r w:rsidRPr="008B1BCD">
        <w:rPr>
          <w:rFonts w:asciiTheme="majorBidi" w:hAnsiTheme="majorBidi" w:cstheme="majorBidi"/>
          <w:b/>
          <w:bCs/>
          <w:noProof/>
          <w:sz w:val="24"/>
          <w:szCs w:val="24"/>
        </w:rPr>
        <w:fldChar w:fldCharType="end"/>
      </w:r>
      <w:r w:rsidR="00B8516C">
        <w:rPr>
          <w:rFonts w:asciiTheme="majorBidi" w:hAnsiTheme="majorBidi" w:cstheme="majorBidi"/>
          <w:noProof/>
          <w:sz w:val="24"/>
          <w:szCs w:val="24"/>
        </w:rPr>
        <w:t>.</w:t>
      </w:r>
    </w:p>
    <w:p w:rsidR="00B8516C" w:rsidRDefault="007C6F5A" w:rsidP="00B8516C">
      <w:pPr>
        <w:rPr>
          <w:b/>
          <w:bCs/>
          <w:sz w:val="24"/>
          <w:szCs w:val="24"/>
        </w:rPr>
      </w:pPr>
      <w:r w:rsidRPr="00333F18">
        <w:rPr>
          <w:rFonts w:asciiTheme="majorBidi" w:hAnsiTheme="majorBidi" w:cstheme="majorBidi"/>
          <w:sz w:val="24"/>
          <w:szCs w:val="24"/>
        </w:rPr>
        <w:t>This study was aimed to identify the prevalence of some virulence genes in both APEC isolates and UPEC isolates and detect the similar</w:t>
      </w:r>
      <w:r w:rsidR="00452CB5" w:rsidRPr="00333F18">
        <w:rPr>
          <w:rFonts w:asciiTheme="majorBidi" w:hAnsiTheme="majorBidi" w:cstheme="majorBidi"/>
          <w:sz w:val="24"/>
          <w:szCs w:val="24"/>
        </w:rPr>
        <w:t>ities between them to recognize</w:t>
      </w:r>
      <w:r w:rsidR="00333F18">
        <w:rPr>
          <w:rFonts w:asciiTheme="majorBidi" w:hAnsiTheme="majorBidi" w:cstheme="majorBidi"/>
          <w:sz w:val="24"/>
          <w:szCs w:val="24"/>
        </w:rPr>
        <w:t xml:space="preserve"> </w:t>
      </w:r>
      <w:r w:rsidR="00333F18" w:rsidRPr="00333F18">
        <w:rPr>
          <w:rFonts w:asciiTheme="majorBidi" w:hAnsiTheme="majorBidi" w:cstheme="majorBidi"/>
          <w:sz w:val="24"/>
          <w:szCs w:val="24"/>
        </w:rPr>
        <w:t>the zoonotic importance of APEC as a reservoir of virulence genes for UPEC</w:t>
      </w:r>
      <w:r w:rsidR="00333F18">
        <w:t>.</w:t>
      </w:r>
      <w:r w:rsidR="00B8516C" w:rsidRPr="00B8516C">
        <w:rPr>
          <w:b/>
          <w:bCs/>
          <w:sz w:val="24"/>
          <w:szCs w:val="24"/>
        </w:rPr>
        <w:t xml:space="preserve"> </w:t>
      </w:r>
    </w:p>
    <w:p w:rsidR="00B8516C" w:rsidRPr="00B748F8" w:rsidRDefault="00B8516C" w:rsidP="00A81473">
      <w:pPr>
        <w:jc w:val="center"/>
        <w:rPr>
          <w:b/>
          <w:bCs/>
          <w:sz w:val="28"/>
          <w:szCs w:val="28"/>
        </w:rPr>
      </w:pPr>
      <w:r w:rsidRPr="00B748F8">
        <w:rPr>
          <w:b/>
          <w:bCs/>
          <w:sz w:val="28"/>
          <w:szCs w:val="28"/>
        </w:rPr>
        <w:t>2. MATERIALS AND METHODS:</w:t>
      </w:r>
    </w:p>
    <w:p w:rsidR="00553E6D" w:rsidRPr="00E96E47" w:rsidRDefault="00B8516C" w:rsidP="00362902">
      <w:pPr>
        <w:spacing w:line="276" w:lineRule="auto"/>
        <w:jc w:val="both"/>
        <w:rPr>
          <w:rFonts w:asciiTheme="majorBidi" w:hAnsiTheme="majorBidi" w:cstheme="majorBidi"/>
          <w:sz w:val="24"/>
          <w:szCs w:val="24"/>
        </w:rPr>
      </w:pPr>
      <w:r w:rsidRPr="00E96E47">
        <w:rPr>
          <w:rFonts w:asciiTheme="majorBidi" w:hAnsiTheme="majorBidi" w:cstheme="majorBidi"/>
          <w:b/>
          <w:bCs/>
          <w:sz w:val="24"/>
          <w:szCs w:val="24"/>
        </w:rPr>
        <w:t>2.1. Sampling</w:t>
      </w:r>
      <w:r w:rsidRPr="00E96E47">
        <w:rPr>
          <w:rFonts w:asciiTheme="majorBidi" w:hAnsiTheme="majorBidi" w:cstheme="majorBidi"/>
          <w:sz w:val="24"/>
          <w:szCs w:val="24"/>
        </w:rPr>
        <w:t>:</w:t>
      </w:r>
    </w:p>
    <w:p w:rsidR="00B8516C" w:rsidRPr="00553E6D" w:rsidRDefault="00B8516C" w:rsidP="00330240">
      <w:pPr>
        <w:jc w:val="both"/>
      </w:pPr>
      <w:r w:rsidRPr="00F03058">
        <w:rPr>
          <w:rFonts w:asciiTheme="majorBidi" w:hAnsiTheme="majorBidi" w:cstheme="majorBidi"/>
          <w:sz w:val="24"/>
          <w:szCs w:val="24"/>
        </w:rPr>
        <w:t>A</w:t>
      </w:r>
      <w:r>
        <w:rPr>
          <w:rFonts w:asciiTheme="majorBidi" w:hAnsiTheme="majorBidi" w:cstheme="majorBidi"/>
          <w:sz w:val="24"/>
          <w:szCs w:val="24"/>
        </w:rPr>
        <w:t xml:space="preserve"> total of 130 samples were used in this study, including100 </w:t>
      </w:r>
      <w:r w:rsidRPr="00F03058">
        <w:rPr>
          <w:rFonts w:asciiTheme="majorBidi" w:hAnsiTheme="majorBidi" w:cstheme="majorBidi"/>
          <w:sz w:val="24"/>
          <w:szCs w:val="24"/>
        </w:rPr>
        <w:t>human urine samples were collected from patients suffering from urinary tract infections (75 from females, 25 from males) and examined bacteriologically</w:t>
      </w:r>
      <w:r>
        <w:rPr>
          <w:rFonts w:asciiTheme="majorBidi" w:hAnsiTheme="majorBidi" w:cstheme="majorBidi"/>
          <w:sz w:val="24"/>
          <w:szCs w:val="24"/>
        </w:rPr>
        <w:t>.</w:t>
      </w:r>
      <w:r>
        <w:rPr>
          <w:rFonts w:asciiTheme="majorBidi" w:hAnsiTheme="majorBidi" w:cstheme="majorBidi"/>
          <w:sz w:val="28"/>
          <w:szCs w:val="28"/>
        </w:rPr>
        <w:t xml:space="preserve"> </w:t>
      </w:r>
      <w:r w:rsidRPr="00333F18">
        <w:rPr>
          <w:rFonts w:asciiTheme="majorBidi" w:hAnsiTheme="majorBidi" w:cstheme="majorBidi"/>
          <w:sz w:val="24"/>
          <w:szCs w:val="24"/>
        </w:rPr>
        <w:t xml:space="preserve">Other </w:t>
      </w:r>
      <w:r w:rsidRPr="00F03058">
        <w:rPr>
          <w:rFonts w:asciiTheme="majorBidi" w:hAnsiTheme="majorBidi" w:cstheme="majorBidi"/>
          <w:sz w:val="24"/>
          <w:szCs w:val="24"/>
        </w:rPr>
        <w:t>30</w:t>
      </w:r>
      <w:r>
        <w:rPr>
          <w:rFonts w:asciiTheme="majorBidi" w:hAnsiTheme="majorBidi" w:cstheme="majorBidi"/>
          <w:sz w:val="24"/>
          <w:szCs w:val="24"/>
        </w:rPr>
        <w:t xml:space="preserve"> samples </w:t>
      </w:r>
      <w:r w:rsidRPr="00F03058">
        <w:rPr>
          <w:rFonts w:asciiTheme="majorBidi" w:hAnsiTheme="majorBidi" w:cstheme="majorBidi"/>
          <w:sz w:val="24"/>
          <w:szCs w:val="24"/>
        </w:rPr>
        <w:t>were collected from</w:t>
      </w:r>
      <w:r w:rsidRPr="00912DF5">
        <w:rPr>
          <w:rFonts w:asciiTheme="majorBidi" w:hAnsiTheme="majorBidi" w:cstheme="majorBidi"/>
          <w:sz w:val="24"/>
          <w:szCs w:val="24"/>
        </w:rPr>
        <w:t xml:space="preserve"> </w:t>
      </w:r>
      <w:r>
        <w:rPr>
          <w:rFonts w:asciiTheme="majorBidi" w:hAnsiTheme="majorBidi" w:cstheme="majorBidi"/>
          <w:sz w:val="24"/>
          <w:szCs w:val="24"/>
        </w:rPr>
        <w:t xml:space="preserve">internal organs of broiler chickens exhibited typical signs of colibacillosis </w:t>
      </w:r>
      <w:r w:rsidRPr="00F03058">
        <w:rPr>
          <w:rFonts w:asciiTheme="majorBidi" w:hAnsiTheme="majorBidi" w:cstheme="majorBidi"/>
          <w:sz w:val="24"/>
          <w:szCs w:val="24"/>
        </w:rPr>
        <w:t>(liver (7), liv</w:t>
      </w:r>
      <w:r w:rsidR="001A3ED4">
        <w:rPr>
          <w:rFonts w:asciiTheme="majorBidi" w:hAnsiTheme="majorBidi" w:cstheme="majorBidi"/>
          <w:sz w:val="24"/>
          <w:szCs w:val="24"/>
        </w:rPr>
        <w:t>er capsule (9), heart blood (4),</w:t>
      </w:r>
      <w:r w:rsidR="00854C39">
        <w:rPr>
          <w:rFonts w:asciiTheme="majorBidi" w:hAnsiTheme="majorBidi" w:cstheme="majorBidi"/>
          <w:sz w:val="24"/>
          <w:szCs w:val="24"/>
        </w:rPr>
        <w:t xml:space="preserve"> </w:t>
      </w:r>
      <w:r w:rsidRPr="00F03058">
        <w:rPr>
          <w:rFonts w:asciiTheme="majorBidi" w:hAnsiTheme="majorBidi" w:cstheme="majorBidi"/>
          <w:sz w:val="24"/>
          <w:szCs w:val="24"/>
        </w:rPr>
        <w:t xml:space="preserve">and </w:t>
      </w:r>
      <w:r>
        <w:rPr>
          <w:rFonts w:asciiTheme="majorBidi" w:hAnsiTheme="majorBidi" w:cstheme="majorBidi"/>
          <w:sz w:val="24"/>
          <w:szCs w:val="24"/>
        </w:rPr>
        <w:t>pericardium (10</w:t>
      </w:r>
      <w:r w:rsidRPr="00F03058">
        <w:rPr>
          <w:rFonts w:asciiTheme="majorBidi" w:hAnsiTheme="majorBidi" w:cstheme="majorBidi"/>
          <w:sz w:val="24"/>
          <w:szCs w:val="24"/>
        </w:rPr>
        <w:t xml:space="preserve">) of chickens exhibiting (airsacculitis, pericarditis, peritonitis and septicemia) then immersed in nutrient or Trypticase soy broth and transferred </w:t>
      </w:r>
      <w:r w:rsidR="00330240" w:rsidRPr="00F03058">
        <w:rPr>
          <w:rFonts w:asciiTheme="majorBidi" w:hAnsiTheme="majorBidi" w:cstheme="majorBidi"/>
          <w:sz w:val="24"/>
          <w:szCs w:val="24"/>
        </w:rPr>
        <w:t>in icebox</w:t>
      </w:r>
      <w:r w:rsidR="00330240">
        <w:t xml:space="preserve"> </w:t>
      </w:r>
      <w:r w:rsidRPr="00F03058">
        <w:rPr>
          <w:rFonts w:asciiTheme="majorBidi" w:hAnsiTheme="majorBidi" w:cstheme="majorBidi"/>
          <w:sz w:val="24"/>
          <w:szCs w:val="24"/>
        </w:rPr>
        <w:t>f</w:t>
      </w:r>
      <w:r>
        <w:rPr>
          <w:rFonts w:asciiTheme="majorBidi" w:hAnsiTheme="majorBidi" w:cstheme="majorBidi"/>
          <w:sz w:val="24"/>
          <w:szCs w:val="24"/>
        </w:rPr>
        <w:t>or bacteriological examination</w:t>
      </w:r>
      <w:r w:rsidR="00330240">
        <w:rPr>
          <w:rFonts w:asciiTheme="majorBidi" w:hAnsiTheme="majorBidi" w:cstheme="majorBidi"/>
          <w:sz w:val="24"/>
          <w:szCs w:val="24"/>
        </w:rPr>
        <w:t>.</w:t>
      </w:r>
      <w:r w:rsidR="002F3C6D" w:rsidRPr="002F3C6D">
        <w:rPr>
          <w:rFonts w:asciiTheme="majorBidi" w:hAnsiTheme="majorBidi" w:cstheme="majorBidi"/>
          <w:sz w:val="24"/>
          <w:szCs w:val="24"/>
        </w:rPr>
        <w:t xml:space="preserve"> </w:t>
      </w:r>
    </w:p>
    <w:p w:rsidR="00863284" w:rsidRDefault="00863284" w:rsidP="005468E6">
      <w:pPr>
        <w:jc w:val="both"/>
        <w:rPr>
          <w:rFonts w:asciiTheme="majorBidi" w:hAnsiTheme="majorBidi" w:cstheme="majorBidi"/>
          <w:b/>
          <w:bCs/>
          <w:sz w:val="24"/>
          <w:szCs w:val="24"/>
        </w:rPr>
      </w:pPr>
    </w:p>
    <w:p w:rsidR="00863284" w:rsidRDefault="00863284" w:rsidP="005468E6">
      <w:pPr>
        <w:jc w:val="both"/>
        <w:rPr>
          <w:rFonts w:asciiTheme="majorBidi" w:hAnsiTheme="majorBidi" w:cstheme="majorBidi"/>
          <w:b/>
          <w:bCs/>
          <w:sz w:val="24"/>
          <w:szCs w:val="24"/>
        </w:rPr>
      </w:pPr>
    </w:p>
    <w:p w:rsidR="00553E6D" w:rsidRDefault="00B8516C" w:rsidP="005468E6">
      <w:pPr>
        <w:jc w:val="both"/>
        <w:rPr>
          <w:rFonts w:asciiTheme="majorBidi" w:hAnsiTheme="majorBidi" w:cstheme="majorBidi"/>
          <w:sz w:val="24"/>
          <w:szCs w:val="24"/>
        </w:rPr>
      </w:pPr>
      <w:r w:rsidRPr="00081D2D">
        <w:rPr>
          <w:rFonts w:asciiTheme="majorBidi" w:hAnsiTheme="majorBidi" w:cstheme="majorBidi"/>
          <w:b/>
          <w:bCs/>
          <w:sz w:val="24"/>
          <w:szCs w:val="24"/>
        </w:rPr>
        <w:lastRenderedPageBreak/>
        <w:t xml:space="preserve">2.2. </w:t>
      </w:r>
      <w:r w:rsidRPr="001A3ED4">
        <w:rPr>
          <w:rFonts w:asciiTheme="majorBidi" w:hAnsiTheme="majorBidi" w:cstheme="majorBidi"/>
          <w:b/>
          <w:bCs/>
          <w:sz w:val="24"/>
          <w:szCs w:val="24"/>
        </w:rPr>
        <w:t>Isolation and identification of bacteria from human urine samples and broiler chicken samples:</w:t>
      </w:r>
      <w:r w:rsidRPr="001A3ED4">
        <w:rPr>
          <w:rFonts w:asciiTheme="majorBidi" w:hAnsiTheme="majorBidi" w:cstheme="majorBidi"/>
          <w:sz w:val="24"/>
          <w:szCs w:val="24"/>
        </w:rPr>
        <w:t xml:space="preserve"> </w:t>
      </w:r>
    </w:p>
    <w:p w:rsidR="00B8516C" w:rsidRPr="001A3ED4" w:rsidRDefault="00B8516C" w:rsidP="006065FA">
      <w:pPr>
        <w:jc w:val="both"/>
        <w:rPr>
          <w:rFonts w:asciiTheme="majorBidi" w:hAnsiTheme="majorBidi" w:cstheme="majorBidi"/>
          <w:sz w:val="24"/>
          <w:szCs w:val="24"/>
        </w:rPr>
      </w:pPr>
      <w:r w:rsidRPr="001A3ED4">
        <w:rPr>
          <w:rFonts w:asciiTheme="majorBidi" w:hAnsiTheme="majorBidi" w:cstheme="majorBidi"/>
          <w:sz w:val="24"/>
          <w:szCs w:val="24"/>
        </w:rPr>
        <w:t>Each sample was inoculated separately into the nutrient broth and incubated at 37˚C for 18 -24hrs.</w:t>
      </w:r>
      <w:r w:rsidRPr="001A3ED4">
        <w:rPr>
          <w:sz w:val="24"/>
          <w:szCs w:val="24"/>
        </w:rPr>
        <w:t xml:space="preserve"> </w:t>
      </w:r>
      <w:r w:rsidRPr="001A3ED4">
        <w:rPr>
          <w:rFonts w:asciiTheme="majorBidi" w:hAnsiTheme="majorBidi" w:cstheme="majorBidi"/>
          <w:sz w:val="24"/>
          <w:szCs w:val="24"/>
        </w:rPr>
        <w:t>Loopful from the broth of each sample was streaked onto MacConkey's agar</w:t>
      </w:r>
      <w:r w:rsidRPr="001A3ED4">
        <w:rPr>
          <w:sz w:val="24"/>
          <w:szCs w:val="24"/>
        </w:rPr>
        <w:t xml:space="preserve"> </w:t>
      </w:r>
      <w:r w:rsidR="00E96E47" w:rsidRPr="00824286">
        <w:rPr>
          <w:rFonts w:asciiTheme="majorBidi" w:hAnsiTheme="majorBidi" w:cstheme="majorBidi"/>
          <w:sz w:val="24"/>
          <w:szCs w:val="24"/>
        </w:rPr>
        <w:t>medium</w:t>
      </w:r>
      <w:r w:rsidR="00E96E47">
        <w:rPr>
          <w:sz w:val="24"/>
          <w:szCs w:val="24"/>
        </w:rPr>
        <w:t xml:space="preserve"> </w:t>
      </w:r>
      <w:r w:rsidRPr="001A3ED4">
        <w:rPr>
          <w:rFonts w:asciiTheme="majorBidi" w:hAnsiTheme="majorBidi" w:cstheme="majorBidi"/>
          <w:sz w:val="24"/>
          <w:szCs w:val="24"/>
        </w:rPr>
        <w:t>according to</w:t>
      </w:r>
      <w:r w:rsidRPr="001A3ED4">
        <w:rPr>
          <w:sz w:val="24"/>
          <w:szCs w:val="24"/>
        </w:rPr>
        <w:t xml:space="preserve"> </w:t>
      </w:r>
      <w:r w:rsidRPr="001A3ED4">
        <w:rPr>
          <w:b/>
          <w:bCs/>
          <w:sz w:val="24"/>
          <w:szCs w:val="24"/>
        </w:rPr>
        <w:t>(Quinn et al., 2011)</w:t>
      </w:r>
      <w:r w:rsidRPr="001A3ED4">
        <w:rPr>
          <w:sz w:val="24"/>
          <w:szCs w:val="24"/>
        </w:rPr>
        <w:t>,</w:t>
      </w:r>
      <w:r w:rsidRPr="001A3ED4">
        <w:rPr>
          <w:rFonts w:asciiTheme="majorBidi" w:hAnsiTheme="majorBidi" w:cstheme="majorBidi"/>
          <w:sz w:val="24"/>
          <w:szCs w:val="24"/>
        </w:rPr>
        <w:t xml:space="preserve"> then inoculated plates were incubated at 37°C for 24 hours. Suspected </w:t>
      </w:r>
      <w:r w:rsidRPr="007B783C">
        <w:rPr>
          <w:rFonts w:asciiTheme="majorBidi" w:hAnsiTheme="majorBidi" w:cstheme="majorBidi"/>
          <w:i/>
          <w:iCs/>
          <w:sz w:val="24"/>
          <w:szCs w:val="24"/>
        </w:rPr>
        <w:t>E.</w:t>
      </w:r>
      <w:r w:rsidRPr="001A3ED4">
        <w:rPr>
          <w:rFonts w:asciiTheme="majorBidi" w:hAnsiTheme="majorBidi" w:cstheme="majorBidi"/>
          <w:sz w:val="24"/>
          <w:szCs w:val="24"/>
        </w:rPr>
        <w:t xml:space="preserve"> </w:t>
      </w:r>
      <w:r w:rsidRPr="007B783C">
        <w:rPr>
          <w:rFonts w:asciiTheme="majorBidi" w:hAnsiTheme="majorBidi" w:cstheme="majorBidi"/>
          <w:i/>
          <w:iCs/>
          <w:sz w:val="24"/>
          <w:szCs w:val="24"/>
        </w:rPr>
        <w:t>coli</w:t>
      </w:r>
      <w:r w:rsidRPr="001A3ED4">
        <w:rPr>
          <w:rFonts w:asciiTheme="majorBidi" w:hAnsiTheme="majorBidi" w:cstheme="majorBidi"/>
          <w:sz w:val="24"/>
          <w:szCs w:val="24"/>
        </w:rPr>
        <w:t xml:space="preserve"> colonies were purified and kept for further identification. Gram's stain was used for morphological characterization (</w:t>
      </w:r>
      <w:r w:rsidRPr="001A3ED4">
        <w:rPr>
          <w:rFonts w:asciiTheme="majorBidi" w:hAnsiTheme="majorBidi" w:cstheme="majorBidi"/>
          <w:b/>
          <w:bCs/>
          <w:sz w:val="24"/>
          <w:szCs w:val="24"/>
        </w:rPr>
        <w:t>Cruickshank et al., 1975)</w:t>
      </w:r>
      <w:r w:rsidRPr="001A3ED4">
        <w:rPr>
          <w:rFonts w:asciiTheme="majorBidi" w:hAnsiTheme="majorBidi" w:cstheme="majorBidi"/>
          <w:sz w:val="24"/>
          <w:szCs w:val="24"/>
        </w:rPr>
        <w:t>. Biochemical identification according to</w:t>
      </w:r>
      <w:r w:rsidRPr="001A3ED4">
        <w:rPr>
          <w:b/>
          <w:bCs/>
          <w:sz w:val="24"/>
          <w:szCs w:val="24"/>
        </w:rPr>
        <w:t xml:space="preserve"> (</w:t>
      </w:r>
      <w:r w:rsidR="00E96E47" w:rsidRPr="001A3ED4">
        <w:rPr>
          <w:b/>
          <w:bCs/>
          <w:sz w:val="24"/>
          <w:szCs w:val="24"/>
        </w:rPr>
        <w:t>Quinn et al., 2011</w:t>
      </w:r>
      <w:r w:rsidRPr="001A3ED4">
        <w:rPr>
          <w:b/>
          <w:bCs/>
          <w:sz w:val="24"/>
          <w:szCs w:val="24"/>
        </w:rPr>
        <w:t>)</w:t>
      </w:r>
      <w:r w:rsidRPr="001A3ED4">
        <w:rPr>
          <w:sz w:val="24"/>
          <w:szCs w:val="24"/>
        </w:rPr>
        <w:t>,</w:t>
      </w:r>
      <w:r w:rsidRPr="001A3ED4">
        <w:rPr>
          <w:rFonts w:asciiTheme="majorBidi" w:hAnsiTheme="majorBidi" w:cstheme="majorBidi"/>
          <w:sz w:val="24"/>
          <w:szCs w:val="24"/>
        </w:rPr>
        <w:t xml:space="preserve"> including Indole test, Methyl red test, Citrate utilization test, Catalase test.</w:t>
      </w:r>
    </w:p>
    <w:p w:rsidR="00836E24" w:rsidRDefault="005468E6" w:rsidP="00836E24">
      <w:pPr>
        <w:rPr>
          <w:rFonts w:asciiTheme="majorBidi" w:hAnsiTheme="majorBidi" w:cstheme="majorBidi"/>
          <w:b/>
          <w:bCs/>
          <w:color w:val="222222"/>
          <w:sz w:val="24"/>
          <w:szCs w:val="24"/>
          <w:shd w:val="clear" w:color="auto" w:fill="FFFFFF"/>
        </w:rPr>
      </w:pPr>
      <w:r w:rsidRPr="005468E6">
        <w:rPr>
          <w:rFonts w:asciiTheme="majorBidi" w:hAnsiTheme="majorBidi" w:cstheme="majorBidi"/>
          <w:b/>
          <w:bCs/>
          <w:color w:val="222222"/>
          <w:sz w:val="24"/>
          <w:szCs w:val="24"/>
          <w:shd w:val="clear" w:color="auto" w:fill="FFFFFF"/>
        </w:rPr>
        <w:t>2.3.</w:t>
      </w:r>
      <w:r>
        <w:rPr>
          <w:rFonts w:asciiTheme="majorBidi" w:hAnsiTheme="majorBidi" w:cstheme="majorBidi"/>
          <w:b/>
          <w:bCs/>
          <w:color w:val="222222"/>
          <w:sz w:val="24"/>
          <w:szCs w:val="24"/>
          <w:shd w:val="clear" w:color="auto" w:fill="FFFFFF"/>
        </w:rPr>
        <w:t xml:space="preserve"> Hemolytic activity of </w:t>
      </w:r>
      <w:r w:rsidRPr="005468E6">
        <w:rPr>
          <w:rFonts w:asciiTheme="majorBidi" w:hAnsiTheme="majorBidi" w:cstheme="majorBidi"/>
          <w:b/>
          <w:bCs/>
          <w:i/>
          <w:iCs/>
          <w:color w:val="222222"/>
          <w:sz w:val="24"/>
          <w:szCs w:val="24"/>
          <w:shd w:val="clear" w:color="auto" w:fill="FFFFFF"/>
        </w:rPr>
        <w:t>E .coli</w:t>
      </w:r>
      <w:r>
        <w:rPr>
          <w:rFonts w:asciiTheme="majorBidi" w:hAnsiTheme="majorBidi" w:cstheme="majorBidi"/>
          <w:b/>
          <w:bCs/>
          <w:color w:val="222222"/>
          <w:sz w:val="24"/>
          <w:szCs w:val="24"/>
          <w:shd w:val="clear" w:color="auto" w:fill="FFFFFF"/>
        </w:rPr>
        <w:t xml:space="preserve"> isolates: </w:t>
      </w:r>
    </w:p>
    <w:p w:rsidR="00B748F8" w:rsidRPr="00836E24" w:rsidRDefault="00B8516C" w:rsidP="00E067CE">
      <w:pPr>
        <w:jc w:val="both"/>
        <w:rPr>
          <w:rFonts w:asciiTheme="majorBidi" w:hAnsiTheme="majorBidi" w:cstheme="majorBidi"/>
          <w:b/>
          <w:bCs/>
          <w:color w:val="222222"/>
          <w:sz w:val="24"/>
          <w:szCs w:val="24"/>
          <w:shd w:val="clear" w:color="auto" w:fill="FFFFFF"/>
        </w:rPr>
      </w:pPr>
      <w:r w:rsidRPr="00F95C4F">
        <w:rPr>
          <w:rFonts w:asciiTheme="majorBidi" w:hAnsiTheme="majorBidi" w:cstheme="majorBidi"/>
          <w:color w:val="222222"/>
          <w:sz w:val="24"/>
          <w:szCs w:val="24"/>
          <w:shd w:val="clear" w:color="auto" w:fill="FFFFFF"/>
        </w:rPr>
        <w:t>APEC and UPEC isol</w:t>
      </w:r>
      <w:r w:rsidR="00A97D55">
        <w:rPr>
          <w:rFonts w:asciiTheme="majorBidi" w:hAnsiTheme="majorBidi" w:cstheme="majorBidi"/>
          <w:color w:val="222222"/>
          <w:sz w:val="24"/>
          <w:szCs w:val="24"/>
          <w:shd w:val="clear" w:color="auto" w:fill="FFFFFF"/>
        </w:rPr>
        <w:t>ates were assessed for hemolytic</w:t>
      </w:r>
      <w:r w:rsidRPr="00F95C4F">
        <w:rPr>
          <w:rFonts w:asciiTheme="majorBidi" w:hAnsiTheme="majorBidi" w:cstheme="majorBidi"/>
          <w:color w:val="222222"/>
          <w:sz w:val="24"/>
          <w:szCs w:val="24"/>
          <w:shd w:val="clear" w:color="auto" w:fill="FFFFFF"/>
        </w:rPr>
        <w:t xml:space="preserve"> activity on blood agar plates (supplemented with 5% sheep blood) using standard methods </w:t>
      </w:r>
      <w:r w:rsidRPr="00342F34">
        <w:rPr>
          <w:rFonts w:asciiTheme="majorBidi" w:hAnsiTheme="majorBidi" w:cstheme="majorBidi"/>
          <w:b/>
          <w:bCs/>
          <w:color w:val="222222"/>
          <w:sz w:val="24"/>
          <w:szCs w:val="24"/>
          <w:shd w:val="clear" w:color="auto" w:fill="FFFFFF"/>
        </w:rPr>
        <w:fldChar w:fldCharType="begin" w:fldLock="1"/>
      </w:r>
      <w:r w:rsidR="002C6050" w:rsidRPr="00342F34">
        <w:rPr>
          <w:rFonts w:asciiTheme="majorBidi" w:hAnsiTheme="majorBidi" w:cstheme="majorBidi"/>
          <w:b/>
          <w:bCs/>
          <w:color w:val="222222"/>
          <w:sz w:val="24"/>
          <w:szCs w:val="24"/>
          <w:shd w:val="clear" w:color="auto" w:fill="FFFFFF"/>
        </w:rPr>
        <w:instrText>ADDIN CSL_CITATION {"citationItems":[{"id":"ITEM-1","itemData":{"ISBN":"0121617750","author":[{"dropping-particle":"","family":"Carter","given":"G R","non-dropping-particle":"","parse-names":false,"suffix":""},{"dropping-particle":"","family":"Cole","given":"John R","non-dropping-particle":"","parse-names":false,"suffix":""}],"id":"ITEM-1","issued":{"date-parts":[["1990"]]},"title":"Diagnosti c Procedure s in Veterinar y Bacteriolog y an d Mycolog y","type":"book"},"uris":["http://www.mendeley.com/documents/?uuid=b010f8b3-47a5-44ed-a7fe-7c459620e70f"]}],"mendeley":{"formattedCitation":"(Carter and Cole, 1990)","plainTextFormattedCitation":"(Carter and Cole, 1990)","previouslyFormattedCitation":"(Carter and Cole, 1990)"},"properties":{"noteIndex":0},"schema":"https://github.com/citation-style-language/schema/raw/master/csl-citation.json"}</w:instrText>
      </w:r>
      <w:r w:rsidRPr="00342F34">
        <w:rPr>
          <w:rFonts w:asciiTheme="majorBidi" w:hAnsiTheme="majorBidi" w:cstheme="majorBidi"/>
          <w:b/>
          <w:bCs/>
          <w:color w:val="222222"/>
          <w:sz w:val="24"/>
          <w:szCs w:val="24"/>
          <w:shd w:val="clear" w:color="auto" w:fill="FFFFFF"/>
        </w:rPr>
        <w:fldChar w:fldCharType="separate"/>
      </w:r>
      <w:r w:rsidR="00E067CE" w:rsidRPr="00342F34">
        <w:rPr>
          <w:rFonts w:asciiTheme="majorBidi" w:hAnsiTheme="majorBidi" w:cstheme="majorBidi"/>
          <w:b/>
          <w:bCs/>
          <w:noProof/>
          <w:color w:val="222222"/>
          <w:sz w:val="24"/>
          <w:szCs w:val="24"/>
          <w:shd w:val="clear" w:color="auto" w:fill="FFFFFF"/>
        </w:rPr>
        <w:t>(Carter and Cole, 1990)</w:t>
      </w:r>
      <w:r w:rsidRPr="00342F34">
        <w:rPr>
          <w:rFonts w:asciiTheme="majorBidi" w:hAnsiTheme="majorBidi" w:cstheme="majorBidi"/>
          <w:b/>
          <w:bCs/>
          <w:color w:val="222222"/>
          <w:sz w:val="24"/>
          <w:szCs w:val="24"/>
          <w:shd w:val="clear" w:color="auto" w:fill="FFFFFF"/>
        </w:rPr>
        <w:fldChar w:fldCharType="end"/>
      </w:r>
      <w:r w:rsidR="00B748F8" w:rsidRPr="00342F34">
        <w:rPr>
          <w:rFonts w:asciiTheme="majorBidi" w:hAnsiTheme="majorBidi" w:cstheme="majorBidi"/>
          <w:sz w:val="24"/>
          <w:szCs w:val="24"/>
        </w:rPr>
        <w:t>.</w:t>
      </w:r>
    </w:p>
    <w:p w:rsidR="00B748F8" w:rsidRDefault="007D39B1" w:rsidP="00B748F8">
      <w:pPr>
        <w:rPr>
          <w:rFonts w:asciiTheme="majorBidi" w:hAnsiTheme="majorBidi" w:cstheme="majorBidi"/>
          <w:b/>
          <w:bCs/>
          <w:sz w:val="24"/>
          <w:szCs w:val="24"/>
        </w:rPr>
      </w:pPr>
      <w:r>
        <w:rPr>
          <w:rFonts w:asciiTheme="majorBidi" w:hAnsiTheme="majorBidi" w:cstheme="majorBidi"/>
          <w:b/>
          <w:bCs/>
          <w:sz w:val="24"/>
          <w:szCs w:val="24"/>
        </w:rPr>
        <w:t>2.4</w:t>
      </w:r>
      <w:r w:rsidR="00B748F8" w:rsidRPr="00333F18">
        <w:rPr>
          <w:rFonts w:asciiTheme="majorBidi" w:hAnsiTheme="majorBidi" w:cstheme="majorBidi"/>
          <w:b/>
          <w:bCs/>
          <w:sz w:val="24"/>
          <w:szCs w:val="24"/>
        </w:rPr>
        <w:t xml:space="preserve">. Molecular identification of isolated </w:t>
      </w:r>
      <w:r w:rsidR="00B748F8" w:rsidRPr="007B783C">
        <w:rPr>
          <w:rFonts w:asciiTheme="majorBidi" w:hAnsiTheme="majorBidi" w:cstheme="majorBidi"/>
          <w:b/>
          <w:bCs/>
          <w:i/>
          <w:iCs/>
          <w:sz w:val="24"/>
          <w:szCs w:val="24"/>
        </w:rPr>
        <w:t>E. coli</w:t>
      </w:r>
      <w:r w:rsidR="00B748F8" w:rsidRPr="00333F18">
        <w:rPr>
          <w:rFonts w:asciiTheme="majorBidi" w:hAnsiTheme="majorBidi" w:cstheme="majorBidi"/>
          <w:b/>
          <w:bCs/>
          <w:sz w:val="24"/>
          <w:szCs w:val="24"/>
        </w:rPr>
        <w:t>:</w:t>
      </w:r>
    </w:p>
    <w:p w:rsidR="00836E24" w:rsidRDefault="00B748F8" w:rsidP="00B748F8">
      <w:pPr>
        <w:rPr>
          <w:rFonts w:asciiTheme="majorBidi" w:hAnsiTheme="majorBidi" w:cstheme="majorBidi"/>
          <w:sz w:val="24"/>
          <w:szCs w:val="24"/>
        </w:rPr>
      </w:pPr>
      <w:r w:rsidRPr="00363C71">
        <w:rPr>
          <w:b/>
          <w:bCs/>
          <w:sz w:val="24"/>
          <w:szCs w:val="24"/>
        </w:rPr>
        <w:t>a. DNA extraction:</w:t>
      </w:r>
      <w:r w:rsidRPr="00363C71">
        <w:rPr>
          <w:rFonts w:asciiTheme="majorBidi" w:hAnsiTheme="majorBidi" w:cstheme="majorBidi"/>
          <w:sz w:val="24"/>
          <w:szCs w:val="24"/>
        </w:rPr>
        <w:t xml:space="preserve"> </w:t>
      </w:r>
    </w:p>
    <w:p w:rsidR="00B748F8" w:rsidRPr="00333F18" w:rsidRDefault="00B748F8" w:rsidP="00B748F8">
      <w:pPr>
        <w:rPr>
          <w:rFonts w:asciiTheme="majorBidi" w:hAnsiTheme="majorBidi" w:cstheme="majorBidi"/>
          <w:b/>
          <w:bCs/>
          <w:sz w:val="24"/>
          <w:szCs w:val="24"/>
        </w:rPr>
      </w:pPr>
      <w:r w:rsidRPr="00363C71">
        <w:rPr>
          <w:rFonts w:asciiTheme="majorBidi" w:hAnsiTheme="majorBidi" w:cstheme="majorBidi"/>
          <w:sz w:val="24"/>
          <w:szCs w:val="24"/>
        </w:rPr>
        <w:t>DNA Extraction was carried out for</w:t>
      </w:r>
      <w:r>
        <w:rPr>
          <w:rFonts w:asciiTheme="majorBidi" w:hAnsiTheme="majorBidi" w:cstheme="majorBidi"/>
          <w:sz w:val="24"/>
          <w:szCs w:val="24"/>
        </w:rPr>
        <w:t xml:space="preserve"> 70</w:t>
      </w:r>
      <w:r w:rsidRPr="00363C71">
        <w:rPr>
          <w:rFonts w:asciiTheme="majorBidi" w:hAnsiTheme="majorBidi" w:cstheme="majorBidi"/>
          <w:sz w:val="24"/>
          <w:szCs w:val="24"/>
        </w:rPr>
        <w:t xml:space="preserve"> biochemically identified </w:t>
      </w:r>
      <w:r w:rsidRPr="007B783C">
        <w:rPr>
          <w:rFonts w:asciiTheme="majorBidi" w:hAnsiTheme="majorBidi" w:cstheme="majorBidi"/>
          <w:i/>
          <w:iCs/>
          <w:sz w:val="24"/>
          <w:szCs w:val="24"/>
        </w:rPr>
        <w:t>E. coli</w:t>
      </w:r>
      <w:r w:rsidRPr="00363C71">
        <w:rPr>
          <w:rFonts w:asciiTheme="majorBidi" w:hAnsiTheme="majorBidi" w:cstheme="majorBidi"/>
          <w:sz w:val="24"/>
          <w:szCs w:val="24"/>
        </w:rPr>
        <w:t xml:space="preserve"> isolates by </w:t>
      </w:r>
      <w:r w:rsidR="00C727DE">
        <w:rPr>
          <w:rFonts w:asciiTheme="majorBidi" w:hAnsiTheme="majorBidi" w:cstheme="majorBidi"/>
          <w:sz w:val="24"/>
          <w:szCs w:val="24"/>
        </w:rPr>
        <w:t xml:space="preserve">the </w:t>
      </w:r>
      <w:r w:rsidRPr="00363C71">
        <w:rPr>
          <w:rFonts w:asciiTheme="majorBidi" w:hAnsiTheme="majorBidi" w:cstheme="majorBidi"/>
          <w:sz w:val="24"/>
          <w:szCs w:val="24"/>
        </w:rPr>
        <w:t xml:space="preserve">boiling method </w:t>
      </w:r>
      <w:r w:rsidRPr="008401BB">
        <w:rPr>
          <w:rFonts w:asciiTheme="majorBidi" w:hAnsiTheme="majorBidi" w:cstheme="majorBidi"/>
          <w:b/>
          <w:bCs/>
          <w:sz w:val="24"/>
          <w:szCs w:val="24"/>
        </w:rPr>
        <w:t xml:space="preserve">(Sambrook and Russell, </w:t>
      </w:r>
      <w:r>
        <w:rPr>
          <w:rFonts w:asciiTheme="majorBidi" w:hAnsiTheme="majorBidi" w:cstheme="majorBidi"/>
          <w:b/>
          <w:bCs/>
          <w:sz w:val="24"/>
          <w:szCs w:val="24"/>
        </w:rPr>
        <w:t>2001</w:t>
      </w:r>
      <w:r w:rsidRPr="008401BB">
        <w:rPr>
          <w:rFonts w:asciiTheme="majorBidi" w:hAnsiTheme="majorBidi" w:cstheme="majorBidi"/>
          <w:b/>
          <w:bCs/>
          <w:sz w:val="24"/>
          <w:szCs w:val="24"/>
        </w:rPr>
        <w:t>)</w:t>
      </w:r>
      <w:r w:rsidR="00A97D55" w:rsidRPr="00A97D55">
        <w:rPr>
          <w:rFonts w:asciiTheme="majorBidi" w:hAnsiTheme="majorBidi" w:cstheme="majorBidi"/>
          <w:sz w:val="24"/>
          <w:szCs w:val="24"/>
        </w:rPr>
        <w:t>.</w:t>
      </w:r>
    </w:p>
    <w:p w:rsidR="00836E24" w:rsidRDefault="00B748F8" w:rsidP="00B748F8">
      <w:pPr>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333F18">
        <w:rPr>
          <w:rFonts w:asciiTheme="majorBidi" w:hAnsiTheme="majorBidi" w:cstheme="majorBidi"/>
          <w:b/>
          <w:bCs/>
          <w:sz w:val="24"/>
          <w:szCs w:val="24"/>
        </w:rPr>
        <w:t>Virulence genotyping</w:t>
      </w:r>
      <w:r>
        <w:rPr>
          <w:rFonts w:asciiTheme="majorBidi" w:hAnsiTheme="majorBidi" w:cstheme="majorBidi"/>
          <w:b/>
          <w:bCs/>
          <w:sz w:val="24"/>
          <w:szCs w:val="24"/>
        </w:rPr>
        <w:t>:</w:t>
      </w:r>
    </w:p>
    <w:p w:rsidR="00B748F8" w:rsidRDefault="00B748F8" w:rsidP="00B748F8">
      <w:pPr>
        <w:jc w:val="both"/>
        <w:rPr>
          <w:rFonts w:asciiTheme="majorBidi" w:hAnsiTheme="majorBidi" w:cstheme="majorBidi"/>
          <w:sz w:val="24"/>
          <w:szCs w:val="24"/>
        </w:rPr>
      </w:pPr>
      <w:r w:rsidRPr="00B85064">
        <w:rPr>
          <w:rFonts w:asciiTheme="majorBidi" w:hAnsiTheme="majorBidi" w:cstheme="majorBidi"/>
          <w:sz w:val="24"/>
          <w:szCs w:val="24"/>
        </w:rPr>
        <w:t xml:space="preserve">UPEC and APEC </w:t>
      </w:r>
      <w:r>
        <w:rPr>
          <w:rFonts w:asciiTheme="majorBidi" w:hAnsiTheme="majorBidi" w:cstheme="majorBidi"/>
          <w:sz w:val="24"/>
          <w:szCs w:val="24"/>
        </w:rPr>
        <w:t>isolates</w:t>
      </w:r>
      <w:r w:rsidRPr="00B85064">
        <w:rPr>
          <w:rFonts w:asciiTheme="majorBidi" w:hAnsiTheme="majorBidi" w:cstheme="majorBidi"/>
          <w:sz w:val="24"/>
          <w:szCs w:val="24"/>
        </w:rPr>
        <w:t xml:space="preserve"> were investigated for </w:t>
      </w:r>
      <w:r>
        <w:rPr>
          <w:rFonts w:asciiTheme="majorBidi" w:hAnsiTheme="majorBidi" w:cstheme="majorBidi"/>
          <w:sz w:val="24"/>
          <w:szCs w:val="24"/>
        </w:rPr>
        <w:t>10</w:t>
      </w:r>
      <w:r w:rsidRPr="00B85064">
        <w:rPr>
          <w:rFonts w:asciiTheme="majorBidi" w:hAnsiTheme="majorBidi" w:cstheme="majorBidi"/>
          <w:sz w:val="24"/>
          <w:szCs w:val="24"/>
        </w:rPr>
        <w:t xml:space="preserve"> virulence-related genes by </w:t>
      </w:r>
      <w:r w:rsidRPr="000710B1">
        <w:rPr>
          <w:rFonts w:asciiTheme="majorBidi" w:hAnsiTheme="majorBidi" w:cstheme="majorBidi"/>
          <w:sz w:val="24"/>
          <w:szCs w:val="24"/>
        </w:rPr>
        <w:t>conventional polymerase chain reaction (PCR)</w:t>
      </w:r>
      <w:r>
        <w:rPr>
          <w:rFonts w:asciiTheme="majorBidi" w:hAnsiTheme="majorBidi" w:cstheme="majorBidi"/>
          <w:sz w:val="24"/>
          <w:szCs w:val="24"/>
        </w:rPr>
        <w:t xml:space="preserve">. Targeted genes </w:t>
      </w:r>
      <w:r w:rsidRPr="00B85064">
        <w:rPr>
          <w:rFonts w:asciiTheme="majorBidi" w:hAnsiTheme="majorBidi" w:cstheme="majorBidi"/>
          <w:sz w:val="24"/>
          <w:szCs w:val="24"/>
        </w:rPr>
        <w:t xml:space="preserve">primer sequences for the amplification procedures are given in Table </w:t>
      </w:r>
      <w:r>
        <w:rPr>
          <w:rFonts w:asciiTheme="majorBidi" w:hAnsiTheme="majorBidi" w:cstheme="majorBidi"/>
          <w:sz w:val="24"/>
          <w:szCs w:val="24"/>
        </w:rPr>
        <w:t>(1).</w:t>
      </w:r>
      <w:r w:rsidRPr="00B85064">
        <w:rPr>
          <w:rFonts w:asciiTheme="majorBidi" w:hAnsiTheme="majorBidi" w:cstheme="majorBidi"/>
          <w:sz w:val="24"/>
          <w:szCs w:val="24"/>
        </w:rPr>
        <w:t xml:space="preserve"> All primers used in </w:t>
      </w:r>
      <w:r>
        <w:rPr>
          <w:rFonts w:asciiTheme="majorBidi" w:hAnsiTheme="majorBidi" w:cstheme="majorBidi"/>
          <w:sz w:val="24"/>
          <w:szCs w:val="24"/>
        </w:rPr>
        <w:t xml:space="preserve">the </w:t>
      </w:r>
      <w:r w:rsidRPr="00B85064">
        <w:rPr>
          <w:rFonts w:asciiTheme="majorBidi" w:hAnsiTheme="majorBidi" w:cstheme="majorBidi"/>
          <w:sz w:val="24"/>
          <w:szCs w:val="24"/>
        </w:rPr>
        <w:t>amplification of the virulence genes were obtained from</w:t>
      </w:r>
      <w:r>
        <w:rPr>
          <w:rFonts w:asciiTheme="majorBidi" w:hAnsiTheme="majorBidi" w:cstheme="majorBidi"/>
          <w:sz w:val="24"/>
          <w:szCs w:val="24"/>
        </w:rPr>
        <w:t xml:space="preserve"> Sigma Company.</w:t>
      </w:r>
    </w:p>
    <w:p w:rsidR="00836E24" w:rsidRDefault="00B748F8" w:rsidP="00B748F8">
      <w:pPr>
        <w:jc w:val="both"/>
        <w:rPr>
          <w:b/>
          <w:bCs/>
          <w:sz w:val="24"/>
          <w:szCs w:val="24"/>
        </w:rPr>
      </w:pPr>
      <w:proofErr w:type="gramStart"/>
      <w:r>
        <w:rPr>
          <w:b/>
          <w:bCs/>
          <w:sz w:val="24"/>
          <w:szCs w:val="24"/>
        </w:rPr>
        <w:t>c</w:t>
      </w:r>
      <w:r w:rsidRPr="008401BB">
        <w:rPr>
          <w:b/>
          <w:bCs/>
          <w:sz w:val="24"/>
          <w:szCs w:val="24"/>
        </w:rPr>
        <w:t>. DNA</w:t>
      </w:r>
      <w:proofErr w:type="gramEnd"/>
      <w:r w:rsidRPr="008401BB">
        <w:rPr>
          <w:b/>
          <w:bCs/>
          <w:sz w:val="24"/>
          <w:szCs w:val="24"/>
        </w:rPr>
        <w:t xml:space="preserve"> Molecular weight marker:</w:t>
      </w:r>
    </w:p>
    <w:p w:rsidR="00B748F8" w:rsidRDefault="00B748F8" w:rsidP="00B748F8">
      <w:pPr>
        <w:jc w:val="both"/>
        <w:rPr>
          <w:rFonts w:asciiTheme="majorBidi" w:hAnsiTheme="majorBidi" w:cstheme="majorBidi"/>
          <w:sz w:val="24"/>
          <w:szCs w:val="24"/>
        </w:rPr>
      </w:pPr>
      <w:r>
        <w:t xml:space="preserve"> </w:t>
      </w:r>
      <w:r w:rsidRPr="008401BB">
        <w:rPr>
          <w:rFonts w:asciiTheme="majorBidi" w:hAnsiTheme="majorBidi" w:cstheme="majorBidi"/>
          <w:sz w:val="24"/>
          <w:szCs w:val="24"/>
        </w:rPr>
        <w:t>Six μl of the required ladder were directly loaded</w:t>
      </w:r>
      <w:r>
        <w:rPr>
          <w:rFonts w:asciiTheme="majorBidi" w:hAnsiTheme="majorBidi" w:cstheme="majorBidi"/>
          <w:sz w:val="24"/>
          <w:szCs w:val="24"/>
        </w:rPr>
        <w:t xml:space="preserve"> after mixing it </w:t>
      </w:r>
      <w:r w:rsidRPr="008401BB">
        <w:rPr>
          <w:rFonts w:asciiTheme="majorBidi" w:hAnsiTheme="majorBidi" w:cstheme="majorBidi"/>
          <w:sz w:val="24"/>
          <w:szCs w:val="24"/>
        </w:rPr>
        <w:t xml:space="preserve">gently by pipetting up and down. </w:t>
      </w:r>
    </w:p>
    <w:p w:rsidR="00836E24" w:rsidRPr="00836E24" w:rsidRDefault="00B748F8" w:rsidP="00B748F8">
      <w:pPr>
        <w:jc w:val="both"/>
        <w:rPr>
          <w:rFonts w:asciiTheme="majorBidi" w:hAnsiTheme="majorBidi" w:cstheme="majorBidi"/>
          <w:b/>
          <w:bCs/>
          <w:sz w:val="24"/>
          <w:szCs w:val="24"/>
        </w:rPr>
      </w:pPr>
      <w:r w:rsidRPr="00836E24">
        <w:rPr>
          <w:rFonts w:asciiTheme="majorBidi" w:hAnsiTheme="majorBidi" w:cstheme="majorBidi"/>
          <w:b/>
          <w:bCs/>
          <w:sz w:val="24"/>
          <w:szCs w:val="24"/>
        </w:rPr>
        <w:t xml:space="preserve">d. Agarose gel electrophoresis (Sambrook and Russell, 2001): </w:t>
      </w:r>
    </w:p>
    <w:p w:rsidR="00B748F8" w:rsidRPr="001A3ED4" w:rsidRDefault="00B748F8" w:rsidP="00B748F8">
      <w:pPr>
        <w:jc w:val="both"/>
        <w:rPr>
          <w:rFonts w:asciiTheme="majorBidi" w:hAnsiTheme="majorBidi" w:cstheme="majorBidi"/>
          <w:b/>
          <w:bCs/>
          <w:sz w:val="24"/>
          <w:szCs w:val="24"/>
        </w:rPr>
      </w:pPr>
      <w:r w:rsidRPr="00C524EF">
        <w:rPr>
          <w:rFonts w:asciiTheme="majorBidi" w:hAnsiTheme="majorBidi" w:cstheme="majorBidi"/>
          <w:color w:val="222222"/>
          <w:sz w:val="24"/>
          <w:szCs w:val="24"/>
          <w:shd w:val="clear" w:color="auto" w:fill="FFFFFF"/>
        </w:rPr>
        <w:t>The amplified P</w:t>
      </w:r>
      <w:r>
        <w:rPr>
          <w:rFonts w:asciiTheme="majorBidi" w:hAnsiTheme="majorBidi" w:cstheme="majorBidi"/>
          <w:color w:val="222222"/>
          <w:sz w:val="24"/>
          <w:szCs w:val="24"/>
          <w:shd w:val="clear" w:color="auto" w:fill="FFFFFF"/>
        </w:rPr>
        <w:t>CR products were analyzed via 1.5%</w:t>
      </w:r>
      <w:r w:rsidRPr="00C524EF">
        <w:rPr>
          <w:rFonts w:asciiTheme="majorBidi" w:hAnsiTheme="majorBidi" w:cstheme="majorBidi"/>
          <w:color w:val="222222"/>
          <w:sz w:val="24"/>
          <w:szCs w:val="24"/>
          <w:shd w:val="clear" w:color="auto" w:fill="FFFFFF"/>
        </w:rPr>
        <w:t xml:space="preserve"> % agarose gel electrophoresis and visualized with ethidium bromide staining and UV illumination</w:t>
      </w:r>
      <w:r>
        <w:rPr>
          <w:rFonts w:asciiTheme="majorBidi" w:hAnsiTheme="majorBidi" w:cstheme="majorBidi"/>
          <w:color w:val="222222"/>
          <w:sz w:val="24"/>
          <w:szCs w:val="24"/>
          <w:shd w:val="clear" w:color="auto" w:fill="FFFFFF"/>
        </w:rPr>
        <w:t>.</w:t>
      </w:r>
    </w:p>
    <w:p w:rsidR="00B8516C" w:rsidRPr="00B8516C" w:rsidRDefault="00B8516C" w:rsidP="005468E6">
      <w:pPr>
        <w:rPr>
          <w:rFonts w:asciiTheme="majorBidi" w:hAnsiTheme="majorBidi" w:cstheme="majorBidi"/>
          <w:sz w:val="24"/>
          <w:szCs w:val="24"/>
        </w:rPr>
        <w:sectPr w:rsidR="00B8516C" w:rsidRPr="00B8516C" w:rsidSect="00DD5C89">
          <w:footerReference w:type="default" r:id="rId9"/>
          <w:type w:val="continuous"/>
          <w:pgSz w:w="12240" w:h="15840"/>
          <w:pgMar w:top="1440" w:right="1440" w:bottom="1440" w:left="1440" w:header="720" w:footer="720" w:gutter="0"/>
          <w:cols w:space="720"/>
          <w:docGrid w:linePitch="360"/>
        </w:sectPr>
      </w:pPr>
    </w:p>
    <w:p w:rsidR="00336FC7" w:rsidRDefault="00336FC7" w:rsidP="00A04852">
      <w:pPr>
        <w:rPr>
          <w:b/>
          <w:bCs/>
          <w:sz w:val="24"/>
          <w:szCs w:val="24"/>
        </w:rPr>
        <w:sectPr w:rsidR="00336FC7" w:rsidSect="00DD5C89">
          <w:type w:val="continuous"/>
          <w:pgSz w:w="12240" w:h="15840"/>
          <w:pgMar w:top="1440" w:right="1440" w:bottom="1440" w:left="1440" w:header="720" w:footer="720" w:gutter="0"/>
          <w:cols w:space="720"/>
          <w:docGrid w:linePitch="360"/>
        </w:sectPr>
      </w:pPr>
    </w:p>
    <w:p w:rsidR="005468E6" w:rsidRDefault="005468E6" w:rsidP="00333F18">
      <w:pPr>
        <w:rPr>
          <w:rFonts w:asciiTheme="majorBidi" w:hAnsiTheme="majorBidi" w:cstheme="majorBidi"/>
          <w:b/>
          <w:bCs/>
          <w:sz w:val="24"/>
          <w:szCs w:val="24"/>
        </w:rPr>
      </w:pPr>
    </w:p>
    <w:p w:rsidR="00B8516C" w:rsidRDefault="00B8516C" w:rsidP="00B8516C">
      <w:pPr>
        <w:rPr>
          <w:rFonts w:asciiTheme="majorBidi" w:hAnsiTheme="majorBidi" w:cstheme="majorBidi"/>
          <w:b/>
          <w:bCs/>
          <w:sz w:val="24"/>
          <w:szCs w:val="24"/>
          <w:u w:val="single"/>
        </w:rPr>
        <w:sectPr w:rsidR="00B8516C" w:rsidSect="00DD5C89">
          <w:type w:val="continuous"/>
          <w:pgSz w:w="12240" w:h="15840"/>
          <w:pgMar w:top="1440" w:right="1440" w:bottom="1440" w:left="1440" w:header="720" w:footer="720" w:gutter="0"/>
          <w:cols w:space="720"/>
          <w:docGrid w:linePitch="360"/>
        </w:sectPr>
      </w:pPr>
    </w:p>
    <w:p w:rsidR="00362902" w:rsidRDefault="00362902" w:rsidP="00B8516C">
      <w:pPr>
        <w:rPr>
          <w:rFonts w:asciiTheme="majorBidi" w:hAnsiTheme="majorBidi" w:cstheme="majorBidi"/>
          <w:b/>
          <w:bCs/>
          <w:sz w:val="24"/>
          <w:szCs w:val="24"/>
          <w:u w:val="single"/>
        </w:rPr>
      </w:pPr>
    </w:p>
    <w:p w:rsidR="00362902" w:rsidRDefault="00362902" w:rsidP="00B8516C">
      <w:pPr>
        <w:rPr>
          <w:rFonts w:asciiTheme="majorBidi" w:hAnsiTheme="majorBidi" w:cstheme="majorBidi"/>
          <w:b/>
          <w:bCs/>
          <w:sz w:val="24"/>
          <w:szCs w:val="24"/>
          <w:u w:val="single"/>
        </w:rPr>
      </w:pPr>
    </w:p>
    <w:p w:rsidR="00362902" w:rsidRDefault="00362902" w:rsidP="00B8516C">
      <w:pPr>
        <w:rPr>
          <w:rFonts w:asciiTheme="majorBidi" w:hAnsiTheme="majorBidi" w:cstheme="majorBidi"/>
          <w:b/>
          <w:bCs/>
          <w:sz w:val="24"/>
          <w:szCs w:val="24"/>
          <w:u w:val="single"/>
        </w:rPr>
      </w:pPr>
    </w:p>
    <w:p w:rsidR="00362902" w:rsidRDefault="00362902" w:rsidP="00B8516C">
      <w:pPr>
        <w:rPr>
          <w:rFonts w:asciiTheme="majorBidi" w:hAnsiTheme="majorBidi" w:cstheme="majorBidi"/>
          <w:b/>
          <w:bCs/>
          <w:sz w:val="24"/>
          <w:szCs w:val="24"/>
          <w:u w:val="single"/>
        </w:rPr>
      </w:pPr>
    </w:p>
    <w:p w:rsidR="00362902" w:rsidRDefault="00362902" w:rsidP="00B8516C">
      <w:pPr>
        <w:rPr>
          <w:rFonts w:asciiTheme="majorBidi" w:hAnsiTheme="majorBidi" w:cstheme="majorBidi"/>
          <w:b/>
          <w:bCs/>
          <w:sz w:val="24"/>
          <w:szCs w:val="24"/>
          <w:u w:val="single"/>
        </w:rPr>
      </w:pPr>
    </w:p>
    <w:p w:rsidR="00362902" w:rsidRDefault="00362902" w:rsidP="00B8516C">
      <w:pPr>
        <w:rPr>
          <w:rFonts w:asciiTheme="majorBidi" w:hAnsiTheme="majorBidi" w:cstheme="majorBidi"/>
          <w:b/>
          <w:bCs/>
          <w:sz w:val="24"/>
          <w:szCs w:val="24"/>
          <w:u w:val="single"/>
        </w:rPr>
      </w:pPr>
    </w:p>
    <w:p w:rsidR="00B8516C" w:rsidRPr="00B8516C" w:rsidRDefault="000710B1" w:rsidP="00B8516C">
      <w:pPr>
        <w:rPr>
          <w:rFonts w:asciiTheme="majorBidi" w:hAnsiTheme="majorBidi" w:cstheme="majorBidi"/>
          <w:b/>
          <w:bCs/>
          <w:sz w:val="24"/>
          <w:szCs w:val="24"/>
          <w:u w:val="single"/>
        </w:rPr>
      </w:pPr>
      <w:r w:rsidRPr="00C0299C">
        <w:rPr>
          <w:rFonts w:asciiTheme="majorBidi" w:hAnsiTheme="majorBidi" w:cstheme="majorBidi"/>
          <w:b/>
          <w:bCs/>
          <w:sz w:val="24"/>
          <w:szCs w:val="24"/>
          <w:u w:val="single"/>
        </w:rPr>
        <w:t>Table (1) primer sequence</w:t>
      </w:r>
      <w:r w:rsidR="00A954D1">
        <w:rPr>
          <w:rFonts w:asciiTheme="majorBidi" w:hAnsiTheme="majorBidi" w:cstheme="majorBidi"/>
          <w:b/>
          <w:bCs/>
          <w:sz w:val="24"/>
          <w:szCs w:val="24"/>
          <w:u w:val="single"/>
        </w:rPr>
        <w:t>s</w:t>
      </w:r>
      <w:r w:rsidRPr="00C0299C">
        <w:rPr>
          <w:rFonts w:asciiTheme="majorBidi" w:hAnsiTheme="majorBidi" w:cstheme="majorBidi"/>
          <w:b/>
          <w:bCs/>
          <w:sz w:val="24"/>
          <w:szCs w:val="24"/>
          <w:u w:val="single"/>
        </w:rPr>
        <w:t xml:space="preserve"> used </w:t>
      </w:r>
      <w:r w:rsidR="00A954D1">
        <w:rPr>
          <w:rFonts w:asciiTheme="majorBidi" w:hAnsiTheme="majorBidi" w:cstheme="majorBidi"/>
          <w:b/>
          <w:bCs/>
          <w:sz w:val="24"/>
          <w:szCs w:val="24"/>
          <w:u w:val="single"/>
        </w:rPr>
        <w:t>for the</w:t>
      </w:r>
      <w:r w:rsidR="00A954D1" w:rsidRPr="00A954D1">
        <w:rPr>
          <w:rFonts w:cstheme="minorHAnsi"/>
          <w:b/>
          <w:bCs/>
          <w:sz w:val="24"/>
          <w:szCs w:val="24"/>
          <w:u w:val="single"/>
        </w:rPr>
        <w:t xml:space="preserve"> amplification </w:t>
      </w:r>
      <w:r w:rsidR="00A81473">
        <w:rPr>
          <w:rFonts w:cstheme="minorHAnsi"/>
          <w:b/>
          <w:bCs/>
          <w:sz w:val="24"/>
          <w:szCs w:val="24"/>
          <w:u w:val="single"/>
        </w:rPr>
        <w:t>of different genes of the isolated E.coli</w:t>
      </w:r>
      <w:r w:rsidR="00A954D1">
        <w:rPr>
          <w:rFonts w:asciiTheme="majorBidi" w:hAnsiTheme="majorBidi" w:cstheme="majorBidi"/>
          <w:b/>
          <w:bCs/>
          <w:sz w:val="24"/>
          <w:szCs w:val="24"/>
          <w:u w:val="single"/>
        </w:rPr>
        <w:t>.</w:t>
      </w:r>
    </w:p>
    <w:tbl>
      <w:tblPr>
        <w:tblStyle w:val="PlainTable2"/>
        <w:tblW w:w="10507" w:type="dxa"/>
        <w:tblLayout w:type="fixed"/>
        <w:tblLook w:val="04A0" w:firstRow="1" w:lastRow="0" w:firstColumn="1" w:lastColumn="0" w:noHBand="0" w:noVBand="1"/>
      </w:tblPr>
      <w:tblGrid>
        <w:gridCol w:w="1612"/>
        <w:gridCol w:w="1358"/>
        <w:gridCol w:w="5107"/>
        <w:gridCol w:w="2430"/>
      </w:tblGrid>
      <w:tr w:rsidR="000710B1" w:rsidRPr="00C0299C" w:rsidTr="00337C7C">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405813" w:rsidP="006E4046">
            <w:pPr>
              <w:pStyle w:val="ListParagraph"/>
              <w:ind w:left="0"/>
              <w:rPr>
                <w:rFonts w:asciiTheme="majorBidi" w:hAnsiTheme="majorBidi" w:cstheme="majorBidi"/>
                <w:b w:val="0"/>
                <w:bCs w:val="0"/>
                <w:sz w:val="24"/>
                <w:szCs w:val="24"/>
              </w:rPr>
            </w:pPr>
            <w:r>
              <w:rPr>
                <w:rFonts w:asciiTheme="majorBidi" w:hAnsiTheme="majorBidi" w:cstheme="majorBidi"/>
                <w:sz w:val="24"/>
                <w:szCs w:val="24"/>
              </w:rPr>
              <w:t xml:space="preserve">     </w:t>
            </w:r>
            <w:r w:rsidR="000710B1" w:rsidRPr="00C0299C">
              <w:rPr>
                <w:rFonts w:asciiTheme="majorBidi" w:hAnsiTheme="majorBidi" w:cstheme="majorBidi"/>
                <w:sz w:val="24"/>
                <w:szCs w:val="24"/>
              </w:rPr>
              <w:t>Gene</w:t>
            </w:r>
          </w:p>
        </w:tc>
        <w:tc>
          <w:tcPr>
            <w:tcW w:w="1358" w:type="dxa"/>
          </w:tcPr>
          <w:p w:rsidR="000710B1" w:rsidRPr="00C0299C" w:rsidRDefault="000710B1" w:rsidP="006E4046">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C0299C">
              <w:rPr>
                <w:rFonts w:asciiTheme="majorBidi" w:hAnsiTheme="majorBidi" w:cstheme="majorBidi"/>
                <w:sz w:val="24"/>
                <w:szCs w:val="24"/>
              </w:rPr>
              <w:t>Amplicon size (bp)</w:t>
            </w:r>
          </w:p>
        </w:tc>
        <w:tc>
          <w:tcPr>
            <w:tcW w:w="5107" w:type="dxa"/>
          </w:tcPr>
          <w:p w:rsidR="000710B1" w:rsidRPr="000403E9" w:rsidRDefault="000710B1" w:rsidP="000403E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0403E9">
              <w:rPr>
                <w:rFonts w:asciiTheme="majorBidi" w:hAnsiTheme="majorBidi" w:cstheme="majorBidi"/>
                <w:sz w:val="24"/>
                <w:szCs w:val="24"/>
              </w:rPr>
              <w:t xml:space="preserve">     Primer sequence </w:t>
            </w:r>
          </w:p>
        </w:tc>
        <w:tc>
          <w:tcPr>
            <w:tcW w:w="2430" w:type="dxa"/>
          </w:tcPr>
          <w:p w:rsidR="000710B1" w:rsidRPr="00C0299C" w:rsidRDefault="000710B1" w:rsidP="006E4046">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C0299C">
              <w:rPr>
                <w:rFonts w:asciiTheme="majorBidi" w:hAnsiTheme="majorBidi" w:cstheme="majorBidi"/>
                <w:sz w:val="24"/>
                <w:szCs w:val="24"/>
              </w:rPr>
              <w:t xml:space="preserve"> Reference</w:t>
            </w:r>
          </w:p>
        </w:tc>
      </w:tr>
      <w:tr w:rsidR="000710B1" w:rsidRPr="00C0299C" w:rsidTr="00337C7C">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p>
          <w:p w:rsidR="000710B1" w:rsidRPr="00C0299C" w:rsidRDefault="000710B1" w:rsidP="006E4046">
            <w:pPr>
              <w:pStyle w:val="ListParagraph"/>
              <w:spacing w:after="200"/>
              <w:ind w:left="0" w:right="-1"/>
              <w:jc w:val="center"/>
              <w:rPr>
                <w:rFonts w:asciiTheme="majorBidi" w:hAnsiTheme="majorBidi" w:cstheme="majorBidi"/>
                <w:b w:val="0"/>
                <w:bCs w:val="0"/>
                <w:sz w:val="24"/>
                <w:szCs w:val="24"/>
                <w:lang w:bidi="ar-EG"/>
              </w:rPr>
            </w:pPr>
            <w:r w:rsidRPr="00C0299C">
              <w:rPr>
                <w:rFonts w:asciiTheme="majorBidi" w:hAnsiTheme="majorBidi" w:cstheme="majorBidi"/>
                <w:sz w:val="24"/>
                <w:szCs w:val="24"/>
              </w:rPr>
              <w:t>PhoA</w:t>
            </w:r>
          </w:p>
        </w:tc>
        <w:tc>
          <w:tcPr>
            <w:tcW w:w="1358" w:type="dxa"/>
          </w:tcPr>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720</w:t>
            </w:r>
          </w:p>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5107" w:type="dxa"/>
          </w:tcPr>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 CGATTCTGGAAATGGCAAAAG</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w:t>
            </w:r>
            <w:r w:rsidRPr="000403E9">
              <w:rPr>
                <w:rFonts w:asciiTheme="majorBidi" w:hAnsiTheme="majorBidi" w:cstheme="majorBidi"/>
                <w:i/>
                <w:iCs/>
                <w:sz w:val="24"/>
                <w:szCs w:val="24"/>
              </w:rPr>
              <w:t xml:space="preserve"> </w:t>
            </w:r>
            <w:r w:rsidRPr="000403E9">
              <w:rPr>
                <w:rFonts w:asciiTheme="majorBidi" w:hAnsiTheme="majorBidi" w:cstheme="majorBidi"/>
                <w:sz w:val="24"/>
                <w:szCs w:val="24"/>
              </w:rPr>
              <w:t>CGTGATCAGCGGTGACTATGAC</w:t>
            </w:r>
          </w:p>
        </w:tc>
        <w:tc>
          <w:tcPr>
            <w:tcW w:w="2430" w:type="dxa"/>
          </w:tcPr>
          <w:p w:rsidR="000710B1" w:rsidRPr="00863284" w:rsidRDefault="000710B1" w:rsidP="00E067C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{"citationItems":[{"id":"ITEM-1","itemData":{"DOI":"10.1016/j.mimet.2011.07.007","ISSN":"01677012","abstract":"Three pathogens, Riemerella anatipestifer, Escherichia coli, and Salmonella enterica, are leading causes of bacterial fibrinous pericarditis and perihepatitis in ducks in China and worldwide. It is difficult to differentiate these pathogens when obtaining a diagnosis on clinical signs and pathological changes. The aim of this research was to develop a multiplex polymerase chain reaction (m-PCR) that could discriminate R. anatipestifer, E. coli, and S. enterica rapidly in field isolates, or detect the three bacteria in clinical samples from diseased ducks. We selected the DnaB helicase (dnaB) gene of R. anatipestifer, alkaline phosphatase (phoA) gene of E. coli and invasion protein (invA) gene of S. enterica as target genes. In optimized conditions, the limitation of detection was approximately 10 3 colony forming units (CFU) of each of these three bacterial pathogens per PCR reaction tube. The m-PCR method showed specific amplification of respective genes from R. anatipestifer, E. coli, and S. enterica. Using the m-PCR system, bacterial strains isolated from diseased ducks in our laboratory were categorized successfully, and the pathogens could also be detected in clinical samples from diseased ducks. Therefore, the m-PCR system could distinguish the three pathogens simultaneously, for identification, routine molecular diagnosis and epidemiology, in a single reaction. © 2011 Elsevier B.V.","author":[{"dropping-particle":"","family":"Hu","given":"Qinghai","non-dropping-particle":"","parse-names":false,"suffix":""},{"dropping-particle":"","family":"Tu","given":"Jing","non-dropping-particle":"","parse-names":false,"suffix":""},{"dropping-particle":"","family":"Han","given":"Xiangan","non-dropping-particle":"","parse-names":false,"suffix":""},{"dropping-particle":"","family":"Zhu","given":"Yinyu","non-dropping-particle":"","parse-names":false,"suffix":""},{"dropping-particle":"","family":"Ding","given":"Chan","non-dropping-particle":"","parse-names":false,"suffix":""},{"dropping-particle":"","family":"Yu","given":"Shengqing","non-dropping-particle":"","parse-names":false,"suffix":""}],"container-title":"Journal of Microbiological Methods","id":"ITEM-1","issue":"1","issued":{"date-parts":[["2011"]]},"page":"64-69","publisher":"Elsevier B.V.","title":"Development of multiplex PCR assay for rapid detection of Riemerella anatipestifer, Escherichia coli, and Salmonella enterica simultaneously from ducks","type":"article-journal","volume":"87"},"uris":["http://www.mendeley.com/documents/?uuid=c537107c-874f-4cae-9d9b-1502a927739e"]}],"mendeley":{"formattedCitation":"(Hu et al., 2011)","plainTextFormattedCitation":"(Hu et al., 2011)","previouslyFormattedCitation":"(Hu et al., 2011)"},"properties":{"noteIndex":0},"schema":"https://github.com/citation-style-language/schema/raw/master/csl-citation.json"}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(Hu et al., 2011)</w:t>
            </w:r>
            <w:r w:rsidRPr="00863284">
              <w:rPr>
                <w:rFonts w:asciiTheme="majorBidi" w:hAnsiTheme="majorBidi" w:cstheme="majorBidi"/>
                <w:b/>
                <w:bCs/>
                <w:sz w:val="24"/>
                <w:szCs w:val="24"/>
              </w:rPr>
              <w:fldChar w:fldCharType="end"/>
            </w:r>
          </w:p>
        </w:tc>
      </w:tr>
      <w:tr w:rsidR="000710B1" w:rsidRPr="00C0299C" w:rsidTr="00337C7C">
        <w:trPr>
          <w:trHeight w:val="398"/>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feoB</w:t>
            </w:r>
          </w:p>
        </w:tc>
        <w:tc>
          <w:tcPr>
            <w:tcW w:w="1358" w:type="dxa"/>
          </w:tcPr>
          <w:p w:rsidR="000710B1" w:rsidRPr="00C0299C" w:rsidRDefault="000710B1" w:rsidP="006E404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470</w:t>
            </w:r>
          </w:p>
        </w:tc>
        <w:tc>
          <w:tcPr>
            <w:tcW w:w="5107" w:type="dxa"/>
          </w:tcPr>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F)AAT TGG CGT GCA TGA AGA TAA CTG</w:t>
            </w:r>
          </w:p>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R)GGCGACCTGATAGAACAATG</w:t>
            </w:r>
          </w:p>
        </w:tc>
        <w:tc>
          <w:tcPr>
            <w:tcW w:w="2430" w:type="dxa"/>
          </w:tcPr>
          <w:p w:rsidR="000710B1" w:rsidRPr="00863284" w:rsidRDefault="000710B1" w:rsidP="00E067C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10.1099/mic.0.024869-0","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id":"ITEM-1","issue":"2009","issued":{"date-parts":[["2009"]]},"page":"1634-1644","title":"Comparison of virulence factors and expression of specific genes between uropathogenic Escherichia coli and avian pathogenic E . coli in a murine urinary tract infection model and a chicken challenge model","type":"article-journal"},"uris":["http://www.mendeley.com/documents/?uuid=cdb4b1ea-f8fe-419a-8429-b065d570751e"]}],"mendeley":{"formattedCitation":"(Zhao et al., 2009b)","plainTextFormattedCitation":"(Zhao et al., 2009b)","previouslyFormattedCitation":"(Zhao et al., 2009b)"},"properties":{"noteIndex":0},"schema":"https://github.com/citation-style-language/schema/raw/master/csl-citation.json"}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(Zhao et al., 2009b)</w:t>
            </w:r>
            <w:r w:rsidRPr="00863284">
              <w:rPr>
                <w:rFonts w:asciiTheme="majorBidi" w:hAnsiTheme="majorBidi" w:cstheme="majorBidi"/>
                <w:b/>
                <w:bCs/>
                <w:sz w:val="24"/>
                <w:szCs w:val="24"/>
              </w:rPr>
              <w:fldChar w:fldCharType="end"/>
            </w:r>
          </w:p>
        </w:tc>
      </w:tr>
      <w:tr w:rsidR="000710B1" w:rsidRPr="00C0299C" w:rsidTr="00337C7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sitA</w:t>
            </w:r>
          </w:p>
        </w:tc>
        <w:tc>
          <w:tcPr>
            <w:tcW w:w="1358" w:type="dxa"/>
          </w:tcPr>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608</w:t>
            </w:r>
          </w:p>
        </w:tc>
        <w:tc>
          <w:tcPr>
            <w:tcW w:w="5107" w:type="dxa"/>
          </w:tcPr>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 AGG GGG CAC AAC TGA TTC TCG</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TAC CGG GCC GTT TTC TGT GC</w:t>
            </w:r>
          </w:p>
        </w:tc>
        <w:tc>
          <w:tcPr>
            <w:tcW w:w="2430" w:type="dxa"/>
          </w:tcPr>
          <w:p w:rsidR="000710B1" w:rsidRPr="00863284" w:rsidRDefault="000710B1" w:rsidP="00E067C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10.1099/mic.0.024869-0","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id":"ITEM-1","issue":"2009","issued":{"date-parts":[["2009"]]},"page":"1634-1644","title":"Comparison of virulence factors and expression of specific genes between uropathogenic Escherichia coli and avian pathogenic E . coli in a murine urinary tract infection model and a chicken challenge model","type":"article-journal"},"uris":["http://www.mendeley.com/documents/?uuid=cdb4b1ea-f8fe-419a-8429-b065d570751e"]}],"mendeley":{"formattedCitation":"(Zhao et al., 2009b)","plainTextFormattedCitation":"(Zhao et al., 2009b)","previouslyFormattedCitation":"(Zhao et al., 2009b)"},"properties":{"noteIndex":0},"schema":"https://github.com/citation-style-language/schema/raw/master/csl-citation.json"}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(Zhao et al., 2009b)</w:t>
            </w:r>
            <w:r w:rsidRPr="00863284">
              <w:rPr>
                <w:rFonts w:asciiTheme="majorBidi" w:hAnsiTheme="majorBidi" w:cstheme="majorBidi"/>
                <w:b/>
                <w:bCs/>
                <w:sz w:val="24"/>
                <w:szCs w:val="24"/>
              </w:rPr>
              <w:fldChar w:fldCharType="end"/>
            </w:r>
          </w:p>
        </w:tc>
      </w:tr>
      <w:tr w:rsidR="000710B1" w:rsidRPr="00C0299C" w:rsidTr="00337C7C">
        <w:trPr>
          <w:trHeight w:val="473"/>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fimAvMT78</w:t>
            </w:r>
          </w:p>
        </w:tc>
        <w:tc>
          <w:tcPr>
            <w:tcW w:w="1358" w:type="dxa"/>
          </w:tcPr>
          <w:p w:rsidR="000710B1" w:rsidRPr="00C0299C" w:rsidRDefault="000710B1" w:rsidP="006E404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266</w:t>
            </w:r>
          </w:p>
        </w:tc>
        <w:tc>
          <w:tcPr>
            <w:tcW w:w="5107" w:type="dxa"/>
          </w:tcPr>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 xml:space="preserve">F) TCT GGC TGA TAC </w:t>
            </w:r>
            <w:proofErr w:type="spellStart"/>
            <w:r w:rsidRPr="000403E9">
              <w:rPr>
                <w:rFonts w:asciiTheme="majorBidi" w:hAnsiTheme="majorBidi" w:cstheme="majorBidi"/>
                <w:sz w:val="24"/>
                <w:szCs w:val="24"/>
              </w:rPr>
              <w:t>TAC</w:t>
            </w:r>
            <w:proofErr w:type="spellEnd"/>
            <w:r w:rsidRPr="000403E9">
              <w:rPr>
                <w:rFonts w:asciiTheme="majorBidi" w:hAnsiTheme="majorBidi" w:cstheme="majorBidi"/>
                <w:sz w:val="24"/>
                <w:szCs w:val="24"/>
              </w:rPr>
              <w:t xml:space="preserve"> ACC</w:t>
            </w:r>
          </w:p>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ACT TTA GGA TGA GTA CTG</w:t>
            </w:r>
          </w:p>
        </w:tc>
        <w:tc>
          <w:tcPr>
            <w:tcW w:w="2430" w:type="dxa"/>
          </w:tcPr>
          <w:p w:rsidR="000710B1" w:rsidRPr="00863284" w:rsidRDefault="000710B1" w:rsidP="00E067C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{"citationItems":[{"id":"ITEM-1","itemData":{"DOI":"10.1128/JCM.00548-06","ISBN":"0095-1137 (Print)\\r0095-1137 (Linking)","ISSN":"00951137","PMID":"17021071","abstract":"Extraintestinal pathogenic (ExPEC) Escherichia coli strains of serotype O18:K1:H7 are mainly responsible for neonatal meningitis and sepsis in humans and belong to a limited number of closely related clones. The same serotype is also frequently isolated from the extraintestinal lesions of colibacillosis in poultry, but it is not well known to what extent human and avian strains of this particular serotype are related. Twenty-two ExPEC isolates of human origin and 33 isolates of avian origin were compared on the basis of their virulence determinants, lethality for chicks, pulsed-field gel electrophoresis (PFGE) patterns, and classification in the main phylogenetic groups. Both avian and human isolates were lethal for chicks and harbored similar virulence genotypes. A major virulence pattern, identified in 75% of the isolates, was characterized by the presence of F1 variant fimbriae; S fimbriae; IbeA; the aerobactin system; and genomic fragments A9, A12, D1, D7, D10, and D11 and by the absence of P fimbriae, F1C fimbriae, Afa adhesin, and CNF1. All but one of the avian and human isolates also belonged to major phylogenetic group B2. However, various subclonal populations could be distinguished by PFGE in relation to animal species and geographical origin. These results demonstrate that very closely related clones can be recovered from extraintestinal infections in humans and chickens and suggest that avian pathogenic E. coli isolates of serotype O18:K1:H7 are potential human pathogens.","author":[{"dropping-particle":"","family":"Moulin-Schouleur","given":"Maryvonne","non-dropping-particle":"","parse-names":false,"suffix":""},{"dropping-particle":"","family":"Schouler","given":"Catherine","non-dropping-particle":"","parse-names":false,"suffix":""},{"dropping-particle":"","family":"Tailliez","given":"Patrick","non-dropping-particle":"","parse-names":false,"suffix":""},{"dropping-particle":"","family":"Kao","given":"Mu Rong","non-dropping-particle":"","parse-names":false,"suffix":""},{"dropping-particle":"","family":"Brée","given":"Annie","non-dropping-particle":"","parse-names":false,"suffix":""},{"dropping-particle":"","family":"Germon","given":"Pierre","non-dropping-particle":"","parse-names":false,"suffix":""},{"dropping-particle":"","family":"Oswald","given":"Eric","non-dropping-particle":"","parse-names":false,"suffix":""},{"dropping-particle":"","family":"Mainil","given":"Jacques","non-dropping-particle":"","parse-names":false,"suffix":""},{"dropping-particle":"","family":"Blanco","given":"Miguel","non-dropping-particle":"","parse-names":false,"suffix":""},{"dropping-particle":"","family":"Blanco","given":"Jorge","non-dropping-particle":"","parse-names":false,"suffix":""}],"container-title":"Journal of Clinical Microbiology","id":"ITEM-1","issue":"10","issued":{"date-parts":[["2006"]]},"page":"3484-3492","title":"Common virulence factors and genetic relationships between O18:K1:H7 Escherichia coli isolates of human and avian origin","type":"article-journal","volume":"44"},"uris":["http://www.mendeley.com/documents/?uuid=43962024-64b7-46b2-b982-b43bee032ac9"]}],"mendeley":{"formattedCitation":"(Moulin-Schouleur et al., 2006)","plainTextFormattedCitation":"(Moulin-Schouleur et al., 2006)","previouslyFormattedCitation":"(Moulin-Schouleur et al., 2006)"},"properties":{"noteIndex":0},"schema":"https://github.com/citation-style-language/schema/raw/master/csl-citation.json"}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(Moulin-Schouleur et al., 2006)</w:t>
            </w:r>
            <w:r w:rsidRPr="00863284">
              <w:rPr>
                <w:rFonts w:asciiTheme="majorBidi" w:hAnsiTheme="majorBidi" w:cstheme="majorBidi"/>
                <w:b/>
                <w:bCs/>
                <w:sz w:val="24"/>
                <w:szCs w:val="24"/>
              </w:rPr>
              <w:fldChar w:fldCharType="end"/>
            </w:r>
          </w:p>
        </w:tc>
      </w:tr>
      <w:tr w:rsidR="000710B1" w:rsidRPr="00C0299C" w:rsidTr="00337C7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fimH</w:t>
            </w:r>
          </w:p>
        </w:tc>
        <w:tc>
          <w:tcPr>
            <w:tcW w:w="1358" w:type="dxa"/>
          </w:tcPr>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508</w:t>
            </w:r>
          </w:p>
        </w:tc>
        <w:tc>
          <w:tcPr>
            <w:tcW w:w="5107" w:type="dxa"/>
          </w:tcPr>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F)TGCAGAACGGATAAGCCGTGG</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GCAGTCACCTGCCCTCCGGTA</w:t>
            </w:r>
          </w:p>
        </w:tc>
        <w:tc>
          <w:tcPr>
            <w:tcW w:w="2430" w:type="dxa"/>
          </w:tcPr>
          <w:p w:rsidR="000710B1" w:rsidRPr="00863284" w:rsidRDefault="000710B1" w:rsidP="00E067C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2C6050" w:rsidRPr="00863284">
              <w:rPr>
                <w:rFonts w:asciiTheme="majorBidi" w:hAnsiTheme="majorBidi" w:cstheme="majorBidi"/>
                <w:b/>
                <w:bCs/>
                <w:sz w:val="24"/>
                <w:szCs w:val="24"/>
              </w:rPr>
              <w:instrText>ADDIN CSL_CITATION {"citationItems":[{"id":"ITEM-1","itemData":{"DOI":"10.1590/S0036-46652008000500001","ISSN":"16789946","abstract":"Adhesins (P-fimbriae, S-fimbriae, type 1 fimbriae and afimbrial adhesin), toxins (α-hemolysin and cytotoxic necrotizing factor type 1), iron acquisition systems (aerobactin) and host defense avoidance mechanisms (capsule or lipopolysaccharide) have been shown to be prevalent in Escherichia coli strains associated with urinary tract infections. In this work, 162 Uropathogenic Escherichia coli (UPEC) strains from patients with cystitis were genotypically characterized by polymerase chain reaction (PCR) assay. We developed three multiplex PCR assays for virulence-related genes papC, papE/F, papG alleles, fimH, sfa/foc, afaE, hly, cnf-1, usp, cdtB, iucD, and kpsMTII, all of them previously identified in UPEC strains. The PCR assay results identified 158 fimH (97.5%), 86 kpsMTII (53.1%), 53 papC/papEF/papG (32.7%), 45 sfa (27.8%), 42 iucD (25.9%), 41 hly (25.3%), 36 usp (22.2%), 30 cnf-1(18.5%) and 10 afa (6.2%) strains. No strain was positive for cdtB. In this work, we also demonstrated that adhesins may be multiple within a single strain and that several virulence genes can occur combined in association.Adesinas (Fímbria P, fímbria S, fímbria do tipo 1 e a adesina afimbrial), toxinas (α-hemolisina e o fator necrosante citotóxico do tipo 1), sistemas de captação de ferro (aerobactina), e mecanismos de defesa do hospedeiro (cápsula ou lipopolissacarídeo) são prevalentes em amostras de Escherichia coli associadas a infecções do trato urinário. O objetivo deste trabalho foi caracterizar genotipicamente 162 amostras de Escherichia coli uropatogênica (UPEC) de pacientes com cistite através do ensaio da reação em cadeia da polimerase. Foram realizados três ensaios de PCR multiplex para os seguintes fatores de virulência: papC, papE/F, alelos de papG, fimH, sfa/foc, afaE, hly, cnf-1, usp, cdtB, iucD, e kpsMTII. Os resultados da PCR identificaram, 158 amostras fimH (97,5%), 86 amostras kpsMTII (53,1%), 53 amostras papC/papEF/papG (32,7%), 45 amostras sfa (27,8%), 42 amostras iucD (25,9%), 41 amostras hly (25,3%), 36 amostras usp (22,2%), 30 amostras cnf-1 (18,5%) e 10 amostras afa (6,2%). Nenhuma amostra foi positiva para o gene cdtB. Neste trabalho, demonstramos que podemos encontrar múltiplas adesinas em uma única amostra e que diferentes genes de fatores de virulência podem ser encontrados em associação.","author":[{"dropping-particle":"","family":"Tiba","given":"Monique Ribeiro","non-dropping-particle":"","parse-names":false,"suffix":""},{"dropping-particle":"","family":"Yano","given":"Tomomasa","non-dropping-particle":"","parse-names":false,"suffix":""},{"dropping-particle":"","family":"Leite","given":"Domingos Da Silva","non-dropping-particle":"","parse-names":false,"suffix":""}],"container-title":"Revista do Instituto de Medicina Tropical de Sao Paulo","id":"ITEM-1","issue":"5","issued":{"date-parts":[["2008"]]},"page":"255-260","title":"Genotypic characterization of virulence factors in Escherichia coli strains from patients with cystitis","type":"article-journal","volume":"50"},"uris":["http://www.mendeley.com/documents/?uuid=a514e7b4-72ed-4102-98b2-ccc02a6f513c"]}],"mendeley":{"formattedCitation":"(Tiba et al., 2008)","plainTextFormattedCitation":"(Tiba et al., 2008)","previouslyFormattedCitation":"(Tiba et al., 2008)"},"properties":{"noteIndex":0},"schema":"https://github.com/citation-style-language/schema/raw/master/csl-citation.json"}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(Tiba et al., 2008)</w:t>
            </w:r>
            <w:r w:rsidRPr="00863284">
              <w:rPr>
                <w:rFonts w:asciiTheme="majorBidi" w:hAnsiTheme="majorBidi" w:cstheme="majorBidi"/>
                <w:b/>
                <w:bCs/>
                <w:sz w:val="24"/>
                <w:szCs w:val="24"/>
              </w:rPr>
              <w:fldChar w:fldCharType="end"/>
            </w:r>
          </w:p>
        </w:tc>
      </w:tr>
      <w:tr w:rsidR="000710B1" w:rsidRPr="00C0299C" w:rsidTr="00337C7C">
        <w:trPr>
          <w:trHeight w:val="755"/>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papC</w:t>
            </w:r>
          </w:p>
        </w:tc>
        <w:tc>
          <w:tcPr>
            <w:tcW w:w="1358" w:type="dxa"/>
          </w:tcPr>
          <w:p w:rsidR="000710B1" w:rsidRPr="00C0299C" w:rsidRDefault="000710B1" w:rsidP="006E404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200</w:t>
            </w:r>
          </w:p>
        </w:tc>
        <w:tc>
          <w:tcPr>
            <w:tcW w:w="5107" w:type="dxa"/>
          </w:tcPr>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 GTG GCA GTA TGA GTA ATG ACC GTT A</w:t>
            </w:r>
          </w:p>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ATA TCC TTT CTG CAG GGA TGC AAT A</w:t>
            </w:r>
          </w:p>
        </w:tc>
        <w:tc>
          <w:tcPr>
            <w:tcW w:w="2430" w:type="dxa"/>
          </w:tcPr>
          <w:p w:rsidR="000710B1" w:rsidRPr="00863284" w:rsidRDefault="000710B1" w:rsidP="00E067C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{"citationItems":[{"id":"ITEM-1","itemData":{"DOI":"10.1155/2014/959206","ISSN":"23146141","PMID":"24895634","abstract":"E coli isolates (108) from Mexican women, clinically diagnosed with urinary tract infection, were screened to identify virulence genes, phylogenetic groups, and antibiotic resistance. Isolates were identified by MicroScan4 system; additionally, the minimum inhibitory concentration (MIC) was assessed. The phylogenetic groups and 16 virulence genes encoding adhesins, toxins, siderophores, lipopolysaccharide (LPS), and invasins were identified by PCR. Phylogenetic groups distribution was as follows: B1 9.3%, A 30.6%, B2 55.6%, and D 4.6%. Virulence genes prevalence was ecp 98.1%, fimH 86.1%, traT 77.8%, sfa/focDE 74.1%, papC 62%, iutA 48.1%, fyuA 44.4%, focG 2.8%, sfaS 1.9%, hlyA 7.4%, cnf-1 6.5%, cdt-B 0.9%, cvaC 2.8%, ibeA 2.8%, and rfc 0.9%. Regarding antimicrobial resistance it was above 50% to ampicillin/sulbactam, ampicillin, piperacillin, trimethoprim/sulfamethoxazole, ciprofloxacin, and levofloxacin. Uropathogenic E. coli clustered mainly in the pathogenic phylogenetic group B2. The isolates showed a high presence of siderophores and adhesion genes and a low presence of genes encoding toxins. The high frequency of papC gene suggests that these isolates have the ability to colonize the kidneys. High resistance to drugs considered as first choice treatment such as trimethoprim/sulfamethoxazole and fluoroquinolones was consistently observed.","author":[{"dropping-particle":"","family":"López-Banda","given":"Daniela A.","non-dropping-particle":"","parse-names":false,"suffix":""},{"dropping-particle":"","family":"Carrillo-Casas","given":"Erika M.","non-dropping-particle":"","parse-names":false,"suffix":""},{"dropping-particle":"","family":"Leyva-Leyva","given":"Margarita","non-dropping-particle":"","parse-names":false,"suffix":""},{"dropping-particle":"","family":"Orozco-Hoyuela","given":"Gabriel","non-dropping-particle":"","parse-names":false,"suffix":""},{"dropping-particle":"","family":"Manjarrez-Hernández","given":"Ángel H.","non-dropping-particle":"","parse-names":false,"suffix":""},{"dropping-particle":"","family":"Arroyo-Escalante","given":"Sara","non-dropping-particle":"","parse-names":false,"suffix":""},{"dropping-particle":"","family":"Moncada-Barrón","given":"David","non-dropping-particle":"","parse-names":false,"suffix":""},{"dropping-particle":"","family":"Villanueva-Recillas","given":"Silvia","non-dropping-particle":"","parse-names":false,"suffix":""},{"dropping-particle":"","family":"Xicohtencatl-Cortes","given":"Juan","non-dropping-particle":"","parse-names":false,"suffix":""},{"dropping-particle":"","family":"Hernández-Castro","given":"Rigoberto","non-dropping-particle":"","parse-names":false,"suffix":""}],"container-title":"BioMed Research International","id":"ITEM-1","issued":{"date-parts":[["2014"]]},"title":"Identification of virulence factors genes in escherichia coli isolates from women with urinary tract infection in Mexico","type":"article-journal","volume":"2014"},"uris":["http://www.mendeley.com/documents/?uuid=82e1be57-1c86-4452-8bae-c170f630f0bf"]}],"mendeley":{"formattedCitation":"(López-Banda et al., 2014)","plainTextFormattedCitation":"(López-Banda et al., 2014)","previouslyFormattedCitation":"(López-Banda et al., 2014)"},"properties":{"noteIndex":0},"schema":"https://github.com/citation-style-language/schema/raw/master/csl-citation.json"}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(López-Banda et al., 2014)</w:t>
            </w:r>
            <w:r w:rsidRPr="00863284">
              <w:rPr>
                <w:rFonts w:asciiTheme="majorBidi" w:hAnsiTheme="majorBidi" w:cstheme="majorBidi"/>
                <w:b/>
                <w:bCs/>
                <w:sz w:val="24"/>
                <w:szCs w:val="24"/>
              </w:rPr>
              <w:fldChar w:fldCharType="end"/>
            </w:r>
          </w:p>
        </w:tc>
      </w:tr>
      <w:tr w:rsidR="000710B1" w:rsidRPr="00C0299C" w:rsidTr="00337C7C">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traT</w:t>
            </w:r>
          </w:p>
        </w:tc>
        <w:tc>
          <w:tcPr>
            <w:tcW w:w="1358" w:type="dxa"/>
          </w:tcPr>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290</w:t>
            </w:r>
          </w:p>
        </w:tc>
        <w:tc>
          <w:tcPr>
            <w:tcW w:w="5107" w:type="dxa"/>
          </w:tcPr>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 xml:space="preserve">F) GGT GTG </w:t>
            </w:r>
            <w:proofErr w:type="spellStart"/>
            <w:r w:rsidRPr="000403E9">
              <w:rPr>
                <w:rFonts w:asciiTheme="majorBidi" w:hAnsiTheme="majorBidi" w:cstheme="majorBidi"/>
                <w:sz w:val="24"/>
                <w:szCs w:val="24"/>
              </w:rPr>
              <w:t>GTG</w:t>
            </w:r>
            <w:proofErr w:type="spellEnd"/>
            <w:r w:rsidRPr="000403E9">
              <w:rPr>
                <w:rFonts w:asciiTheme="majorBidi" w:hAnsiTheme="majorBidi" w:cstheme="majorBidi"/>
                <w:sz w:val="24"/>
                <w:szCs w:val="24"/>
              </w:rPr>
              <w:t xml:space="preserve"> CGA TGA GCA CAG</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R)CAC GGT TCA GCG ATC CCT GAG</w:t>
            </w:r>
          </w:p>
        </w:tc>
        <w:tc>
          <w:tcPr>
            <w:tcW w:w="2430" w:type="dxa"/>
          </w:tcPr>
          <w:p w:rsidR="000710B1" w:rsidRPr="00863284" w:rsidRDefault="000710B1" w:rsidP="00E067C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{"citationItems":[{"id":"ITEM-1","itemData":{"DOI":"10.1155/2014/959206","ISSN":"23146141","PMID":"24895634","abstract":"E coli isolates (108) from Mexican women, clinically diagnosed with urinary tract infection, were screened to identify virulence genes, phylogenetic groups, and antibiotic resistance. Isolates were identified by MicroScan4 system; additionally, the minimum inhibitory concentration (MIC) was assessed. The phylogenetic groups and 16 virulence genes encoding adhesins, toxins, siderophores, lipopolysaccharide (LPS), and invasins were identified by PCR. Phylogenetic groups distribution was as follows: B1 9.3%, A 30.6%, B2 55.6%, and D 4.6%. Virulence genes prevalence was ecp 98.1%, fimH 86.1%, traT 77.8%, sfa/focDE 74.1%, papC 62%, iutA 48.1%, fyuA 44.4%, focG 2.8%, sfaS 1.9%, hlyA 7.4%, cnf-1 6.5%, cdt-B 0.9%, cvaC 2.8%, ibeA 2.8%, and rfc 0.9%. Regarding antimicrobial resistance it was above 50% to ampicillin/sulbactam, ampicillin, piperacillin, trimethoprim/sulfamethoxazole, ciprofloxacin, and levofloxacin. Uropathogenic E. coli clustered mainly in the pathogenic phylogenetic group B2. The isolates showed a high presence of siderophores and adhesion genes and a low presence of genes encoding toxins. The high frequency of papC gene suggests that these isolates have the ability to colonize the kidneys. High resistance to drugs considered as first choice treatment such as trimethoprim/sulfamethoxazole and fluoroquinolones was consistently observed.","author":[{"dropping-particle":"","family":"López-Banda","given":"Daniela A.","non-dropping-particle":"","parse-names":false,"suffix":""},{"dropping-particle":"","family":"Carrillo-Casas","given":"Erika M.","non-dropping-particle":"","parse-names":false,"suffix":""},{"dropping-particle":"","family":"Leyva-Leyva","given":"Margarita","non-dropping-particle":"","parse-names":false,"suffix":""},{"dropping-particle":"","family":"Orozco-Hoyuela","given":"Gabriel","non-dropping-particle":"","parse-names":false,"suffix":""},{"dropping-particle":"","family":"Manjarrez-Hernández","given":"Ángel H.","non-dropping-particle":"","parse-names":false,"suffix":""},{"dropping-particle":"","family":"Arroyo-Escalante","given":"Sara","non-dropping-particle":"","parse-names":false,"suffix":""},{"dropping-particle":"","family":"Moncada-Barrón","given":"David","non-dropping-particle":"","parse-names":false,"suffix":""},{"dropping-particle":"","family":"Villanueva-Recillas","given":"Silvia","non-dropping-particle":"","parse-names":false,"suffix":""},{"dropping-particle":"","family":"Xicohtencatl-Cortes","given":"Juan","non-dropping-particle":"","parse-names":false,"suffix":""},{"dropping-particle":"","family":"Hernández-Castro","given":"Rigoberto","non-dropping-particle":"","parse-names":false,"suffix":""}],"container-title":"BioMed Research International","id":"ITEM-1","issued":{"date-parts":[["2014"]]},"title":"Identification of virulence factors genes in escherichia coli isolates from women with urinary tract infection in Mexico","type":"article-journal","volume":"2014"},"uris":["http://www.mendeley.com/documents/?uuid=82e1be57-1c86-4452-8bae-c170f630f0bf"]}],"mendeley":{"formattedCitation":"(López-Banda et al., 2014)","plainTextFormattedCitation":"(López-Banda et al., 2014)","previouslyFormattedCitation":"(López-Banda et al., 2014)"},"properties":{"noteIndex":0},"schema":"https://github.com/citation-style-language/schema/raw/master/csl-citation.json"}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(López-Banda et al., 2014)</w:t>
            </w:r>
            <w:r w:rsidRPr="00863284">
              <w:rPr>
                <w:rFonts w:asciiTheme="majorBidi" w:hAnsiTheme="majorBidi" w:cstheme="majorBidi"/>
                <w:b/>
                <w:bCs/>
                <w:sz w:val="24"/>
                <w:szCs w:val="24"/>
              </w:rPr>
              <w:fldChar w:fldCharType="end"/>
            </w:r>
          </w:p>
        </w:tc>
      </w:tr>
      <w:tr w:rsidR="000710B1" w:rsidRPr="00C0299C" w:rsidTr="00337C7C">
        <w:trPr>
          <w:trHeight w:val="593"/>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ompT</w:t>
            </w:r>
          </w:p>
        </w:tc>
        <w:tc>
          <w:tcPr>
            <w:tcW w:w="1358" w:type="dxa"/>
          </w:tcPr>
          <w:p w:rsidR="000710B1" w:rsidRPr="00C0299C" w:rsidRDefault="000710B1" w:rsidP="006E404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144</w:t>
            </w:r>
          </w:p>
        </w:tc>
        <w:tc>
          <w:tcPr>
            <w:tcW w:w="5107" w:type="dxa"/>
          </w:tcPr>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 TGC GAT CAG CTC TTT TGC TTC T</w:t>
            </w:r>
          </w:p>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AGT TGA CTG ACT TTT CGG CCT C</w:t>
            </w:r>
          </w:p>
        </w:tc>
        <w:tc>
          <w:tcPr>
            <w:tcW w:w="2430" w:type="dxa"/>
          </w:tcPr>
          <w:p w:rsidR="000710B1" w:rsidRPr="00863284" w:rsidRDefault="000710B1" w:rsidP="00E067C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2C6050" w:rsidRPr="00863284">
              <w:rPr>
                <w:rFonts w:asciiTheme="majorBidi" w:hAnsiTheme="majorBidi" w:cstheme="majorBidi"/>
                <w:b/>
                <w:bCs/>
                <w:sz w:val="24"/>
                <w:szCs w:val="24"/>
              </w:rPr>
              <w:instrText>ADDIN CSL_CITATION {"citationItems":[{"id":"ITEM-1","itemData":{"DOI":"10.17795/ijep25692","ISBN":"9891519708","author":[{"dropping-particle":"","family":"Abdi","given":"Hussein Ali","non-dropping-particle":"","parse-names":false,"suffix":""},{"dropping-particle":"","family":"Ghalehnoo","given":"Mehdi Rashki","non-dropping-particle":"","parse-names":false,"suffix":""}],"id":"ITEM-1","issue":"3","issued":{"date-parts":[["2015"]]},"title":"Virulence Genes , Genetic Diversity , Antimicrobial Susceptibility and Phylogenetic Background of Escherichia coli Isolates","type":"article-journal","volume":"3"},"uris":["http://www.mendeley.com/documents/?uuid=934dc5a4-9d88-4c85-9e28-0030ae420a71"]}],"mendeley":{"formattedCitation":"(Abdi and Ghalehnoo, 2015)","plainTextFormattedCitation":"(Abdi and Ghalehnoo, 2015)","previouslyFormattedCitation":"(Abdi and Ghalehnoo, 2015)"},"properties":{"noteIndex":0},"schema":"https://github.com/citation-style-language/schema/raw/master/csl-citation.json"}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(Abdi and Ghalehnoo, 2015)</w:t>
            </w:r>
            <w:r w:rsidRPr="00863284">
              <w:rPr>
                <w:rFonts w:asciiTheme="majorBidi" w:hAnsiTheme="majorBidi" w:cstheme="majorBidi"/>
                <w:b/>
                <w:bCs/>
                <w:sz w:val="24"/>
                <w:szCs w:val="24"/>
              </w:rPr>
              <w:fldChar w:fldCharType="end"/>
            </w:r>
          </w:p>
        </w:tc>
      </w:tr>
      <w:tr w:rsidR="000710B1" w:rsidRPr="00C0299C" w:rsidTr="00337C7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iutA</w:t>
            </w:r>
          </w:p>
        </w:tc>
        <w:tc>
          <w:tcPr>
            <w:tcW w:w="1358" w:type="dxa"/>
          </w:tcPr>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587</w:t>
            </w:r>
          </w:p>
        </w:tc>
        <w:tc>
          <w:tcPr>
            <w:tcW w:w="5107" w:type="dxa"/>
          </w:tcPr>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 xml:space="preserve">F)ATGAGCATATCTCCGGACG </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CAGGTCGAAGAACATCTGG</w:t>
            </w:r>
          </w:p>
        </w:tc>
        <w:tc>
          <w:tcPr>
            <w:tcW w:w="2430" w:type="dxa"/>
          </w:tcPr>
          <w:p w:rsidR="000710B1" w:rsidRPr="00863284" w:rsidRDefault="000710B1" w:rsidP="00E067C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E067CE" w:rsidRPr="00863284">
              <w:rPr>
                <w:rFonts w:asciiTheme="majorBidi" w:hAnsiTheme="majorBidi" w:cstheme="majorBidi"/>
                <w:b/>
                <w:bCs/>
                <w:sz w:val="24"/>
                <w:szCs w:val="24"/>
              </w:rPr>
              <w:instrText>ADDIN CSL_CITATION {"citationItems":[{"id":"ITEM-1","itemData":{"DOI":"10.1128/JCM.00548-06","ISBN":"0095-1137 (Print)\\r0095-1137 (Linking)","ISSN":"00951137","PMID":"17021071","abstract":"Extraintestinal pathogenic (ExPEC) Escherichia coli strains of serotype O18:K1:H7 are mainly responsible for neonatal meningitis and sepsis in humans and belong to a limited number of closely related clones. The same serotype is also frequently isolated from the extraintestinal lesions of colibacillosis in poultry, but it is not well known to what extent human and avian strains of this particular serotype are related. Twenty-two ExPEC isolates of human origin and 33 isolates of avian origin were compared on the basis of their virulence determinants, lethality for chicks, pulsed-field gel electrophoresis (PFGE) patterns, and classification in the main phylogenetic groups. Both avian and human isolates were lethal for chicks and harbored similar virulence genotypes. A major virulence pattern, identified in 75% of the isolates, was characterized by the presence of F1 variant fimbriae; S fimbriae; IbeA; the aerobactin system; and genomic fragments A9, A12, D1, D7, D10, and D11 and by the absence of P fimbriae, F1C fimbriae, Afa adhesin, and CNF1. All but one of the avian and human isolates also belonged to major phylogenetic group B2. However, various subclonal populations could be distinguished by PFGE in relation to animal species and geographical origin. These results demonstrate that very closely related clones can be recovered from extraintestinal infections in humans and chickens and suggest that avian pathogenic E. coli isolates of serotype O18:K1:H7 are potential human pathogens.","author":[{"dropping-particle":"","family":"Moulin-Schouleur","given":"Maryvonne","non-dropping-particle":"","parse-names":false,"suffix":""},{"dropping-particle":"","family":"Schouler","given":"Catherine","non-dropping-particle":"","parse-names":false,"suffix":""},{"dropping-particle":"","family":"Tailliez","given":"Patrick","non-dropping-particle":"","parse-names":false,"suffix":""},{"dropping-particle":"","family":"Kao","given":"Mu Rong","non-dropping-particle":"","parse-names":false,"suffix":""},{"dropping-particle":"","family":"Brée","given":"Annie","non-dropping-particle":"","parse-names":false,"suffix":""},{"dropping-particle":"","family":"Germon","given":"Pierre","non-dropping-particle":"","parse-names":false,"suffix":""},{"dropping-particle":"","family":"Oswald","given":"Eric","non-dropping-particle":"","parse-names":false,"suffix":""},{"dropping-particle":"","family":"Mainil","given":"Jacques","non-dropping-particle":"","parse-names":false,"suffix":""},{"dropping-particle":"","family":"Blanco","given":"Miguel","non-dropping-particle":"","parse-names":false,"suffix":""},{"dropping-particle":"","family":"Blanco","given":"Jorge","non-dropping-particle":"","parse-names":false,"suffix":""}],"container-title":"Journal of Clinical Microbiology","id":"ITEM-1","issue":"10","issued":{"date-parts":[["2006"]]},"page":"3484-3492","title":"Common virulence factors and genetic relationships between O18:K1:H7 Escherichia coli isolates of human and avian origin","type":"article-journal","volume":"44"},"uris":["http://www.mendeley.com/documents/?uuid=43962024-64b7-46b2-b982-b43bee032ac9"]}],"mendeley":{"formattedCitation":"(Moulin-Schouleur et al., 2006)","plainTextFormattedCitation":"(Moulin-Schouleur et al., 2006)","previouslyFormattedCitation":"(Moulin-Schouleur et al., 2006)"},"properties":{"noteIndex":0},"schema":"https://github.com/citation-style-language/schema/raw/master/csl-citation.json"}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(Moulin-Schouleur et al., 2006)</w:t>
            </w:r>
            <w:r w:rsidRPr="00863284">
              <w:rPr>
                <w:rFonts w:asciiTheme="majorBidi" w:hAnsiTheme="majorBidi" w:cstheme="majorBidi"/>
                <w:b/>
                <w:bCs/>
                <w:sz w:val="24"/>
                <w:szCs w:val="24"/>
              </w:rPr>
              <w:fldChar w:fldCharType="end"/>
            </w:r>
          </w:p>
        </w:tc>
      </w:tr>
      <w:tr w:rsidR="000710B1" w:rsidRPr="00C0299C" w:rsidTr="00337C7C">
        <w:trPr>
          <w:trHeight w:val="593"/>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0710B1" w:rsidP="006E4046">
            <w:pPr>
              <w:pStyle w:val="ListParagraph"/>
              <w:ind w:left="0"/>
              <w:jc w:val="center"/>
              <w:rPr>
                <w:rFonts w:asciiTheme="majorBidi" w:hAnsiTheme="majorBidi" w:cstheme="majorBidi"/>
                <w:b w:val="0"/>
                <w:bCs w:val="0"/>
                <w:sz w:val="24"/>
                <w:szCs w:val="24"/>
              </w:rPr>
            </w:pPr>
            <w:r w:rsidRPr="00C0299C">
              <w:rPr>
                <w:rFonts w:asciiTheme="majorBidi" w:hAnsiTheme="majorBidi" w:cstheme="majorBidi"/>
                <w:sz w:val="24"/>
                <w:szCs w:val="24"/>
              </w:rPr>
              <w:t>isS</w:t>
            </w:r>
          </w:p>
        </w:tc>
        <w:tc>
          <w:tcPr>
            <w:tcW w:w="1358" w:type="dxa"/>
          </w:tcPr>
          <w:p w:rsidR="000710B1" w:rsidRPr="00C0299C" w:rsidRDefault="000710B1" w:rsidP="006E404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266</w:t>
            </w:r>
          </w:p>
        </w:tc>
        <w:tc>
          <w:tcPr>
            <w:tcW w:w="5107" w:type="dxa"/>
          </w:tcPr>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F)ATGTTATTTTCTGCCGCTCTG</w:t>
            </w:r>
          </w:p>
          <w:p w:rsidR="000710B1" w:rsidRPr="000403E9" w:rsidRDefault="000710B1" w:rsidP="000403E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R)CTATTGTGAGCAATATATACCC</w:t>
            </w:r>
          </w:p>
        </w:tc>
        <w:tc>
          <w:tcPr>
            <w:tcW w:w="2430" w:type="dxa"/>
          </w:tcPr>
          <w:p w:rsidR="000710B1" w:rsidRPr="00863284" w:rsidRDefault="000710B1" w:rsidP="006E4046">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2C6050" w:rsidRPr="00863284">
              <w:rPr>
                <w:rFonts w:asciiTheme="majorBidi" w:hAnsiTheme="majorBidi" w:cstheme="majorBidi"/>
                <w:b/>
                <w:bCs/>
                <w:sz w:val="24"/>
                <w:szCs w:val="24"/>
              </w:rPr>
              <w:instrText>ADDIN CSL_CITATION {"citationItems":[{"id":"ITEM-1","itemData":{"DOI":"10.5455/ajvs.205876","ISSN":"1110-2047","author":[{"dropping-particle":"","family":"Tawfik","given":"Rasha","non-dropping-particle":"","parse-names":false,"suffix":""},{"dropping-particle":"","family":"Khalil","given":"Samy","non-dropping-particle":"","parse-names":false,"suffix":""},{"dropping-particle":"","family":"Torky","given":"Hany","non-dropping-particle":"","parse-names":false,"suffix":""}],"container-title":"Alexandria Journal of Veterinary Sciences","id":"ITEM-1","issue":"2","issued":{"date-parts":[["2016"]]},"page":"1","title":"Mycoplasma synoviae and other associated bacteria causing arthritis in chickens","type":"article-journal","volume":"49"},"uris":["http://www.mendeley.com/documents/?uuid=6deeb670-5b8c-45b3-a709-8f4b4896150e"]}],"mendeley":{"formattedCitation":"(Tawfik et al., 2016)","manualFormatting":"(Tawfik, Khalil, &amp; Torky, 2016)","plainTextFormattedCitation":"(Tawfik et al., 2016)","previouslyFormattedCitation":"(Tawfik et al., 2016)"},"properties":{"noteIndex":0},"schema":"https://github.com/citation-style-language/schema/raw/master/csl-citation.json"}</w:instrText>
            </w:r>
            <w:r w:rsidRPr="00863284">
              <w:rPr>
                <w:rFonts w:asciiTheme="majorBidi" w:hAnsiTheme="majorBidi" w:cstheme="majorBidi"/>
                <w:b/>
                <w:bCs/>
                <w:sz w:val="24"/>
                <w:szCs w:val="24"/>
              </w:rPr>
              <w:fldChar w:fldCharType="separate"/>
            </w:r>
            <w:r w:rsidRPr="00863284">
              <w:rPr>
                <w:rFonts w:asciiTheme="majorBidi" w:hAnsiTheme="majorBidi" w:cstheme="majorBidi"/>
                <w:b/>
                <w:bCs/>
                <w:noProof/>
                <w:sz w:val="24"/>
                <w:szCs w:val="24"/>
              </w:rPr>
              <w:t>(Tawfik, Khalil, &amp; Torky, 2016)</w:t>
            </w:r>
            <w:r w:rsidRPr="00863284">
              <w:rPr>
                <w:rFonts w:asciiTheme="majorBidi" w:hAnsiTheme="majorBidi" w:cstheme="majorBidi"/>
                <w:b/>
                <w:bCs/>
                <w:sz w:val="24"/>
                <w:szCs w:val="24"/>
              </w:rPr>
              <w:fldChar w:fldCharType="end"/>
            </w:r>
          </w:p>
        </w:tc>
      </w:tr>
      <w:tr w:rsidR="000710B1" w:rsidRPr="00C0299C" w:rsidTr="00337C7C">
        <w:trPr>
          <w:cnfStyle w:val="000000100000" w:firstRow="0" w:lastRow="0" w:firstColumn="0" w:lastColumn="0" w:oddVBand="0" w:evenVBand="0" w:oddHBand="1" w:evenHBand="0" w:firstRowFirstColumn="0" w:firstRowLastColumn="0" w:lastRowFirstColumn="0" w:lastRowLastColumn="0"/>
          <w:trHeight w:hRule="exact" w:val="775"/>
        </w:trPr>
        <w:tc>
          <w:tcPr>
            <w:cnfStyle w:val="001000000000" w:firstRow="0" w:lastRow="0" w:firstColumn="1" w:lastColumn="0" w:oddVBand="0" w:evenVBand="0" w:oddHBand="0" w:evenHBand="0" w:firstRowFirstColumn="0" w:firstRowLastColumn="0" w:lastRowFirstColumn="0" w:lastRowLastColumn="0"/>
            <w:tcW w:w="1612" w:type="dxa"/>
          </w:tcPr>
          <w:p w:rsidR="000710B1" w:rsidRPr="00C0299C" w:rsidRDefault="00A12EB2" w:rsidP="006E4046">
            <w:pPr>
              <w:pStyle w:val="ListParagraph"/>
              <w:ind w:left="0"/>
              <w:jc w:val="center"/>
              <w:rPr>
                <w:rFonts w:asciiTheme="majorBidi" w:hAnsiTheme="majorBidi" w:cstheme="majorBidi"/>
                <w:b w:val="0"/>
                <w:bCs w:val="0"/>
                <w:sz w:val="24"/>
                <w:szCs w:val="24"/>
              </w:rPr>
            </w:pPr>
            <w:r>
              <w:rPr>
                <w:rFonts w:asciiTheme="majorBidi" w:hAnsiTheme="majorBidi" w:cstheme="majorBidi"/>
                <w:sz w:val="24"/>
                <w:szCs w:val="24"/>
              </w:rPr>
              <w:t>tsh</w:t>
            </w:r>
          </w:p>
        </w:tc>
        <w:tc>
          <w:tcPr>
            <w:tcW w:w="1358" w:type="dxa"/>
          </w:tcPr>
          <w:p w:rsidR="000710B1" w:rsidRPr="00C0299C" w:rsidRDefault="000710B1" w:rsidP="006E40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0299C">
              <w:rPr>
                <w:rFonts w:asciiTheme="majorBidi" w:hAnsiTheme="majorBidi" w:cstheme="majorBidi"/>
                <w:sz w:val="24"/>
                <w:szCs w:val="24"/>
              </w:rPr>
              <w:t>620</w:t>
            </w:r>
          </w:p>
        </w:tc>
        <w:tc>
          <w:tcPr>
            <w:tcW w:w="5107" w:type="dxa"/>
          </w:tcPr>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F) GGTGGTGCACTGGAGTGG</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403E9">
              <w:rPr>
                <w:rFonts w:asciiTheme="majorBidi" w:hAnsiTheme="majorBidi" w:cstheme="majorBidi"/>
                <w:sz w:val="24"/>
                <w:szCs w:val="24"/>
              </w:rPr>
              <w:t>R) AGTCCAGCGTGATAGTGG</w:t>
            </w: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0710B1" w:rsidRPr="000403E9" w:rsidRDefault="000710B1" w:rsidP="000403E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2430" w:type="dxa"/>
          </w:tcPr>
          <w:p w:rsidR="000710B1" w:rsidRPr="00863284" w:rsidRDefault="000710B1" w:rsidP="00E067C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63284">
              <w:rPr>
                <w:rFonts w:asciiTheme="majorBidi" w:hAnsiTheme="majorBidi" w:cstheme="majorBidi"/>
                <w:b/>
                <w:bCs/>
                <w:sz w:val="24"/>
                <w:szCs w:val="24"/>
              </w:rPr>
              <w:fldChar w:fldCharType="begin" w:fldLock="1"/>
            </w:r>
            <w:r w:rsidR="002C6050" w:rsidRPr="00863284">
              <w:rPr>
                <w:rFonts w:asciiTheme="majorBidi" w:hAnsiTheme="majorBidi" w:cstheme="majorBidi"/>
                <w:b/>
                <w:bCs/>
                <w:sz w:val="24"/>
                <w:szCs w:val="24"/>
              </w:rPr>
              <w:instrText>ADDIN CSL_CITATION {"citationItems":[{"id":"ITEM-1","itemData":{"ISSN":"00199567","abstract":"In this article, we report the isolation and characterization of a gene that may be important in the adherence of avian pathogenic Escherichia coli to the avian respiratory tract. The E. coli strain HB101, which is unable to agglutinate chicken erythrocytes, was transduced with cosmid libraries from the avian pathogenic E. coli strain chi 7122. Enrichment of transductants that could agglutinate chicken erythrocytes yielded 19 colonies. These isolates contained cosmids that encompassed four nonoverlapping regions of the E. coli chromosome. Only one group of cosmids, represented by pYA3104, would cause E. coli CC118 to agglutinate chicken erythrocytes. A 10-kb fragment of this cosmid was subcloned in pACYC184. Transposon mutagenesis of this fragment with Tn5seq1 indicated that a contiguous 4.4-kb region of cloned DNA was required for hemagglutination. In vitro transcription/translation assays indicated that this 4.4-kb region of DNA encoded one protein of approximately 140 kDa. The nucleotide sequence of this region was determined and found to encode one open reading frame of 4,134 nucleotides that would encode a protein of 1,377 amino acids with a deduced molecular weight of 148,226. This gene confers on E. coli K-12 a temperature-sensitive hemagglutination phenotype that is best expressed when cells are grown at 26 degrees C, and we have designated this gene tsh and the deduced gene product Tsh. Insertional mutagenesis of the chromosomal tsh gene in chi 7122 had no effect on hemagglutination titers. The deduced protein was found to contain significant homology to the Haemophilus influenzae and Neisseria gonorrhoeae immunoglobulin A1 proteases. These data indicate that (i) a single gene isolated from the avian pathogenic E. coli strain chi 7122 will confer on E. coli K-12 a hemagglutination-positive phenotype, (ii) chi 7122 contains at least two distinct mechanisms to allow hemagglutination to occur, and (iii) the hemagglutinin Tsh has homology with a class of proteins previously not known to exist in E. coli.","author":[{"dropping-particle":"","family":"Provence","given":"D. L.","non-dropping-particle":"","parse-names":false,"suffix":""},{"dropping-particle":"","family":"Curtiss","given":"R.","non-dropping-particle":"","parse-names":false,"suffix":""}],"container-title":"Infection and Immunity","id":"ITEM-1","issue":"4","issued":{"date-parts":[["1994"]]},"page":"1369-1380","title":"Isolation and characterization of a gene involved in hemagglutination by an avian pathogenic Escherichia coli strain","type":"article-journal","volume":"62"},"uris":["http://www.mendeley.com/documents/?uuid=92450d4d-e7de-4217-9f14-215c7043686d"]}],"mendeley":{"formattedCitation":"(Provence and Curtiss, 1994)","plainTextFormattedCitation":"(Provence and Curtiss, 1994)","previouslyFormattedCitation":"(Provence and Curtiss, 1994)"},"properties":{"noteIndex":0},"schema":"https://github.com/citation-style-language/schema/raw/master/csl-citation.json"}</w:instrText>
            </w:r>
            <w:r w:rsidRPr="00863284">
              <w:rPr>
                <w:rFonts w:asciiTheme="majorBidi" w:hAnsiTheme="majorBidi" w:cstheme="majorBidi"/>
                <w:b/>
                <w:bCs/>
                <w:sz w:val="24"/>
                <w:szCs w:val="24"/>
              </w:rPr>
              <w:fldChar w:fldCharType="separate"/>
            </w:r>
            <w:r w:rsidR="00E067CE" w:rsidRPr="00863284">
              <w:rPr>
                <w:rFonts w:asciiTheme="majorBidi" w:hAnsiTheme="majorBidi" w:cstheme="majorBidi"/>
                <w:b/>
                <w:bCs/>
                <w:noProof/>
                <w:sz w:val="24"/>
                <w:szCs w:val="24"/>
              </w:rPr>
              <w:t>(Provence and Curtiss, 1994)</w:t>
            </w:r>
            <w:r w:rsidRPr="00863284">
              <w:rPr>
                <w:rFonts w:asciiTheme="majorBidi" w:hAnsiTheme="majorBidi" w:cstheme="majorBidi"/>
                <w:b/>
                <w:bCs/>
                <w:sz w:val="24"/>
                <w:szCs w:val="24"/>
              </w:rPr>
              <w:fldChar w:fldCharType="end"/>
            </w:r>
          </w:p>
        </w:tc>
      </w:tr>
    </w:tbl>
    <w:p w:rsidR="0095615B" w:rsidRDefault="0095615B" w:rsidP="001227B3">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362902" w:rsidRDefault="00362902" w:rsidP="0095615B">
      <w:pPr>
        <w:ind w:right="-1"/>
        <w:rPr>
          <w:rFonts w:asciiTheme="majorBidi" w:hAnsiTheme="majorBidi" w:cstheme="majorBidi"/>
          <w:b/>
          <w:bCs/>
          <w:sz w:val="28"/>
          <w:szCs w:val="28"/>
          <w:u w:val="single"/>
        </w:rPr>
      </w:pPr>
    </w:p>
    <w:p w:rsidR="001227B3" w:rsidRPr="00E96E47" w:rsidRDefault="001227B3" w:rsidP="0095615B">
      <w:pPr>
        <w:ind w:right="-1"/>
        <w:rPr>
          <w:rFonts w:asciiTheme="majorBidi" w:hAnsiTheme="majorBidi" w:cstheme="majorBidi"/>
          <w:b/>
          <w:bCs/>
          <w:sz w:val="24"/>
          <w:szCs w:val="24"/>
          <w:u w:val="single"/>
        </w:rPr>
      </w:pPr>
      <w:r w:rsidRPr="00E96E47">
        <w:rPr>
          <w:rFonts w:asciiTheme="majorBidi" w:hAnsiTheme="majorBidi" w:cstheme="majorBidi"/>
          <w:b/>
          <w:bCs/>
          <w:sz w:val="24"/>
          <w:szCs w:val="24"/>
          <w:u w:val="single"/>
        </w:rPr>
        <w:t>Table (2)</w:t>
      </w:r>
      <w:r w:rsidRPr="00E96E47">
        <w:rPr>
          <w:rFonts w:ascii="Times New Roman" w:eastAsia="Times New Roman" w:hAnsi="Times New Roman" w:cs="Times New Roman"/>
          <w:b/>
          <w:bCs/>
          <w:sz w:val="24"/>
          <w:szCs w:val="24"/>
          <w:u w:val="single"/>
          <w:lang w:bidi="ar-EG"/>
        </w:rPr>
        <w:t xml:space="preserve"> Cycling conditions of </w:t>
      </w:r>
      <w:r w:rsidR="00A81473" w:rsidRPr="00E96E47">
        <w:rPr>
          <w:rFonts w:ascii="Times New Roman" w:eastAsia="Times New Roman" w:hAnsi="Times New Roman" w:cs="Times New Roman"/>
          <w:b/>
          <w:bCs/>
          <w:sz w:val="24"/>
          <w:szCs w:val="24"/>
          <w:u w:val="single"/>
          <w:lang w:bidi="ar-EG"/>
        </w:rPr>
        <w:t>PCR used for amplification of E.coli genes</w:t>
      </w:r>
      <w:r w:rsidRPr="00E96E47">
        <w:rPr>
          <w:rFonts w:ascii="Times New Roman" w:eastAsia="Times New Roman" w:hAnsi="Times New Roman" w:cs="Times New Roman"/>
          <w:b/>
          <w:bCs/>
          <w:sz w:val="24"/>
          <w:szCs w:val="24"/>
          <w:u w:val="single"/>
          <w:lang w:bidi="ar-EG"/>
        </w:rPr>
        <w:t>:</w:t>
      </w:r>
    </w:p>
    <w:tbl>
      <w:tblPr>
        <w:tblStyle w:val="PlainTable2"/>
        <w:tblW w:w="9115" w:type="dxa"/>
        <w:tblLook w:val="04A0" w:firstRow="1" w:lastRow="0" w:firstColumn="1" w:lastColumn="0" w:noHBand="0" w:noVBand="1"/>
      </w:tblPr>
      <w:tblGrid>
        <w:gridCol w:w="1483"/>
        <w:gridCol w:w="1550"/>
        <w:gridCol w:w="1590"/>
        <w:gridCol w:w="1270"/>
        <w:gridCol w:w="1230"/>
        <w:gridCol w:w="816"/>
        <w:gridCol w:w="1176"/>
      </w:tblGrid>
      <w:tr w:rsidR="001227B3" w:rsidRPr="001227B3" w:rsidTr="00BE57E6">
        <w:trPr>
          <w:cnfStyle w:val="100000000000" w:firstRow="1" w:lastRow="0" w:firstColumn="0" w:lastColumn="0" w:oddVBand="0" w:evenVBand="0" w:oddHBand="0"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rPr>
                <w:rFonts w:asciiTheme="majorBidi" w:hAnsiTheme="majorBidi" w:cstheme="majorBidi"/>
                <w:sz w:val="24"/>
                <w:szCs w:val="24"/>
              </w:rPr>
            </w:pPr>
            <w:r w:rsidRPr="001227B3">
              <w:rPr>
                <w:rFonts w:asciiTheme="majorBidi" w:hAnsiTheme="majorBidi" w:cstheme="majorBidi"/>
                <w:sz w:val="24"/>
                <w:szCs w:val="24"/>
              </w:rPr>
              <w:t xml:space="preserve">Gene </w:t>
            </w:r>
          </w:p>
        </w:tc>
        <w:tc>
          <w:tcPr>
            <w:tcW w:w="1550" w:type="dxa"/>
          </w:tcPr>
          <w:p w:rsidR="001227B3" w:rsidRPr="001227B3" w:rsidRDefault="001227B3" w:rsidP="006E404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Initial denaturation</w:t>
            </w:r>
          </w:p>
        </w:tc>
        <w:tc>
          <w:tcPr>
            <w:tcW w:w="1590" w:type="dxa"/>
          </w:tcPr>
          <w:p w:rsidR="001227B3" w:rsidRPr="001227B3" w:rsidRDefault="001227B3" w:rsidP="006E404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Denaturation</w:t>
            </w:r>
          </w:p>
        </w:tc>
        <w:tc>
          <w:tcPr>
            <w:tcW w:w="1270" w:type="dxa"/>
          </w:tcPr>
          <w:p w:rsidR="001227B3" w:rsidRPr="001227B3" w:rsidRDefault="001227B3" w:rsidP="006E404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Annealing</w:t>
            </w:r>
          </w:p>
        </w:tc>
        <w:tc>
          <w:tcPr>
            <w:tcW w:w="1230" w:type="dxa"/>
          </w:tcPr>
          <w:p w:rsidR="001227B3" w:rsidRPr="001227B3" w:rsidRDefault="001227B3" w:rsidP="006E404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Extension</w:t>
            </w:r>
          </w:p>
        </w:tc>
        <w:tc>
          <w:tcPr>
            <w:tcW w:w="816" w:type="dxa"/>
          </w:tcPr>
          <w:p w:rsidR="001227B3" w:rsidRPr="001227B3" w:rsidRDefault="001227B3" w:rsidP="006E404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lang w:bidi="ar-EG"/>
              </w:rPr>
              <w:t>No. of cycles</w:t>
            </w:r>
          </w:p>
        </w:tc>
        <w:tc>
          <w:tcPr>
            <w:tcW w:w="1176" w:type="dxa"/>
          </w:tcPr>
          <w:p w:rsidR="001227B3" w:rsidRPr="001227B3" w:rsidRDefault="001227B3" w:rsidP="006E404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lang w:bidi="ar-EG"/>
              </w:rPr>
              <w:t>Final extension</w:t>
            </w:r>
          </w:p>
        </w:tc>
      </w:tr>
      <w:tr w:rsidR="00337C7C" w:rsidRPr="001227B3" w:rsidTr="00BE57E6">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PhoA</w:t>
            </w:r>
          </w:p>
        </w:tc>
        <w:tc>
          <w:tcPr>
            <w:tcW w:w="155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7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58</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45 sec.</w:t>
            </w:r>
          </w:p>
        </w:tc>
        <w:tc>
          <w:tcPr>
            <w:tcW w:w="123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45 sec.</w:t>
            </w:r>
          </w:p>
        </w:tc>
        <w:tc>
          <w:tcPr>
            <w:tcW w:w="81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35</w:t>
            </w:r>
          </w:p>
        </w:tc>
        <w:tc>
          <w:tcPr>
            <w:tcW w:w="117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10 min.</w:t>
            </w:r>
          </w:p>
        </w:tc>
      </w:tr>
      <w:tr w:rsidR="001227B3" w:rsidRPr="001227B3" w:rsidTr="00BE57E6">
        <w:trPr>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TSH</w:t>
            </w:r>
          </w:p>
        </w:tc>
        <w:tc>
          <w:tcPr>
            <w:tcW w:w="155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1min.</w:t>
            </w:r>
          </w:p>
        </w:tc>
        <w:tc>
          <w:tcPr>
            <w:tcW w:w="127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55</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1min.</w:t>
            </w:r>
          </w:p>
        </w:tc>
        <w:tc>
          <w:tcPr>
            <w:tcW w:w="123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2 min.</w:t>
            </w:r>
          </w:p>
        </w:tc>
        <w:tc>
          <w:tcPr>
            <w:tcW w:w="81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w:t>
            </w:r>
          </w:p>
        </w:tc>
        <w:tc>
          <w:tcPr>
            <w:tcW w:w="117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10 min.</w:t>
            </w:r>
          </w:p>
        </w:tc>
      </w:tr>
      <w:tr w:rsidR="00337C7C" w:rsidRPr="001227B3" w:rsidTr="00BE57E6">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isS</w:t>
            </w:r>
          </w:p>
        </w:tc>
        <w:tc>
          <w:tcPr>
            <w:tcW w:w="155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7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45 sec.</w:t>
            </w:r>
          </w:p>
        </w:tc>
        <w:tc>
          <w:tcPr>
            <w:tcW w:w="123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45 sec.</w:t>
            </w:r>
          </w:p>
        </w:tc>
        <w:tc>
          <w:tcPr>
            <w:tcW w:w="81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35</w:t>
            </w:r>
          </w:p>
        </w:tc>
        <w:tc>
          <w:tcPr>
            <w:tcW w:w="117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10 min.</w:t>
            </w:r>
          </w:p>
        </w:tc>
      </w:tr>
      <w:tr w:rsidR="001227B3" w:rsidRPr="001227B3" w:rsidTr="00BE57E6">
        <w:trPr>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fimH</w:t>
            </w:r>
          </w:p>
          <w:p w:rsidR="001227B3" w:rsidRPr="001227B3" w:rsidRDefault="001227B3" w:rsidP="006E4046">
            <w:pPr>
              <w:jc w:val="center"/>
              <w:rPr>
                <w:rFonts w:asciiTheme="majorBidi" w:hAnsiTheme="majorBidi" w:cstheme="majorBidi"/>
                <w:sz w:val="24"/>
                <w:szCs w:val="24"/>
              </w:rPr>
            </w:pPr>
          </w:p>
          <w:p w:rsidR="001227B3" w:rsidRPr="001227B3" w:rsidRDefault="001227B3" w:rsidP="006E4046">
            <w:pPr>
              <w:jc w:val="center"/>
              <w:rPr>
                <w:rFonts w:asciiTheme="majorBidi" w:hAnsiTheme="majorBidi" w:cstheme="majorBidi"/>
                <w:sz w:val="24"/>
                <w:szCs w:val="24"/>
              </w:rPr>
            </w:pPr>
          </w:p>
        </w:tc>
        <w:tc>
          <w:tcPr>
            <w:tcW w:w="155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95</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2 min.</w:t>
            </w:r>
          </w:p>
        </w:tc>
        <w:tc>
          <w:tcPr>
            <w:tcW w:w="159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7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58</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3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1min.</w:t>
            </w:r>
          </w:p>
        </w:tc>
        <w:tc>
          <w:tcPr>
            <w:tcW w:w="81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33</w:t>
            </w:r>
          </w:p>
        </w:tc>
        <w:tc>
          <w:tcPr>
            <w:tcW w:w="117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 min.</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337C7C" w:rsidRPr="001227B3" w:rsidTr="00BE57E6">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p>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traT</w:t>
            </w:r>
          </w:p>
        </w:tc>
        <w:tc>
          <w:tcPr>
            <w:tcW w:w="155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95</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7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62.5</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3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68</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180 sec.</w:t>
            </w:r>
          </w:p>
        </w:tc>
        <w:tc>
          <w:tcPr>
            <w:tcW w:w="81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35</w:t>
            </w:r>
          </w:p>
        </w:tc>
        <w:tc>
          <w:tcPr>
            <w:tcW w:w="117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1227B3" w:rsidRPr="001227B3" w:rsidTr="00BE57E6">
        <w:trPr>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p>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papC</w:t>
            </w:r>
          </w:p>
        </w:tc>
        <w:tc>
          <w:tcPr>
            <w:tcW w:w="155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95</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7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58.2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3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40 sec.</w:t>
            </w:r>
          </w:p>
        </w:tc>
        <w:tc>
          <w:tcPr>
            <w:tcW w:w="81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40</w:t>
            </w:r>
          </w:p>
        </w:tc>
        <w:tc>
          <w:tcPr>
            <w:tcW w:w="117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r>
      <w:tr w:rsidR="00337C7C" w:rsidRPr="001227B3" w:rsidTr="00BE57E6">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fimAvMT78</w:t>
            </w:r>
          </w:p>
          <w:p w:rsidR="001227B3" w:rsidRPr="001227B3" w:rsidRDefault="001227B3" w:rsidP="006E4046">
            <w:pPr>
              <w:jc w:val="center"/>
              <w:rPr>
                <w:rFonts w:asciiTheme="majorBidi" w:hAnsiTheme="majorBidi" w:cstheme="majorBidi"/>
                <w:sz w:val="24"/>
                <w:szCs w:val="24"/>
              </w:rPr>
            </w:pPr>
          </w:p>
        </w:tc>
        <w:tc>
          <w:tcPr>
            <w:tcW w:w="155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 min.</w:t>
            </w:r>
          </w:p>
        </w:tc>
        <w:tc>
          <w:tcPr>
            <w:tcW w:w="159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 min.</w:t>
            </w:r>
          </w:p>
        </w:tc>
        <w:tc>
          <w:tcPr>
            <w:tcW w:w="127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 min.</w:t>
            </w:r>
          </w:p>
        </w:tc>
        <w:tc>
          <w:tcPr>
            <w:tcW w:w="123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81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w:t>
            </w:r>
          </w:p>
        </w:tc>
        <w:tc>
          <w:tcPr>
            <w:tcW w:w="117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10 min.</w:t>
            </w:r>
          </w:p>
        </w:tc>
      </w:tr>
      <w:tr w:rsidR="001227B3" w:rsidRPr="001227B3" w:rsidTr="00BE57E6">
        <w:trPr>
          <w:trHeight w:val="633"/>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sitA, feoB</w:t>
            </w:r>
          </w:p>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multiplex</w:t>
            </w:r>
          </w:p>
        </w:tc>
        <w:tc>
          <w:tcPr>
            <w:tcW w:w="155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30sec.</w:t>
            </w:r>
          </w:p>
        </w:tc>
        <w:tc>
          <w:tcPr>
            <w:tcW w:w="127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59</w:t>
            </w:r>
            <w:r w:rsidRPr="001227B3">
              <w:rPr>
                <w:rFonts w:asciiTheme="majorBidi" w:hAnsiTheme="majorBidi" w:cstheme="majorBidi"/>
                <w:sz w:val="24"/>
                <w:szCs w:val="24"/>
                <w:vertAlign w:val="superscript"/>
              </w:rPr>
              <w:t>o</w:t>
            </w:r>
            <w:r w:rsidRPr="001227B3">
              <w:rPr>
                <w:rFonts w:asciiTheme="majorBidi" w:hAnsiTheme="majorBidi" w:cstheme="majorBidi"/>
                <w:sz w:val="24"/>
                <w:szCs w:val="24"/>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tc>
        <w:tc>
          <w:tcPr>
            <w:tcW w:w="123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vertAlign w:val="superscript"/>
              </w:rPr>
              <w:t>o</w:t>
            </w:r>
            <w:r w:rsidRPr="001227B3">
              <w:rPr>
                <w:rFonts w:asciiTheme="majorBidi" w:hAnsiTheme="majorBidi" w:cstheme="majorBidi"/>
                <w:sz w:val="24"/>
                <w:szCs w:val="24"/>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 sec.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1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w:t>
            </w:r>
          </w:p>
        </w:tc>
        <w:tc>
          <w:tcPr>
            <w:tcW w:w="117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r>
      <w:tr w:rsidR="00337C7C" w:rsidRPr="001227B3" w:rsidTr="00BE57E6">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p>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iutA</w:t>
            </w:r>
          </w:p>
        </w:tc>
        <w:tc>
          <w:tcPr>
            <w:tcW w:w="155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95°C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30sec</w:t>
            </w:r>
          </w:p>
        </w:tc>
        <w:tc>
          <w:tcPr>
            <w:tcW w:w="1270" w:type="dxa"/>
          </w:tcPr>
          <w:p w:rsidR="001227B3" w:rsidRPr="000362E2"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r w:rsidRPr="000362E2">
              <w:rPr>
                <w:rFonts w:asciiTheme="majorBidi" w:hAnsiTheme="majorBidi" w:cstheme="majorBidi"/>
                <w:color w:val="000000" w:themeColor="text1"/>
                <w:sz w:val="24"/>
                <w:szCs w:val="24"/>
              </w:rPr>
              <w:t>67.1°C</w:t>
            </w:r>
          </w:p>
          <w:p w:rsidR="001227B3" w:rsidRPr="000362E2"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Pr>
            </w:pPr>
            <w:r w:rsidRPr="000362E2">
              <w:rPr>
                <w:rFonts w:asciiTheme="majorBidi" w:hAnsiTheme="majorBidi" w:cstheme="majorBidi"/>
                <w:color w:val="000000" w:themeColor="text1"/>
                <w:sz w:val="24"/>
                <w:szCs w:val="24"/>
              </w:rPr>
              <w:t>30sec</w:t>
            </w:r>
          </w:p>
        </w:tc>
        <w:tc>
          <w:tcPr>
            <w:tcW w:w="1230"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68°C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160sec</w:t>
            </w:r>
          </w:p>
        </w:tc>
        <w:tc>
          <w:tcPr>
            <w:tcW w:w="81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w:t>
            </w:r>
          </w:p>
        </w:tc>
        <w:tc>
          <w:tcPr>
            <w:tcW w:w="1176" w:type="dxa"/>
          </w:tcPr>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r>
      <w:tr w:rsidR="001227B3" w:rsidRPr="001227B3" w:rsidTr="00BE57E6">
        <w:trPr>
          <w:trHeight w:val="944"/>
        </w:trPr>
        <w:tc>
          <w:tcPr>
            <w:cnfStyle w:val="001000000000" w:firstRow="0" w:lastRow="0" w:firstColumn="1" w:lastColumn="0" w:oddVBand="0" w:evenVBand="0" w:oddHBand="0" w:evenHBand="0" w:firstRowFirstColumn="0" w:firstRowLastColumn="0" w:lastRowFirstColumn="0" w:lastRowLastColumn="0"/>
            <w:tcW w:w="1483" w:type="dxa"/>
          </w:tcPr>
          <w:p w:rsidR="001227B3" w:rsidRPr="001227B3" w:rsidRDefault="001227B3" w:rsidP="006E4046">
            <w:pPr>
              <w:jc w:val="center"/>
              <w:rPr>
                <w:rFonts w:asciiTheme="majorBidi" w:hAnsiTheme="majorBidi" w:cstheme="majorBidi"/>
                <w:sz w:val="24"/>
                <w:szCs w:val="24"/>
              </w:rPr>
            </w:pPr>
            <w:r w:rsidRPr="001227B3">
              <w:rPr>
                <w:rFonts w:asciiTheme="majorBidi" w:hAnsiTheme="majorBidi" w:cstheme="majorBidi"/>
                <w:sz w:val="24"/>
                <w:szCs w:val="24"/>
              </w:rPr>
              <w:t>ompT</w:t>
            </w:r>
          </w:p>
        </w:tc>
        <w:tc>
          <w:tcPr>
            <w:tcW w:w="155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 min</w:t>
            </w:r>
          </w:p>
        </w:tc>
        <w:tc>
          <w:tcPr>
            <w:tcW w:w="159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94°C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60sec.</w:t>
            </w:r>
          </w:p>
        </w:tc>
        <w:tc>
          <w:tcPr>
            <w:tcW w:w="127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59</w:t>
            </w:r>
            <w:r w:rsidRPr="001227B3">
              <w:rPr>
                <w:rFonts w:asciiTheme="majorBidi" w:hAnsiTheme="majorBidi" w:cstheme="majorBidi"/>
                <w:sz w:val="24"/>
                <w:szCs w:val="24"/>
                <w:vertAlign w:val="superscript"/>
              </w:rPr>
              <w:t>o</w:t>
            </w:r>
            <w:r w:rsidRPr="001227B3">
              <w:rPr>
                <w:rFonts w:asciiTheme="majorBidi" w:hAnsiTheme="majorBidi" w:cstheme="majorBidi"/>
                <w:sz w:val="24"/>
                <w:szCs w:val="24"/>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50 sec.</w:t>
            </w:r>
          </w:p>
        </w:tc>
        <w:tc>
          <w:tcPr>
            <w:tcW w:w="1230"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72</w:t>
            </w:r>
            <w:r w:rsidRPr="001227B3">
              <w:rPr>
                <w:rFonts w:asciiTheme="majorBidi" w:hAnsiTheme="majorBidi" w:cstheme="majorBidi"/>
                <w:sz w:val="24"/>
                <w:szCs w:val="24"/>
                <w:vertAlign w:val="superscript"/>
              </w:rPr>
              <w:t>o</w:t>
            </w:r>
            <w:r w:rsidRPr="001227B3">
              <w:rPr>
                <w:rFonts w:asciiTheme="majorBidi" w:hAnsiTheme="majorBidi" w:cstheme="majorBidi"/>
                <w:sz w:val="24"/>
                <w:szCs w:val="24"/>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70 sec.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1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30</w:t>
            </w:r>
          </w:p>
        </w:tc>
        <w:tc>
          <w:tcPr>
            <w:tcW w:w="1176" w:type="dxa"/>
          </w:tcPr>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227B3">
              <w:rPr>
                <w:rFonts w:asciiTheme="majorBidi" w:hAnsiTheme="majorBidi" w:cstheme="majorBidi"/>
                <w:sz w:val="24"/>
                <w:szCs w:val="24"/>
              </w:rPr>
              <w:t>72</w:t>
            </w:r>
            <w:r w:rsidRPr="001227B3">
              <w:rPr>
                <w:rFonts w:asciiTheme="majorBidi" w:hAnsiTheme="majorBidi" w:cstheme="majorBidi"/>
                <w:sz w:val="24"/>
                <w:szCs w:val="24"/>
                <w:lang w:bidi="ar-EG"/>
              </w:rPr>
              <w:t>˚C</w:t>
            </w:r>
          </w:p>
          <w:p w:rsidR="001227B3" w:rsidRPr="001227B3" w:rsidRDefault="001227B3" w:rsidP="006E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27B3">
              <w:rPr>
                <w:rFonts w:asciiTheme="majorBidi" w:hAnsiTheme="majorBidi" w:cstheme="majorBidi"/>
                <w:sz w:val="24"/>
                <w:szCs w:val="24"/>
              </w:rPr>
              <w:t>6 min.</w:t>
            </w:r>
          </w:p>
        </w:tc>
      </w:tr>
    </w:tbl>
    <w:p w:rsidR="00B8516C" w:rsidRDefault="00B8516C" w:rsidP="00A04852">
      <w:pPr>
        <w:rPr>
          <w:rFonts w:asciiTheme="majorBidi" w:hAnsiTheme="majorBidi" w:cstheme="majorBidi"/>
          <w:b/>
          <w:bCs/>
          <w:color w:val="222222"/>
          <w:sz w:val="24"/>
          <w:szCs w:val="24"/>
          <w:shd w:val="clear" w:color="auto" w:fill="FFFFFF"/>
        </w:rPr>
      </w:pPr>
    </w:p>
    <w:p w:rsidR="009944C0" w:rsidRDefault="009944C0" w:rsidP="00A81473">
      <w:pPr>
        <w:jc w:val="center"/>
        <w:rPr>
          <w:rFonts w:asciiTheme="majorBidi" w:hAnsiTheme="majorBidi" w:cstheme="majorBidi"/>
          <w:b/>
          <w:bCs/>
          <w:color w:val="222222"/>
          <w:sz w:val="24"/>
          <w:szCs w:val="24"/>
          <w:shd w:val="clear" w:color="auto" w:fill="FFFFFF"/>
        </w:rPr>
      </w:pPr>
    </w:p>
    <w:p w:rsidR="009944C0" w:rsidRDefault="009944C0" w:rsidP="00A81473">
      <w:pPr>
        <w:jc w:val="center"/>
        <w:rPr>
          <w:rFonts w:asciiTheme="majorBidi" w:hAnsiTheme="majorBidi" w:cstheme="majorBidi"/>
          <w:b/>
          <w:bCs/>
          <w:color w:val="222222"/>
          <w:sz w:val="24"/>
          <w:szCs w:val="24"/>
          <w:shd w:val="clear" w:color="auto" w:fill="FFFFFF"/>
        </w:rPr>
      </w:pPr>
    </w:p>
    <w:p w:rsidR="009944C0" w:rsidRDefault="009944C0" w:rsidP="00A81473">
      <w:pPr>
        <w:jc w:val="center"/>
        <w:rPr>
          <w:rFonts w:asciiTheme="majorBidi" w:hAnsiTheme="majorBidi" w:cstheme="majorBidi"/>
          <w:b/>
          <w:bCs/>
          <w:color w:val="222222"/>
          <w:sz w:val="24"/>
          <w:szCs w:val="24"/>
          <w:shd w:val="clear" w:color="auto" w:fill="FFFFFF"/>
        </w:rPr>
      </w:pPr>
    </w:p>
    <w:p w:rsidR="00D34BE2" w:rsidRPr="00B748F8" w:rsidRDefault="00C47EAA" w:rsidP="00A81473">
      <w:pPr>
        <w:jc w:val="center"/>
        <w:rPr>
          <w:rFonts w:asciiTheme="majorBidi" w:hAnsiTheme="majorBidi" w:cstheme="majorBidi"/>
          <w:b/>
          <w:bCs/>
          <w:color w:val="222222"/>
          <w:sz w:val="28"/>
          <w:szCs w:val="28"/>
          <w:shd w:val="clear" w:color="auto" w:fill="FFFFFF"/>
        </w:rPr>
      </w:pPr>
      <w:r w:rsidRPr="00B748F8">
        <w:rPr>
          <w:rFonts w:asciiTheme="majorBidi" w:hAnsiTheme="majorBidi" w:cstheme="majorBidi"/>
          <w:b/>
          <w:bCs/>
          <w:color w:val="222222"/>
          <w:sz w:val="28"/>
          <w:szCs w:val="28"/>
          <w:shd w:val="clear" w:color="auto" w:fill="FFFFFF"/>
        </w:rPr>
        <w:t>3. RESULTS</w:t>
      </w:r>
      <w:r w:rsidR="00675906" w:rsidRPr="00B748F8">
        <w:rPr>
          <w:rFonts w:asciiTheme="majorBidi" w:hAnsiTheme="majorBidi" w:cstheme="majorBidi"/>
          <w:b/>
          <w:bCs/>
          <w:color w:val="222222"/>
          <w:sz w:val="28"/>
          <w:szCs w:val="28"/>
          <w:shd w:val="clear" w:color="auto" w:fill="FFFFFF"/>
        </w:rPr>
        <w:t xml:space="preserve"> AND DISCUSSION</w:t>
      </w:r>
      <w:r w:rsidRPr="00B748F8">
        <w:rPr>
          <w:rFonts w:asciiTheme="majorBidi" w:hAnsiTheme="majorBidi" w:cstheme="majorBidi"/>
          <w:b/>
          <w:bCs/>
          <w:color w:val="222222"/>
          <w:sz w:val="28"/>
          <w:szCs w:val="28"/>
          <w:shd w:val="clear" w:color="auto" w:fill="FFFFFF"/>
        </w:rPr>
        <w:t>:</w:t>
      </w:r>
    </w:p>
    <w:p w:rsidR="00B8516C" w:rsidRDefault="00B8516C" w:rsidP="006530AE">
      <w:pPr>
        <w:jc w:val="both"/>
        <w:rPr>
          <w:sz w:val="24"/>
          <w:szCs w:val="24"/>
        </w:rPr>
        <w:sectPr w:rsidR="00B8516C" w:rsidSect="00DD5C89">
          <w:type w:val="continuous"/>
          <w:pgSz w:w="12240" w:h="15840"/>
          <w:pgMar w:top="1440" w:right="1440" w:bottom="1440" w:left="1440" w:header="720" w:footer="720" w:gutter="0"/>
          <w:cols w:space="720"/>
          <w:docGrid w:linePitch="360"/>
        </w:sectPr>
      </w:pPr>
    </w:p>
    <w:p w:rsidR="00AC3E9A" w:rsidRPr="00C66535" w:rsidRDefault="0050039B" w:rsidP="00E067CE">
      <w:pPr>
        <w:jc w:val="both"/>
        <w:rPr>
          <w:rFonts w:asciiTheme="majorBidi" w:hAnsiTheme="majorBidi" w:cstheme="majorBidi"/>
          <w:color w:val="222222"/>
          <w:sz w:val="24"/>
          <w:szCs w:val="24"/>
          <w:shd w:val="clear" w:color="auto" w:fill="FFFFFF"/>
        </w:rPr>
      </w:pPr>
      <w:r w:rsidRPr="00C66535">
        <w:rPr>
          <w:rFonts w:asciiTheme="majorBidi" w:hAnsiTheme="majorBidi" w:cstheme="majorBidi"/>
          <w:i/>
          <w:iCs/>
          <w:sz w:val="24"/>
          <w:szCs w:val="24"/>
        </w:rPr>
        <w:t>Escherichia coli</w:t>
      </w:r>
      <w:r w:rsidRPr="00C66535">
        <w:rPr>
          <w:rFonts w:asciiTheme="majorBidi" w:hAnsiTheme="majorBidi" w:cstheme="majorBidi"/>
          <w:sz w:val="24"/>
          <w:szCs w:val="24"/>
        </w:rPr>
        <w:t xml:space="preserve"> that have the ability to cause infection outside the intestine are recognized as extraintestinal pathogenic </w:t>
      </w:r>
      <w:r w:rsidRPr="00C66535">
        <w:rPr>
          <w:rFonts w:asciiTheme="majorBidi" w:hAnsiTheme="majorBidi" w:cstheme="majorBidi"/>
          <w:i/>
          <w:iCs/>
          <w:sz w:val="24"/>
          <w:szCs w:val="24"/>
        </w:rPr>
        <w:t>E.coli</w:t>
      </w:r>
      <w:r w:rsidRPr="00C66535">
        <w:rPr>
          <w:rFonts w:asciiTheme="majorBidi" w:hAnsiTheme="majorBidi" w:cstheme="majorBidi"/>
          <w:sz w:val="24"/>
          <w:szCs w:val="24"/>
        </w:rPr>
        <w:t xml:space="preserve"> which incorporate both human </w:t>
      </w:r>
      <w:r w:rsidR="00C16735" w:rsidRPr="00C66535">
        <w:rPr>
          <w:rFonts w:asciiTheme="majorBidi" w:hAnsiTheme="majorBidi" w:cstheme="majorBidi"/>
          <w:sz w:val="24"/>
          <w:szCs w:val="24"/>
        </w:rPr>
        <w:t>UPEC</w:t>
      </w:r>
      <w:r w:rsidR="00902B71" w:rsidRPr="00C66535">
        <w:rPr>
          <w:rFonts w:asciiTheme="majorBidi" w:hAnsiTheme="majorBidi" w:cstheme="majorBidi"/>
          <w:sz w:val="24"/>
          <w:szCs w:val="24"/>
        </w:rPr>
        <w:t xml:space="preserve"> </w:t>
      </w:r>
      <w:r w:rsidR="00655390" w:rsidRPr="00C66535">
        <w:rPr>
          <w:rFonts w:asciiTheme="majorBidi" w:hAnsiTheme="majorBidi" w:cstheme="majorBidi"/>
          <w:sz w:val="24"/>
          <w:szCs w:val="24"/>
        </w:rPr>
        <w:t xml:space="preserve">and </w:t>
      </w:r>
      <w:r w:rsidR="00C16735" w:rsidRPr="00C66535">
        <w:rPr>
          <w:rFonts w:asciiTheme="majorBidi" w:hAnsiTheme="majorBidi" w:cstheme="majorBidi"/>
          <w:sz w:val="24"/>
          <w:szCs w:val="24"/>
        </w:rPr>
        <w:t>APEC</w:t>
      </w:r>
      <w:r w:rsidRPr="00C66535">
        <w:rPr>
          <w:rFonts w:asciiTheme="majorBidi" w:hAnsiTheme="majorBidi" w:cstheme="majorBidi"/>
          <w:sz w:val="24"/>
          <w:szCs w:val="24"/>
        </w:rPr>
        <w:t>. ExPEC strains share similar contents of virulence genes regardless of their origin. These similarities may permit AP</w:t>
      </w:r>
      <w:r w:rsidR="00655390" w:rsidRPr="00C66535">
        <w:rPr>
          <w:rFonts w:asciiTheme="majorBidi" w:hAnsiTheme="majorBidi" w:cstheme="majorBidi"/>
          <w:sz w:val="24"/>
          <w:szCs w:val="24"/>
        </w:rPr>
        <w:t>EC to cause infection in humans</w:t>
      </w:r>
      <w:r w:rsidR="003B04EA" w:rsidRPr="00C66535">
        <w:rPr>
          <w:rFonts w:asciiTheme="majorBidi" w:hAnsiTheme="majorBidi" w:cstheme="majorBidi"/>
          <w:sz w:val="24"/>
          <w:szCs w:val="24"/>
        </w:rPr>
        <w:t xml:space="preserve"> </w:t>
      </w:r>
      <w:r w:rsidRPr="00C66535">
        <w:rPr>
          <w:rFonts w:asciiTheme="majorBidi" w:hAnsiTheme="majorBidi" w:cstheme="majorBidi"/>
          <w:b/>
          <w:bCs/>
          <w:sz w:val="24"/>
          <w:szCs w:val="24"/>
        </w:rPr>
        <w:fldChar w:fldCharType="begin" w:fldLock="1"/>
      </w:r>
      <w:r w:rsidR="00E067CE" w:rsidRPr="00C66535">
        <w:rPr>
          <w:rFonts w:asciiTheme="majorBidi" w:hAnsiTheme="majorBidi" w:cstheme="majorBidi"/>
          <w:b/>
          <w:bCs/>
          <w:sz w:val="24"/>
          <w:szCs w:val="24"/>
        </w:rPr>
        <w:instrText>ADDIN CSL_CITATION {"citationItems":[{"id":"ITEM-1","itemData":{"DOI":"10.1128/JB.01726-06","ISSN":"00219193","abstract":"Escherichia coli strains that cause disease outside the intestine are known as extraintestinal pathogenic E. coli (ExPEC) and include human uropathogenic E. coli (UPEC) and avian pathogenic E. coli (APEC). Regardless of host of origin, ExPEC strains share many traits. It has been suggested that these commonalities may enable APEC to cause disease in humans. Here, we begin to test the hypothesis that certain APEC strains possess potential to cause human urinary tract infection through virulence genotyping of 1,000 APEC and UPEC strains, generation of the first complete genomic sequence of an APEC (APEC O1:K1:H7) strain, and comparison of this genome to all available human ExPEC genomic sequences. The genomes of APEC O1 and three human UPEC strains were found to be remarkably similar, with only 4.5% of APEC O1's genome not found in other sequenced ExPEC genomes. Also, use of multilocus sequence typing showed that some of the sequenced human ExPEC strains were more like APEC O1 than other human ExPEC strains. This work provides evidence that at least some human and avian ExPEC strains are highly similar to one another, and it supports the possibility that a food-borne link between some APEC and UPEC strains exists. Future studies are necessary to assess the ability of APEC to overcome the hurdles necessary for such a food-borne transmission, and epidemiological studies are required to confirm that such a phenomenon actually occurs. Copyright © 2007, American Society for Microbiology. All Rights Reserved.","author":[{"dropping-particle":"","family":"Johnson","given":"Timothy J.","non-dropping-particle":"","parse-names":false,"suffix":""},{"dropping-particle":"","family":"Kariyawasam","given":"Subhashinie","non-dropping-particle":"","parse-names":false,"suffix":""},{"dropping-particle":"","family":"Wannemuehler","given":"Yvonne","non-dropping-particle":"","parse-names":false,"suffix":""},{"dropping-particle":"","family":"Mangiamele","given":"Paul","non-dropping-particle":"","parse-names":false,"suffix":""},{"dropping-particle":"","family":"Johnson","given":"Sara J.","non-dropping-particle":"","parse-names":false,"suffix":""},{"dropping-particle":"","family":"Doetkott","given":"Curt","non-dropping-particle":"","parse-names":false,"suffix":""},{"dropping-particle":"","family":"Skyberg","given":"Jerod A.","non-dropping-particle":"","parse-names":false,"suffix":""},{"dropping-particle":"","family":"Lynne","given":"Aaron M.","non-dropping-particle":"","parse-names":false,"suffix":""},{"dropping-particle":"","family":"Johnson","given":"James R.","non-dropping-particle":"","parse-names":false,"suffix":""},{"dropping-particle":"","family":"Nolan","given":"Lisa K.","non-dropping-particle":"","parse-names":false,"suffix":""}],"container-title":"Journal of Bacteriology","id":"ITEM-1","issue":"8","issued":{"date-parts":[["2007"]]},"page":"3228-3236","title":"The genome sequence of avian pathogenic Escherichia coli strain O1:K1:H7 shares strong similarities with human extraintestinal pathogenic E. coli genomes","type":"article-journal","volume":"189"},"uris":["http://www.mendeley.com/documents/?uuid=dfd9c485-a5c9-4bbd-9bcb-d7c5185cc785"]}],"mendeley":{"formattedCitation":"(Johnson et al., 2007)","plainTextFormattedCitation":"(Johnson et al., 2007)","previouslyFormattedCitation":"(Johnson et al., 2007)"},"properties":{"noteIndex":0},"schema":"https://github.com/citation-style-language/schema/raw/master/csl-citation.json"}</w:instrText>
      </w:r>
      <w:r w:rsidRPr="00C66535">
        <w:rPr>
          <w:rFonts w:asciiTheme="majorBidi" w:hAnsiTheme="majorBidi" w:cstheme="majorBidi"/>
          <w:b/>
          <w:bCs/>
          <w:sz w:val="24"/>
          <w:szCs w:val="24"/>
        </w:rPr>
        <w:fldChar w:fldCharType="separate"/>
      </w:r>
      <w:r w:rsidR="00E067CE" w:rsidRPr="00C66535">
        <w:rPr>
          <w:rFonts w:asciiTheme="majorBidi" w:hAnsiTheme="majorBidi" w:cstheme="majorBidi"/>
          <w:bCs/>
          <w:noProof/>
          <w:sz w:val="24"/>
          <w:szCs w:val="24"/>
        </w:rPr>
        <w:t>(</w:t>
      </w:r>
      <w:r w:rsidR="00E067CE" w:rsidRPr="00C66535">
        <w:rPr>
          <w:rFonts w:asciiTheme="majorBidi" w:hAnsiTheme="majorBidi" w:cstheme="majorBidi"/>
          <w:b/>
          <w:noProof/>
          <w:sz w:val="24"/>
          <w:szCs w:val="24"/>
        </w:rPr>
        <w:t>Johnson et al., 2007)</w:t>
      </w:r>
      <w:r w:rsidRPr="00C66535">
        <w:rPr>
          <w:rFonts w:asciiTheme="majorBidi" w:hAnsiTheme="majorBidi" w:cstheme="majorBidi"/>
          <w:b/>
          <w:bCs/>
          <w:sz w:val="24"/>
          <w:szCs w:val="24"/>
        </w:rPr>
        <w:fldChar w:fldCharType="end"/>
      </w:r>
      <w:r w:rsidR="00BC264E" w:rsidRPr="00C66535">
        <w:rPr>
          <w:rFonts w:asciiTheme="majorBidi" w:hAnsiTheme="majorBidi" w:cstheme="majorBidi"/>
          <w:sz w:val="24"/>
          <w:szCs w:val="24"/>
        </w:rPr>
        <w:t>.</w:t>
      </w:r>
      <w:r w:rsidR="00333F18" w:rsidRPr="00C66535">
        <w:rPr>
          <w:rFonts w:asciiTheme="majorBidi" w:hAnsiTheme="majorBidi" w:cstheme="majorBidi"/>
          <w:b/>
          <w:bCs/>
          <w:sz w:val="24"/>
          <w:szCs w:val="24"/>
        </w:rPr>
        <w:t xml:space="preserve"> </w:t>
      </w:r>
      <w:r w:rsidR="00333F18" w:rsidRPr="00C66535">
        <w:rPr>
          <w:rFonts w:asciiTheme="majorBidi" w:hAnsiTheme="majorBidi" w:cstheme="majorBidi"/>
          <w:sz w:val="24"/>
          <w:szCs w:val="24"/>
        </w:rPr>
        <w:t>I</w:t>
      </w:r>
      <w:r w:rsidR="00BC264E" w:rsidRPr="00C66535">
        <w:rPr>
          <w:rFonts w:asciiTheme="majorBidi" w:hAnsiTheme="majorBidi" w:cstheme="majorBidi"/>
          <w:sz w:val="24"/>
          <w:szCs w:val="24"/>
        </w:rPr>
        <w:t>n this study</w:t>
      </w:r>
      <w:r w:rsidR="00333F18" w:rsidRPr="00C66535">
        <w:rPr>
          <w:rFonts w:asciiTheme="majorBidi" w:hAnsiTheme="majorBidi" w:cstheme="majorBidi"/>
          <w:sz w:val="24"/>
          <w:szCs w:val="24"/>
        </w:rPr>
        <w:t>,</w:t>
      </w:r>
      <w:r w:rsidR="00BC264E" w:rsidRPr="00C66535">
        <w:rPr>
          <w:rFonts w:asciiTheme="majorBidi" w:hAnsiTheme="majorBidi" w:cstheme="majorBidi"/>
          <w:sz w:val="24"/>
          <w:szCs w:val="24"/>
        </w:rPr>
        <w:t xml:space="preserve"> the incidence of </w:t>
      </w:r>
      <w:r w:rsidR="00BC264E" w:rsidRPr="00C66535">
        <w:rPr>
          <w:rFonts w:asciiTheme="majorBidi" w:hAnsiTheme="majorBidi" w:cstheme="majorBidi"/>
          <w:i/>
          <w:iCs/>
          <w:sz w:val="24"/>
          <w:szCs w:val="24"/>
        </w:rPr>
        <w:t>E.coli</w:t>
      </w:r>
      <w:r w:rsidR="00BC264E" w:rsidRPr="00C66535">
        <w:rPr>
          <w:rFonts w:asciiTheme="majorBidi" w:hAnsiTheme="majorBidi" w:cstheme="majorBidi"/>
          <w:sz w:val="24"/>
          <w:szCs w:val="24"/>
        </w:rPr>
        <w:t xml:space="preserve"> in broiler chickens was 56.6%</w:t>
      </w:r>
      <w:r w:rsidR="00AA6384" w:rsidRPr="00C66535">
        <w:rPr>
          <w:rFonts w:asciiTheme="majorBidi" w:hAnsiTheme="majorBidi" w:cstheme="majorBidi"/>
          <w:sz w:val="24"/>
          <w:szCs w:val="24"/>
        </w:rPr>
        <w:t xml:space="preserve"> this result was lower than that reported by </w:t>
      </w:r>
      <w:r w:rsidR="00AA6384" w:rsidRPr="00C66535">
        <w:rPr>
          <w:rFonts w:asciiTheme="majorBidi" w:hAnsiTheme="majorBidi" w:cstheme="majorBidi"/>
          <w:b/>
          <w:bCs/>
          <w:sz w:val="24"/>
          <w:szCs w:val="24"/>
        </w:rPr>
        <w:fldChar w:fldCharType="begin" w:fldLock="1"/>
      </w:r>
      <w:r w:rsidR="002C6050" w:rsidRPr="00C66535">
        <w:rPr>
          <w:rFonts w:asciiTheme="majorBidi" w:hAnsiTheme="majorBidi" w:cstheme="majorBidi"/>
          <w:b/>
          <w:bCs/>
          <w:sz w:val="24"/>
          <w:szCs w:val="24"/>
        </w:rPr>
        <w:instrText>ADDIN CSL_CITATION {"citationItems":[{"id":"ITEM-1","itemData":{"author":[{"dropping-particle":"","family":"Dadheech","given":"Tripti","non-dropping-particle":"","parse-names":false,"suffix":""},{"dropping-particle":"","family":"Vyas","given":"Reena","non-dropping-particle":"","parse-names":false,"suffix":""},{"dropping-particle":"","family":"Rastogi","given":"Vijaylatha","non-dropping-particle":"","parse-names":false,"suffix":""}],"id":"ITEM-1","issue":"3","issued":{"date-parts":[["2016"]]},"page":"129-136","title":"Prevalence , Bacteriology , Pathogenesis and Isolation of E . coli in Sick Layer Chickens in Ajmer Region of Rajasthan , India","type":"article-journal","volume":"5"},"uris":["http://www.mendeley.com/documents/?uuid=122f7b58-ce2c-487b-818c-f2081f1d0603"]}],"mendeley":{"formattedCitation":"(Dadheech et al., 2016)","manualFormatting":"Dadheech et al. (2016)","plainTextFormattedCitation":"(Dadheech et al., 2016)","previouslyFormattedCitation":"(Dadheech et al., 2016)"},"properties":{"noteIndex":0},"schema":"https://github.com/citation-style-language/schema/raw/master/csl-citation.json"}</w:instrText>
      </w:r>
      <w:r w:rsidR="00AA6384" w:rsidRPr="00C66535">
        <w:rPr>
          <w:rFonts w:asciiTheme="majorBidi" w:hAnsiTheme="majorBidi" w:cstheme="majorBidi"/>
          <w:b/>
          <w:bCs/>
          <w:sz w:val="24"/>
          <w:szCs w:val="24"/>
        </w:rPr>
        <w:fldChar w:fldCharType="separate"/>
      </w:r>
      <w:r w:rsidR="0019298E" w:rsidRPr="00C66535">
        <w:rPr>
          <w:rFonts w:asciiTheme="majorBidi" w:hAnsiTheme="majorBidi" w:cstheme="majorBidi"/>
          <w:b/>
          <w:bCs/>
          <w:noProof/>
          <w:sz w:val="24"/>
          <w:szCs w:val="24"/>
        </w:rPr>
        <w:t>Dadheech et al.</w:t>
      </w:r>
      <w:r w:rsidR="00BE0624" w:rsidRPr="00C66535">
        <w:rPr>
          <w:rFonts w:asciiTheme="majorBidi" w:hAnsiTheme="majorBidi" w:cstheme="majorBidi"/>
          <w:b/>
          <w:bCs/>
          <w:noProof/>
          <w:sz w:val="24"/>
          <w:szCs w:val="24"/>
        </w:rPr>
        <w:t xml:space="preserve"> </w:t>
      </w:r>
      <w:r w:rsidR="0019298E" w:rsidRPr="00C66535">
        <w:rPr>
          <w:rFonts w:asciiTheme="majorBidi" w:hAnsiTheme="majorBidi" w:cstheme="majorBidi"/>
          <w:b/>
          <w:bCs/>
          <w:noProof/>
          <w:sz w:val="24"/>
          <w:szCs w:val="24"/>
        </w:rPr>
        <w:t>(</w:t>
      </w:r>
      <w:r w:rsidR="001B712E" w:rsidRPr="00C66535">
        <w:rPr>
          <w:rFonts w:asciiTheme="majorBidi" w:hAnsiTheme="majorBidi" w:cstheme="majorBidi"/>
          <w:b/>
          <w:bCs/>
          <w:noProof/>
          <w:sz w:val="24"/>
          <w:szCs w:val="24"/>
        </w:rPr>
        <w:t>2016)</w:t>
      </w:r>
      <w:r w:rsidR="00AA6384" w:rsidRPr="00C66535">
        <w:rPr>
          <w:rFonts w:asciiTheme="majorBidi" w:hAnsiTheme="majorBidi" w:cstheme="majorBidi"/>
          <w:b/>
          <w:bCs/>
          <w:sz w:val="24"/>
          <w:szCs w:val="24"/>
        </w:rPr>
        <w:fldChar w:fldCharType="end"/>
      </w:r>
      <w:r w:rsidR="00655390" w:rsidRPr="00C66535">
        <w:rPr>
          <w:rFonts w:asciiTheme="majorBidi" w:hAnsiTheme="majorBidi" w:cstheme="majorBidi"/>
          <w:sz w:val="24"/>
          <w:szCs w:val="24"/>
        </w:rPr>
        <w:t xml:space="preserve">, </w:t>
      </w:r>
      <w:r w:rsidR="00333F18" w:rsidRPr="00C66535">
        <w:rPr>
          <w:rFonts w:asciiTheme="majorBidi" w:hAnsiTheme="majorBidi" w:cstheme="majorBidi"/>
          <w:sz w:val="24"/>
          <w:szCs w:val="24"/>
        </w:rPr>
        <w:t xml:space="preserve">who </w:t>
      </w:r>
      <w:r w:rsidR="00B30D54" w:rsidRPr="00C66535">
        <w:rPr>
          <w:rFonts w:asciiTheme="majorBidi" w:hAnsiTheme="majorBidi" w:cstheme="majorBidi"/>
          <w:sz w:val="24"/>
          <w:szCs w:val="24"/>
        </w:rPr>
        <w:t xml:space="preserve">found </w:t>
      </w:r>
      <w:r w:rsidR="00333F18" w:rsidRPr="00C66535">
        <w:rPr>
          <w:rFonts w:asciiTheme="majorBidi" w:hAnsiTheme="majorBidi" w:cstheme="majorBidi"/>
          <w:sz w:val="24"/>
          <w:szCs w:val="24"/>
        </w:rPr>
        <w:t>that a</w:t>
      </w:r>
      <w:r w:rsidR="00AA6384" w:rsidRPr="00C66535">
        <w:rPr>
          <w:rFonts w:asciiTheme="majorBidi" w:hAnsiTheme="majorBidi" w:cstheme="majorBidi"/>
          <w:sz w:val="24"/>
          <w:szCs w:val="24"/>
        </w:rPr>
        <w:t xml:space="preserve">ll </w:t>
      </w:r>
      <w:r w:rsidR="00CB2719" w:rsidRPr="00C66535">
        <w:rPr>
          <w:rFonts w:asciiTheme="majorBidi" w:hAnsiTheme="majorBidi" w:cstheme="majorBidi"/>
          <w:sz w:val="24"/>
          <w:szCs w:val="24"/>
        </w:rPr>
        <w:t xml:space="preserve">samples of </w:t>
      </w:r>
      <w:r w:rsidR="00AA6384" w:rsidRPr="00C66535">
        <w:rPr>
          <w:rFonts w:asciiTheme="majorBidi" w:hAnsiTheme="majorBidi" w:cstheme="majorBidi"/>
          <w:sz w:val="24"/>
          <w:szCs w:val="24"/>
        </w:rPr>
        <w:t xml:space="preserve">poultry tissue were positive for </w:t>
      </w:r>
      <w:r w:rsidR="00AA6384" w:rsidRPr="00C66535">
        <w:rPr>
          <w:rFonts w:asciiTheme="majorBidi" w:hAnsiTheme="majorBidi" w:cstheme="majorBidi"/>
          <w:i/>
          <w:iCs/>
          <w:sz w:val="24"/>
          <w:szCs w:val="24"/>
        </w:rPr>
        <w:t>E. coli</w:t>
      </w:r>
      <w:r w:rsidR="00AA6384" w:rsidRPr="00C66535">
        <w:rPr>
          <w:rFonts w:asciiTheme="majorBidi" w:hAnsiTheme="majorBidi" w:cstheme="majorBidi"/>
          <w:sz w:val="24"/>
          <w:szCs w:val="24"/>
        </w:rPr>
        <w:t xml:space="preserve"> isolates. </w:t>
      </w:r>
      <w:r w:rsidR="00AA6384" w:rsidRPr="00C66535">
        <w:rPr>
          <w:rFonts w:asciiTheme="majorBidi" w:hAnsiTheme="majorBidi" w:cstheme="majorBidi"/>
          <w:i/>
          <w:iCs/>
          <w:sz w:val="24"/>
          <w:szCs w:val="24"/>
        </w:rPr>
        <w:t>E. coli</w:t>
      </w:r>
      <w:r w:rsidR="00AA6384" w:rsidRPr="00C66535">
        <w:rPr>
          <w:rFonts w:asciiTheme="majorBidi" w:hAnsiTheme="majorBidi" w:cstheme="majorBidi"/>
          <w:sz w:val="24"/>
          <w:szCs w:val="24"/>
        </w:rPr>
        <w:t xml:space="preserve"> </w:t>
      </w:r>
      <w:r w:rsidR="00CB2719" w:rsidRPr="00C66535">
        <w:rPr>
          <w:rFonts w:asciiTheme="majorBidi" w:hAnsiTheme="majorBidi" w:cstheme="majorBidi"/>
          <w:sz w:val="24"/>
          <w:szCs w:val="24"/>
        </w:rPr>
        <w:t xml:space="preserve">occurred </w:t>
      </w:r>
      <w:r w:rsidR="00AA6384" w:rsidRPr="00C66535">
        <w:rPr>
          <w:rFonts w:asciiTheme="majorBidi" w:hAnsiTheme="majorBidi" w:cstheme="majorBidi"/>
          <w:sz w:val="24"/>
          <w:szCs w:val="24"/>
        </w:rPr>
        <w:t>in the tissue sample</w:t>
      </w:r>
      <w:r w:rsidR="00B823E3" w:rsidRPr="00C66535">
        <w:rPr>
          <w:rFonts w:asciiTheme="majorBidi" w:hAnsiTheme="majorBidi" w:cstheme="majorBidi"/>
          <w:sz w:val="24"/>
          <w:szCs w:val="24"/>
        </w:rPr>
        <w:t>s</w:t>
      </w:r>
      <w:r w:rsidR="00AA6384" w:rsidRPr="00C66535">
        <w:rPr>
          <w:rFonts w:asciiTheme="majorBidi" w:hAnsiTheme="majorBidi" w:cstheme="majorBidi"/>
          <w:sz w:val="24"/>
          <w:szCs w:val="24"/>
        </w:rPr>
        <w:t xml:space="preserve"> </w:t>
      </w:r>
      <w:r w:rsidR="00CB2719" w:rsidRPr="00C66535">
        <w:rPr>
          <w:rFonts w:asciiTheme="majorBidi" w:hAnsiTheme="majorBidi" w:cstheme="majorBidi"/>
          <w:sz w:val="24"/>
          <w:szCs w:val="24"/>
        </w:rPr>
        <w:t xml:space="preserve">with </w:t>
      </w:r>
      <w:r w:rsidR="00AA6384" w:rsidRPr="00C66535">
        <w:rPr>
          <w:rFonts w:asciiTheme="majorBidi" w:hAnsiTheme="majorBidi" w:cstheme="majorBidi"/>
          <w:sz w:val="24"/>
          <w:szCs w:val="24"/>
        </w:rPr>
        <w:t>100.0%</w:t>
      </w:r>
      <w:r w:rsidR="00CB2719" w:rsidRPr="00C66535">
        <w:rPr>
          <w:rFonts w:asciiTheme="majorBidi" w:hAnsiTheme="majorBidi" w:cstheme="majorBidi"/>
          <w:sz w:val="24"/>
          <w:szCs w:val="24"/>
        </w:rPr>
        <w:t xml:space="preserve"> prevalence </w:t>
      </w:r>
      <w:r w:rsidR="00005F62" w:rsidRPr="00C66535">
        <w:rPr>
          <w:rFonts w:asciiTheme="majorBidi" w:hAnsiTheme="majorBidi" w:cstheme="majorBidi"/>
          <w:sz w:val="24"/>
          <w:szCs w:val="24"/>
        </w:rPr>
        <w:t>, This  variation may be attributed to using different breeds of chi</w:t>
      </w:r>
      <w:r w:rsidR="00655390" w:rsidRPr="00C66535">
        <w:rPr>
          <w:rFonts w:asciiTheme="majorBidi" w:hAnsiTheme="majorBidi" w:cstheme="majorBidi"/>
          <w:sz w:val="24"/>
          <w:szCs w:val="24"/>
        </w:rPr>
        <w:t>ckens,</w:t>
      </w:r>
      <w:r w:rsidR="0019298E" w:rsidRPr="00C66535">
        <w:rPr>
          <w:rFonts w:asciiTheme="majorBidi" w:hAnsiTheme="majorBidi" w:cstheme="majorBidi"/>
          <w:sz w:val="24"/>
          <w:szCs w:val="24"/>
        </w:rPr>
        <w:t xml:space="preserve"> </w:t>
      </w:r>
      <w:r w:rsidR="00005F62" w:rsidRPr="00C66535">
        <w:rPr>
          <w:rFonts w:asciiTheme="majorBidi" w:hAnsiTheme="majorBidi" w:cstheme="majorBidi"/>
          <w:sz w:val="24"/>
          <w:szCs w:val="24"/>
        </w:rPr>
        <w:t xml:space="preserve">different ages, collection </w:t>
      </w:r>
      <w:r w:rsidR="00F77A23" w:rsidRPr="00C66535">
        <w:rPr>
          <w:rFonts w:asciiTheme="majorBidi" w:hAnsiTheme="majorBidi" w:cstheme="majorBidi"/>
          <w:sz w:val="24"/>
          <w:szCs w:val="24"/>
        </w:rPr>
        <w:t xml:space="preserve">of samples </w:t>
      </w:r>
      <w:r w:rsidR="00B823E3" w:rsidRPr="00C66535">
        <w:rPr>
          <w:rFonts w:asciiTheme="majorBidi" w:hAnsiTheme="majorBidi" w:cstheme="majorBidi"/>
          <w:sz w:val="24"/>
          <w:szCs w:val="24"/>
        </w:rPr>
        <w:t xml:space="preserve">from different sites and </w:t>
      </w:r>
      <w:r w:rsidR="00F77A23" w:rsidRPr="00C66535">
        <w:rPr>
          <w:rFonts w:asciiTheme="majorBidi" w:hAnsiTheme="majorBidi" w:cstheme="majorBidi"/>
          <w:sz w:val="24"/>
          <w:szCs w:val="24"/>
        </w:rPr>
        <w:t>at different seasons,</w:t>
      </w:r>
      <w:r w:rsidR="0019298E" w:rsidRPr="00C66535">
        <w:rPr>
          <w:rFonts w:asciiTheme="majorBidi" w:hAnsiTheme="majorBidi" w:cstheme="majorBidi"/>
          <w:sz w:val="24"/>
          <w:szCs w:val="24"/>
        </w:rPr>
        <w:t xml:space="preserve"> </w:t>
      </w:r>
      <w:r w:rsidR="00DF75EE" w:rsidRPr="00C66535">
        <w:rPr>
          <w:rFonts w:asciiTheme="majorBidi" w:hAnsiTheme="majorBidi" w:cstheme="majorBidi"/>
          <w:sz w:val="24"/>
          <w:szCs w:val="24"/>
        </w:rPr>
        <w:t xml:space="preserve">while the incidence of </w:t>
      </w:r>
      <w:r w:rsidR="00DF75EE" w:rsidRPr="00C66535">
        <w:rPr>
          <w:rFonts w:asciiTheme="majorBidi" w:hAnsiTheme="majorBidi" w:cstheme="majorBidi"/>
          <w:i/>
          <w:iCs/>
          <w:sz w:val="24"/>
          <w:szCs w:val="24"/>
        </w:rPr>
        <w:t xml:space="preserve">E.coli </w:t>
      </w:r>
      <w:r w:rsidR="00DF75EE" w:rsidRPr="00C66535">
        <w:rPr>
          <w:rFonts w:asciiTheme="majorBidi" w:hAnsiTheme="majorBidi" w:cstheme="majorBidi"/>
          <w:sz w:val="24"/>
          <w:szCs w:val="24"/>
        </w:rPr>
        <w:t>in human urine samples was 61.6%</w:t>
      </w:r>
      <w:r w:rsidR="001E3E7E" w:rsidRPr="00C66535">
        <w:rPr>
          <w:rFonts w:asciiTheme="majorBidi" w:hAnsiTheme="majorBidi" w:cstheme="majorBidi"/>
          <w:sz w:val="24"/>
          <w:szCs w:val="24"/>
        </w:rPr>
        <w:t xml:space="preserve"> which is higher tha</w:t>
      </w:r>
      <w:r w:rsidR="003B04EA" w:rsidRPr="00C66535">
        <w:rPr>
          <w:rFonts w:asciiTheme="majorBidi" w:hAnsiTheme="majorBidi" w:cstheme="majorBidi"/>
          <w:sz w:val="24"/>
          <w:szCs w:val="24"/>
        </w:rPr>
        <w:t>n</w:t>
      </w:r>
      <w:r w:rsidR="001E3E7E" w:rsidRPr="00C66535">
        <w:rPr>
          <w:rFonts w:asciiTheme="majorBidi" w:hAnsiTheme="majorBidi" w:cstheme="majorBidi"/>
          <w:sz w:val="24"/>
          <w:szCs w:val="24"/>
        </w:rPr>
        <w:t xml:space="preserve"> reported by </w:t>
      </w:r>
      <w:r w:rsidR="001E3E7E" w:rsidRPr="00C66535">
        <w:rPr>
          <w:rFonts w:asciiTheme="majorBidi" w:hAnsiTheme="majorBidi" w:cstheme="majorBidi"/>
          <w:b/>
          <w:bCs/>
          <w:sz w:val="24"/>
          <w:szCs w:val="24"/>
          <w:lang w:bidi="ar-EG"/>
        </w:rPr>
        <w:fldChar w:fldCharType="begin" w:fldLock="1"/>
      </w:r>
      <w:r w:rsidR="00E067CE" w:rsidRPr="00C66535">
        <w:rPr>
          <w:rFonts w:asciiTheme="majorBidi" w:hAnsiTheme="majorBidi" w:cstheme="majorBidi"/>
          <w:b/>
          <w:bCs/>
          <w:sz w:val="24"/>
          <w:szCs w:val="24"/>
          <w:lang w:bidi="ar-EG"/>
        </w:rPr>
        <w:instrText>ADDIN CSL_CITATION {"citationItems":[{"id":"ITEM-1","itemData":{"DOI":"10.1155/2015/846219","ISSN":"2314-6133","abstract":"Objectives. In 2013, Clermont classified E. coli strains into eight phylogenetic groups using a new quadruplex PCR method. The aims of this study were to identify the phylogenetic groups of E. coli based on this method and to assess their antibiotic resistance patterns in Bushehr, Iran. Methods . In this cross-sectional study, 140 E. coli isolates were subjected to phylogenetic typing by a quadruplex PCR method. Antimicrobial susceptibility testing was performed by disk diffusion method. Results . Phylogenetic group B2 was most predominant (39.3%), followed by unknown (27.1%), E (9.3%), C and clade I (each 6.4%), B1 (5%), F and D (each 2.9%), and A (0.7%). The most common antibiotic resistance was related to amoxicillin (82.1%) and the least to meropenem (0.7%). 82.14% of isolates were multiple drug resistant (MDR). Antibiotic resistance was mainly detected in group B2 (50%). Conclusions. Our findings showed the high prevalence of MDR E. coli isolates with dominance of group B2. About 25% of E. coli isolates belong to the newly described phylogroups C, E, F, and clade I. Such studies need to be done also in other regions to provide greater understanding of the antibiotic resistance pattern and the prevalences of different phylogenetic groups. ","author":[{"dropping-particle":"","family":"Iranpour","given":"Darioush","non-dropping-particle":"","parse-names":false,"suffix":""},{"dropping-particle":"","family":"Hassanpour","given":"Mojtaba","non-dropping-particle":"","parse-names":false,"suffix":""},{"dropping-particle":"","family":"Ansari","given":"Hossein","non-dropping-particle":"","parse-names":false,"suffix":""},{"dropping-particle":"","family":"Tajbakhsh","given":"Saeed","non-dropping-particle":"","parse-names":false,"suffix":""},{"dropping-particle":"","family":"Khamisipour","given":"Gholamreza","non-dropping-particle":"","parse-names":false,"suffix":""},{"dropping-particle":"","family":"Najafi","given":"Akram","non-dropping-particle":"","parse-names":false,"suffix":""}],"container-title":"BioMed Research International","id":"ITEM-1","issued":{"date-parts":[["2015"]]},"page":"1-7","title":" Phylogenetic Groups of Escherichia coli Strains from Patients with Urinary Tract Infection in Iran Based on the New Clermont Phylotyping Method ","type":"article-journal","volume":"2015"},"uris":["http://www.mendeley.com/documents/?uuid=41ade11e-3b0c-47ad-8a0b-e175e6ec45a1"]}],"mendeley":{"formattedCitation":"(Iranpour et al., 2015)","manualFormatting":"Iranpour et al.(2015)","plainTextFormattedCitation":"(Iranpour et al., 2015)","previouslyFormattedCitation":"(Iranpour et al., 2015)"},"properties":{"noteIndex":0},"schema":"https://github.com/citation-style-language/schema/raw/master/csl-citation.json"}</w:instrText>
      </w:r>
      <w:r w:rsidR="001E3E7E" w:rsidRPr="00C66535">
        <w:rPr>
          <w:rFonts w:asciiTheme="majorBidi" w:hAnsiTheme="majorBidi" w:cstheme="majorBidi"/>
          <w:b/>
          <w:bCs/>
          <w:sz w:val="24"/>
          <w:szCs w:val="24"/>
          <w:lang w:bidi="ar-EG"/>
        </w:rPr>
        <w:fldChar w:fldCharType="separate"/>
      </w:r>
      <w:r w:rsidR="001E3E7E" w:rsidRPr="00C66535">
        <w:rPr>
          <w:rFonts w:asciiTheme="majorBidi" w:hAnsiTheme="majorBidi" w:cstheme="majorBidi"/>
          <w:b/>
          <w:bCs/>
          <w:noProof/>
          <w:sz w:val="24"/>
          <w:szCs w:val="24"/>
          <w:lang w:bidi="ar-EG"/>
        </w:rPr>
        <w:t xml:space="preserve">Iranpour et </w:t>
      </w:r>
      <w:r w:rsidR="0019298E" w:rsidRPr="00C66535">
        <w:rPr>
          <w:rFonts w:asciiTheme="majorBidi" w:hAnsiTheme="majorBidi" w:cstheme="majorBidi"/>
          <w:b/>
          <w:bCs/>
          <w:noProof/>
          <w:sz w:val="24"/>
          <w:szCs w:val="24"/>
          <w:lang w:bidi="ar-EG"/>
        </w:rPr>
        <w:t>al.(</w:t>
      </w:r>
      <w:r w:rsidR="001E3E7E" w:rsidRPr="00C66535">
        <w:rPr>
          <w:rFonts w:asciiTheme="majorBidi" w:hAnsiTheme="majorBidi" w:cstheme="majorBidi"/>
          <w:b/>
          <w:bCs/>
          <w:noProof/>
          <w:sz w:val="24"/>
          <w:szCs w:val="24"/>
          <w:lang w:bidi="ar-EG"/>
        </w:rPr>
        <w:t>2015)</w:t>
      </w:r>
      <w:r w:rsidR="001E3E7E" w:rsidRPr="00C66535">
        <w:rPr>
          <w:rFonts w:asciiTheme="majorBidi" w:hAnsiTheme="majorBidi" w:cstheme="majorBidi"/>
          <w:b/>
          <w:bCs/>
          <w:sz w:val="24"/>
          <w:szCs w:val="24"/>
          <w:lang w:bidi="ar-EG"/>
        </w:rPr>
        <w:fldChar w:fldCharType="end"/>
      </w:r>
      <w:r w:rsidR="00655390" w:rsidRPr="00C66535">
        <w:rPr>
          <w:rFonts w:asciiTheme="majorBidi" w:hAnsiTheme="majorBidi" w:cstheme="majorBidi"/>
          <w:sz w:val="24"/>
          <w:szCs w:val="24"/>
          <w:lang w:bidi="ar-EG"/>
        </w:rPr>
        <w:t xml:space="preserve">, </w:t>
      </w:r>
      <w:r w:rsidR="001E3E7E" w:rsidRPr="00C66535">
        <w:rPr>
          <w:rFonts w:asciiTheme="majorBidi" w:hAnsiTheme="majorBidi" w:cstheme="majorBidi"/>
          <w:sz w:val="24"/>
          <w:szCs w:val="24"/>
          <w:lang w:bidi="ar-EG"/>
        </w:rPr>
        <w:t xml:space="preserve">who found that the </w:t>
      </w:r>
      <w:r w:rsidR="001E3E7E" w:rsidRPr="00C66535">
        <w:rPr>
          <w:rFonts w:asciiTheme="majorBidi" w:hAnsiTheme="majorBidi" w:cstheme="majorBidi"/>
          <w:sz w:val="24"/>
          <w:szCs w:val="24"/>
        </w:rPr>
        <w:t xml:space="preserve">prevalence of </w:t>
      </w:r>
      <w:r w:rsidR="001E3E7E" w:rsidRPr="00C66535">
        <w:rPr>
          <w:rFonts w:asciiTheme="majorBidi" w:hAnsiTheme="majorBidi" w:cstheme="majorBidi"/>
          <w:i/>
          <w:iCs/>
          <w:sz w:val="24"/>
          <w:szCs w:val="24"/>
        </w:rPr>
        <w:t>E.</w:t>
      </w:r>
      <w:r w:rsidR="00333F18" w:rsidRPr="00C66535">
        <w:rPr>
          <w:rFonts w:asciiTheme="majorBidi" w:hAnsiTheme="majorBidi" w:cstheme="majorBidi"/>
          <w:sz w:val="24"/>
          <w:szCs w:val="24"/>
        </w:rPr>
        <w:t xml:space="preserve">coli isolates was </w:t>
      </w:r>
      <w:r w:rsidR="001E3E7E" w:rsidRPr="00C66535">
        <w:rPr>
          <w:rFonts w:asciiTheme="majorBidi" w:hAnsiTheme="majorBidi" w:cstheme="majorBidi"/>
          <w:sz w:val="24"/>
          <w:szCs w:val="24"/>
        </w:rPr>
        <w:t>39.33%.</w:t>
      </w:r>
      <w:r w:rsidR="001E3E7E" w:rsidRPr="00C66535">
        <w:rPr>
          <w:rFonts w:asciiTheme="majorBidi" w:hAnsiTheme="majorBidi" w:cstheme="majorBidi"/>
          <w:color w:val="222222"/>
          <w:sz w:val="24"/>
          <w:szCs w:val="24"/>
          <w:shd w:val="clear" w:color="auto" w:fill="FFFFFF"/>
        </w:rPr>
        <w:t xml:space="preserve"> </w:t>
      </w:r>
    </w:p>
    <w:p w:rsidR="00AC3E9A" w:rsidRPr="00341972" w:rsidRDefault="00655390" w:rsidP="00E43983">
      <w:pPr>
        <w:jc w:val="both"/>
        <w:rPr>
          <w:rFonts w:asciiTheme="majorBidi" w:hAnsiTheme="majorBidi" w:cstheme="majorBidi"/>
          <w:i/>
          <w:iCs/>
          <w:sz w:val="24"/>
          <w:szCs w:val="24"/>
        </w:rPr>
      </w:pPr>
      <w:r w:rsidRPr="00341972">
        <w:rPr>
          <w:rFonts w:asciiTheme="majorBidi" w:hAnsiTheme="majorBidi" w:cstheme="majorBidi"/>
          <w:sz w:val="24"/>
          <w:szCs w:val="24"/>
        </w:rPr>
        <w:t xml:space="preserve">Out </w:t>
      </w:r>
      <w:r w:rsidR="00AC3E9A" w:rsidRPr="00341972">
        <w:rPr>
          <w:rFonts w:asciiTheme="majorBidi" w:hAnsiTheme="majorBidi" w:cstheme="majorBidi"/>
          <w:sz w:val="24"/>
          <w:szCs w:val="24"/>
        </w:rPr>
        <w:t xml:space="preserve">of 17 </w:t>
      </w:r>
      <w:r w:rsidR="00AC3E9A" w:rsidRPr="00341972">
        <w:rPr>
          <w:rFonts w:asciiTheme="majorBidi" w:hAnsiTheme="majorBidi" w:cstheme="majorBidi"/>
          <w:i/>
          <w:iCs/>
          <w:sz w:val="24"/>
          <w:szCs w:val="24"/>
        </w:rPr>
        <w:t>E.coli</w:t>
      </w:r>
      <w:r w:rsidR="00AC3E9A" w:rsidRPr="00341972">
        <w:rPr>
          <w:rFonts w:asciiTheme="majorBidi" w:hAnsiTheme="majorBidi" w:cstheme="majorBidi"/>
          <w:sz w:val="24"/>
          <w:szCs w:val="24"/>
        </w:rPr>
        <w:t xml:space="preserve"> isolated from broiler chickens,</w:t>
      </w:r>
      <w:r w:rsidRPr="00341972">
        <w:rPr>
          <w:rFonts w:asciiTheme="majorBidi" w:hAnsiTheme="majorBidi" w:cstheme="majorBidi"/>
          <w:sz w:val="24"/>
          <w:szCs w:val="24"/>
        </w:rPr>
        <w:t>12</w:t>
      </w:r>
      <w:r w:rsidR="006F46C7" w:rsidRPr="00341972">
        <w:rPr>
          <w:rFonts w:asciiTheme="majorBidi" w:hAnsiTheme="majorBidi" w:cstheme="majorBidi"/>
          <w:sz w:val="24"/>
          <w:szCs w:val="24"/>
        </w:rPr>
        <w:t xml:space="preserve"> </w:t>
      </w:r>
      <w:r w:rsidR="00AC3E9A" w:rsidRPr="00341972">
        <w:rPr>
          <w:rFonts w:asciiTheme="majorBidi" w:hAnsiTheme="majorBidi" w:cstheme="majorBidi"/>
          <w:sz w:val="24"/>
          <w:szCs w:val="24"/>
        </w:rPr>
        <w:t>(70.58</w:t>
      </w:r>
      <w:r w:rsidR="0010216B" w:rsidRPr="00341972">
        <w:rPr>
          <w:rFonts w:asciiTheme="majorBidi" w:hAnsiTheme="majorBidi" w:cstheme="majorBidi"/>
          <w:sz w:val="24"/>
          <w:szCs w:val="24"/>
        </w:rPr>
        <w:t>%</w:t>
      </w:r>
      <w:r w:rsidRPr="00341972">
        <w:rPr>
          <w:rFonts w:asciiTheme="majorBidi" w:hAnsiTheme="majorBidi" w:cstheme="majorBidi"/>
          <w:sz w:val="24"/>
          <w:szCs w:val="24"/>
        </w:rPr>
        <w:t>)</w:t>
      </w:r>
      <w:r w:rsidR="00902B71" w:rsidRPr="00341972">
        <w:rPr>
          <w:rFonts w:asciiTheme="majorBidi" w:hAnsiTheme="majorBidi" w:cstheme="majorBidi"/>
          <w:sz w:val="24"/>
          <w:szCs w:val="24"/>
        </w:rPr>
        <w:t xml:space="preserve"> </w:t>
      </w:r>
      <w:r w:rsidRPr="00341972">
        <w:rPr>
          <w:rFonts w:asciiTheme="majorBidi" w:hAnsiTheme="majorBidi" w:cstheme="majorBidi"/>
          <w:sz w:val="24"/>
          <w:szCs w:val="24"/>
        </w:rPr>
        <w:t xml:space="preserve">exhibited alpha </w:t>
      </w:r>
      <w:r w:rsidR="00AC3E9A" w:rsidRPr="00341972">
        <w:rPr>
          <w:rFonts w:asciiTheme="majorBidi" w:hAnsiTheme="majorBidi" w:cstheme="majorBidi"/>
          <w:sz w:val="24"/>
          <w:szCs w:val="24"/>
        </w:rPr>
        <w:t>hemolysis</w:t>
      </w:r>
      <w:r w:rsidR="00E43983" w:rsidRPr="00341972">
        <w:rPr>
          <w:rFonts w:asciiTheme="majorBidi" w:hAnsiTheme="majorBidi" w:cstheme="majorBidi"/>
          <w:sz w:val="24"/>
          <w:szCs w:val="24"/>
        </w:rPr>
        <w:t xml:space="preserve"> and </w:t>
      </w:r>
      <w:r w:rsidR="00AC3E9A" w:rsidRPr="00341972">
        <w:rPr>
          <w:rFonts w:asciiTheme="majorBidi" w:hAnsiTheme="majorBidi" w:cstheme="majorBidi"/>
          <w:sz w:val="24"/>
          <w:szCs w:val="24"/>
        </w:rPr>
        <w:t xml:space="preserve"> 5(29.4</w:t>
      </w:r>
      <w:r w:rsidR="0010216B" w:rsidRPr="00341972">
        <w:rPr>
          <w:rFonts w:asciiTheme="majorBidi" w:hAnsiTheme="majorBidi" w:cstheme="majorBidi"/>
          <w:sz w:val="24"/>
          <w:szCs w:val="24"/>
        </w:rPr>
        <w:t>%</w:t>
      </w:r>
      <w:r w:rsidR="00AC3E9A" w:rsidRPr="00341972">
        <w:rPr>
          <w:rFonts w:asciiTheme="majorBidi" w:hAnsiTheme="majorBidi" w:cstheme="majorBidi"/>
          <w:sz w:val="24"/>
          <w:szCs w:val="24"/>
        </w:rPr>
        <w:t xml:space="preserve">) exhibited beta </w:t>
      </w:r>
      <w:r w:rsidR="00076CB4" w:rsidRPr="00341972">
        <w:rPr>
          <w:rFonts w:asciiTheme="majorBidi" w:hAnsiTheme="majorBidi" w:cstheme="majorBidi"/>
          <w:sz w:val="24"/>
          <w:szCs w:val="24"/>
        </w:rPr>
        <w:t>hemolysis on blood agar plates</w:t>
      </w:r>
      <w:r w:rsidR="00324814" w:rsidRPr="00341972">
        <w:rPr>
          <w:rFonts w:asciiTheme="majorBidi" w:hAnsiTheme="majorBidi" w:cstheme="majorBidi"/>
          <w:sz w:val="24"/>
          <w:szCs w:val="24"/>
        </w:rPr>
        <w:t>, while o</w:t>
      </w:r>
      <w:r w:rsidR="00B823E3" w:rsidRPr="00341972">
        <w:rPr>
          <w:rFonts w:asciiTheme="majorBidi" w:hAnsiTheme="majorBidi" w:cstheme="majorBidi"/>
          <w:sz w:val="24"/>
          <w:szCs w:val="24"/>
        </w:rPr>
        <w:t xml:space="preserve">ut of 53 </w:t>
      </w:r>
      <w:r w:rsidR="00AC3E9A" w:rsidRPr="00341972">
        <w:rPr>
          <w:rFonts w:asciiTheme="majorBidi" w:hAnsiTheme="majorBidi" w:cstheme="majorBidi"/>
          <w:sz w:val="24"/>
          <w:szCs w:val="24"/>
        </w:rPr>
        <w:t xml:space="preserve">uropathogenic </w:t>
      </w:r>
      <w:r w:rsidR="00AC3E9A" w:rsidRPr="00341972">
        <w:rPr>
          <w:rFonts w:asciiTheme="majorBidi" w:hAnsiTheme="majorBidi" w:cstheme="majorBidi"/>
          <w:i/>
          <w:iCs/>
          <w:sz w:val="24"/>
          <w:szCs w:val="24"/>
        </w:rPr>
        <w:t>E.coli</w:t>
      </w:r>
      <w:r w:rsidR="00AC3E9A" w:rsidRPr="00341972">
        <w:rPr>
          <w:rFonts w:asciiTheme="majorBidi" w:hAnsiTheme="majorBidi" w:cstheme="majorBidi"/>
          <w:sz w:val="24"/>
          <w:szCs w:val="24"/>
        </w:rPr>
        <w:t xml:space="preserve"> isolate</w:t>
      </w:r>
      <w:r w:rsidR="0010216B" w:rsidRPr="00341972">
        <w:rPr>
          <w:rFonts w:asciiTheme="majorBidi" w:hAnsiTheme="majorBidi" w:cstheme="majorBidi"/>
          <w:sz w:val="24"/>
          <w:szCs w:val="24"/>
        </w:rPr>
        <w:t>d from human</w:t>
      </w:r>
      <w:r w:rsidR="00E43983" w:rsidRPr="00341972">
        <w:rPr>
          <w:rFonts w:asciiTheme="majorBidi" w:hAnsiTheme="majorBidi" w:cstheme="majorBidi"/>
          <w:sz w:val="24"/>
          <w:szCs w:val="24"/>
        </w:rPr>
        <w:t xml:space="preserve"> samples,</w:t>
      </w:r>
      <w:r w:rsidR="0010216B" w:rsidRPr="00341972">
        <w:rPr>
          <w:rFonts w:asciiTheme="majorBidi" w:hAnsiTheme="majorBidi" w:cstheme="majorBidi"/>
          <w:sz w:val="24"/>
          <w:szCs w:val="24"/>
        </w:rPr>
        <w:t xml:space="preserve"> </w:t>
      </w:r>
      <w:r w:rsidR="00AC3E9A" w:rsidRPr="00341972">
        <w:rPr>
          <w:rFonts w:asciiTheme="majorBidi" w:hAnsiTheme="majorBidi" w:cstheme="majorBidi"/>
          <w:sz w:val="24"/>
          <w:szCs w:val="24"/>
        </w:rPr>
        <w:t>37 (69.8</w:t>
      </w:r>
      <w:r w:rsidR="0010216B" w:rsidRPr="00341972">
        <w:rPr>
          <w:rFonts w:asciiTheme="majorBidi" w:hAnsiTheme="majorBidi" w:cstheme="majorBidi"/>
          <w:sz w:val="24"/>
          <w:szCs w:val="24"/>
        </w:rPr>
        <w:t>%</w:t>
      </w:r>
      <w:r w:rsidR="00E43983" w:rsidRPr="00341972">
        <w:rPr>
          <w:rFonts w:asciiTheme="majorBidi" w:hAnsiTheme="majorBidi" w:cstheme="majorBidi"/>
          <w:sz w:val="24"/>
          <w:szCs w:val="24"/>
        </w:rPr>
        <w:t xml:space="preserve">) exhibited alpha hemolysis and </w:t>
      </w:r>
      <w:r w:rsidR="00AC3E9A" w:rsidRPr="00341972">
        <w:rPr>
          <w:rFonts w:asciiTheme="majorBidi" w:hAnsiTheme="majorBidi" w:cstheme="majorBidi"/>
          <w:sz w:val="24"/>
          <w:szCs w:val="24"/>
        </w:rPr>
        <w:t>16</w:t>
      </w:r>
      <w:r w:rsidR="00B823E3" w:rsidRPr="00341972">
        <w:rPr>
          <w:rFonts w:asciiTheme="majorBidi" w:hAnsiTheme="majorBidi" w:cstheme="majorBidi"/>
          <w:sz w:val="24"/>
          <w:szCs w:val="24"/>
        </w:rPr>
        <w:t xml:space="preserve"> </w:t>
      </w:r>
      <w:r w:rsidR="00AC3E9A" w:rsidRPr="00341972">
        <w:rPr>
          <w:rFonts w:asciiTheme="majorBidi" w:hAnsiTheme="majorBidi" w:cstheme="majorBidi"/>
          <w:sz w:val="24"/>
          <w:szCs w:val="24"/>
        </w:rPr>
        <w:t>(30.18</w:t>
      </w:r>
      <w:r w:rsidR="0010216B" w:rsidRPr="00341972">
        <w:rPr>
          <w:rFonts w:asciiTheme="majorBidi" w:hAnsiTheme="majorBidi" w:cstheme="majorBidi"/>
          <w:sz w:val="24"/>
          <w:szCs w:val="24"/>
        </w:rPr>
        <w:t>%</w:t>
      </w:r>
      <w:r w:rsidR="00AC3E9A" w:rsidRPr="00341972">
        <w:rPr>
          <w:rFonts w:asciiTheme="majorBidi" w:hAnsiTheme="majorBidi" w:cstheme="majorBidi"/>
          <w:sz w:val="24"/>
          <w:szCs w:val="24"/>
        </w:rPr>
        <w:t xml:space="preserve">) exhibited beta hemolysis , Those results were in contrast with  that reported by </w:t>
      </w:r>
      <w:r w:rsidR="00AC3E9A"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0.024869-0","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id":"ITEM-1","issue":"2009","issued":{"date-parts":[["2009"]]},"page":"1634-1644","title":"Comparison of virulence factors and expression of specific genes between uropathogenic Escherichia coli and avian pathogenic E . coli in a murine urinary tract infection model and a chicken challenge model","type":"article-journal"},"uris":["http://www.mendeley.com/documents/?uuid=cdb4b1ea-f8fe-419a-8429-b065d570751e"]}],"mendeley":{"formattedCitation":"(Zhao et al., 2009b)","manualFormatting":"Zhao et al. (2009b)","plainTextFormattedCitation":"(Zhao et al., 2009b)","previouslyFormattedCitation":"(Zhao et al., 2009b)"},"properties":{"noteIndex":0},"schema":"https://github.com/citation-style-language/schema/raw/master/csl-citation.json"}</w:instrText>
      </w:r>
      <w:r w:rsidR="00AC3E9A" w:rsidRPr="00341972">
        <w:rPr>
          <w:rFonts w:asciiTheme="majorBidi" w:hAnsiTheme="majorBidi" w:cstheme="majorBidi"/>
          <w:b/>
          <w:bCs/>
          <w:sz w:val="24"/>
          <w:szCs w:val="24"/>
        </w:rPr>
        <w:fldChar w:fldCharType="separate"/>
      </w:r>
      <w:r w:rsidR="0019298E" w:rsidRPr="00341972">
        <w:rPr>
          <w:rFonts w:asciiTheme="majorBidi" w:hAnsiTheme="majorBidi" w:cstheme="majorBidi"/>
          <w:b/>
          <w:bCs/>
          <w:noProof/>
          <w:sz w:val="24"/>
          <w:szCs w:val="24"/>
        </w:rPr>
        <w:t>Zhao et al.</w:t>
      </w:r>
      <w:r w:rsidR="00BE0624" w:rsidRPr="00341972">
        <w:rPr>
          <w:rFonts w:asciiTheme="majorBidi" w:hAnsiTheme="majorBidi" w:cstheme="majorBidi"/>
          <w:b/>
          <w:bCs/>
          <w:noProof/>
          <w:sz w:val="24"/>
          <w:szCs w:val="24"/>
        </w:rPr>
        <w:t xml:space="preserve"> </w:t>
      </w:r>
      <w:r w:rsidR="0019298E" w:rsidRPr="00341972">
        <w:rPr>
          <w:rFonts w:asciiTheme="majorBidi" w:hAnsiTheme="majorBidi" w:cstheme="majorBidi"/>
          <w:b/>
          <w:bCs/>
          <w:noProof/>
          <w:sz w:val="24"/>
          <w:szCs w:val="24"/>
        </w:rPr>
        <w:t>(</w:t>
      </w:r>
      <w:r w:rsidR="00583BE7" w:rsidRPr="00341972">
        <w:rPr>
          <w:rFonts w:asciiTheme="majorBidi" w:hAnsiTheme="majorBidi" w:cstheme="majorBidi"/>
          <w:b/>
          <w:bCs/>
          <w:noProof/>
          <w:sz w:val="24"/>
          <w:szCs w:val="24"/>
        </w:rPr>
        <w:t>2009b)</w:t>
      </w:r>
      <w:r w:rsidR="00AC3E9A" w:rsidRPr="00341972">
        <w:rPr>
          <w:rFonts w:asciiTheme="majorBidi" w:hAnsiTheme="majorBidi" w:cstheme="majorBidi"/>
          <w:b/>
          <w:bCs/>
          <w:sz w:val="24"/>
          <w:szCs w:val="24"/>
        </w:rPr>
        <w:fldChar w:fldCharType="end"/>
      </w:r>
      <w:r w:rsidRPr="00341972">
        <w:rPr>
          <w:rFonts w:asciiTheme="majorBidi" w:hAnsiTheme="majorBidi" w:cstheme="majorBidi"/>
          <w:sz w:val="24"/>
          <w:szCs w:val="24"/>
        </w:rPr>
        <w:t>,</w:t>
      </w:r>
      <w:r w:rsidR="00AC3E9A" w:rsidRPr="00341972">
        <w:rPr>
          <w:rFonts w:asciiTheme="majorBidi" w:hAnsiTheme="majorBidi" w:cstheme="majorBidi"/>
          <w:b/>
          <w:bCs/>
          <w:sz w:val="24"/>
          <w:szCs w:val="24"/>
        </w:rPr>
        <w:t xml:space="preserve"> </w:t>
      </w:r>
      <w:r w:rsidR="00AC3E9A" w:rsidRPr="00341972">
        <w:rPr>
          <w:rFonts w:asciiTheme="majorBidi" w:hAnsiTheme="majorBidi" w:cstheme="majorBidi"/>
          <w:sz w:val="24"/>
          <w:szCs w:val="24"/>
        </w:rPr>
        <w:t>who found that  20 (10%)</w:t>
      </w:r>
      <w:r w:rsidR="00E43983" w:rsidRPr="00341972">
        <w:rPr>
          <w:rFonts w:asciiTheme="majorBidi" w:hAnsiTheme="majorBidi" w:cstheme="majorBidi"/>
          <w:sz w:val="24"/>
          <w:szCs w:val="24"/>
        </w:rPr>
        <w:t xml:space="preserve"> </w:t>
      </w:r>
      <w:r w:rsidR="00AC3E9A" w:rsidRPr="00341972">
        <w:rPr>
          <w:rFonts w:asciiTheme="majorBidi" w:hAnsiTheme="majorBidi" w:cstheme="majorBidi"/>
          <w:sz w:val="24"/>
          <w:szCs w:val="24"/>
        </w:rPr>
        <w:t>among  202 UPEC isolates caused clearing of blood agar around areas of bacterial growth, but none of the 100 APEC isolates haemolysed blood agar.</w:t>
      </w:r>
    </w:p>
    <w:p w:rsidR="004339DC" w:rsidRPr="00341972" w:rsidRDefault="004339DC" w:rsidP="00EF3B58">
      <w:pPr>
        <w:jc w:val="both"/>
        <w:rPr>
          <w:rFonts w:asciiTheme="majorBidi" w:hAnsiTheme="majorBidi" w:cstheme="majorBidi"/>
          <w:b/>
          <w:bCs/>
          <w:sz w:val="24"/>
          <w:szCs w:val="24"/>
        </w:rPr>
      </w:pPr>
      <w:r w:rsidRPr="00341972">
        <w:rPr>
          <w:rFonts w:asciiTheme="majorBidi" w:hAnsiTheme="majorBidi" w:cstheme="majorBidi"/>
          <w:color w:val="222222"/>
          <w:sz w:val="24"/>
          <w:szCs w:val="24"/>
          <w:shd w:val="clear" w:color="auto" w:fill="FFFFFF"/>
        </w:rPr>
        <w:t xml:space="preserve">Results of amplification of </w:t>
      </w:r>
      <w:r w:rsidR="001D0545" w:rsidRPr="00341972">
        <w:rPr>
          <w:rFonts w:asciiTheme="majorBidi" w:hAnsiTheme="majorBidi" w:cstheme="majorBidi"/>
          <w:color w:val="222222"/>
          <w:sz w:val="24"/>
          <w:szCs w:val="24"/>
          <w:shd w:val="clear" w:color="auto" w:fill="FFFFFF"/>
        </w:rPr>
        <w:t>the</w:t>
      </w:r>
      <w:r w:rsidR="00647F56" w:rsidRPr="00341972">
        <w:rPr>
          <w:rFonts w:asciiTheme="majorBidi" w:hAnsiTheme="majorBidi" w:cstheme="majorBidi"/>
          <w:color w:val="222222"/>
          <w:sz w:val="24"/>
          <w:szCs w:val="24"/>
          <w:shd w:val="clear" w:color="auto" w:fill="FFFFFF"/>
        </w:rPr>
        <w:t xml:space="preserve"> </w:t>
      </w:r>
      <w:r w:rsidR="007B783C" w:rsidRPr="00341972">
        <w:rPr>
          <w:rFonts w:asciiTheme="majorBidi" w:hAnsiTheme="majorBidi" w:cstheme="majorBidi"/>
          <w:i/>
          <w:iCs/>
          <w:sz w:val="24"/>
          <w:szCs w:val="24"/>
        </w:rPr>
        <w:t>E. coli</w:t>
      </w:r>
      <w:r w:rsidR="007B783C" w:rsidRPr="00341972">
        <w:rPr>
          <w:rFonts w:asciiTheme="majorBidi" w:hAnsiTheme="majorBidi" w:cstheme="majorBidi"/>
          <w:color w:val="222222"/>
          <w:sz w:val="24"/>
          <w:szCs w:val="24"/>
          <w:shd w:val="clear" w:color="auto" w:fill="FFFFFF"/>
        </w:rPr>
        <w:t xml:space="preserve"> </w:t>
      </w:r>
      <w:r w:rsidR="00B823E3" w:rsidRPr="00341972">
        <w:rPr>
          <w:rFonts w:asciiTheme="majorBidi" w:hAnsiTheme="majorBidi" w:cstheme="majorBidi"/>
          <w:color w:val="222222"/>
          <w:sz w:val="24"/>
          <w:szCs w:val="24"/>
          <w:shd w:val="clear" w:color="auto" w:fill="FFFFFF"/>
        </w:rPr>
        <w:t xml:space="preserve">phoA </w:t>
      </w:r>
      <w:r w:rsidR="00333F18" w:rsidRPr="00341972">
        <w:rPr>
          <w:rFonts w:asciiTheme="majorBidi" w:hAnsiTheme="majorBidi" w:cstheme="majorBidi"/>
          <w:color w:val="222222"/>
          <w:sz w:val="24"/>
          <w:szCs w:val="24"/>
          <w:shd w:val="clear" w:color="auto" w:fill="FFFFFF"/>
        </w:rPr>
        <w:t>en</w:t>
      </w:r>
      <w:r w:rsidRPr="00341972">
        <w:rPr>
          <w:rFonts w:asciiTheme="majorBidi" w:hAnsiTheme="majorBidi" w:cstheme="majorBidi"/>
          <w:color w:val="222222"/>
          <w:sz w:val="24"/>
          <w:szCs w:val="24"/>
          <w:shd w:val="clear" w:color="auto" w:fill="FFFFFF"/>
        </w:rPr>
        <w:t>coding gene</w:t>
      </w:r>
      <w:r w:rsidR="00655390" w:rsidRPr="00341972">
        <w:rPr>
          <w:rFonts w:asciiTheme="majorBidi" w:hAnsiTheme="majorBidi" w:cstheme="majorBidi"/>
          <w:color w:val="222222"/>
          <w:sz w:val="24"/>
          <w:szCs w:val="24"/>
          <w:shd w:val="clear" w:color="auto" w:fill="FFFFFF"/>
        </w:rPr>
        <w:t xml:space="preserve"> by using PCR</w:t>
      </w:r>
      <w:r w:rsidR="00333F18" w:rsidRPr="00341972">
        <w:rPr>
          <w:rFonts w:asciiTheme="majorBidi" w:hAnsiTheme="majorBidi" w:cstheme="majorBidi"/>
          <w:color w:val="222222"/>
          <w:sz w:val="24"/>
          <w:szCs w:val="24"/>
          <w:shd w:val="clear" w:color="auto" w:fill="FFFFFF"/>
        </w:rPr>
        <w:t xml:space="preserve"> which</w:t>
      </w:r>
      <w:r w:rsidR="00EF3B58" w:rsidRPr="00341972">
        <w:rPr>
          <w:rFonts w:asciiTheme="majorBidi" w:hAnsiTheme="majorBidi" w:cstheme="majorBidi"/>
          <w:sz w:val="28"/>
          <w:szCs w:val="28"/>
        </w:rPr>
        <w:t xml:space="preserve"> </w:t>
      </w:r>
      <w:r w:rsidR="00333F18" w:rsidRPr="00341972">
        <w:rPr>
          <w:rFonts w:asciiTheme="majorBidi" w:hAnsiTheme="majorBidi" w:cstheme="majorBidi"/>
          <w:sz w:val="24"/>
          <w:szCs w:val="24"/>
        </w:rPr>
        <w:t xml:space="preserve">has been proven to be a marker for the detection of  </w:t>
      </w:r>
      <w:r w:rsidR="00333F18" w:rsidRPr="00341972">
        <w:rPr>
          <w:rFonts w:asciiTheme="majorBidi" w:hAnsiTheme="majorBidi" w:cstheme="majorBidi"/>
          <w:i/>
          <w:iCs/>
          <w:sz w:val="24"/>
          <w:szCs w:val="24"/>
        </w:rPr>
        <w:t>E. coli</w:t>
      </w:r>
      <w:r w:rsidR="00333F18" w:rsidRPr="00341972">
        <w:rPr>
          <w:rFonts w:asciiTheme="majorBidi" w:hAnsiTheme="majorBidi" w:cstheme="majorBidi"/>
          <w:color w:val="222222"/>
          <w:sz w:val="24"/>
          <w:szCs w:val="24"/>
          <w:shd w:val="clear" w:color="auto" w:fill="FFFFFF"/>
        </w:rPr>
        <w:t xml:space="preserve"> </w:t>
      </w:r>
      <w:r w:rsidRPr="00341972">
        <w:rPr>
          <w:rFonts w:asciiTheme="majorBidi" w:hAnsiTheme="majorBidi" w:cstheme="majorBidi"/>
          <w:color w:val="222222"/>
          <w:sz w:val="24"/>
          <w:szCs w:val="24"/>
          <w:shd w:val="clear" w:color="auto" w:fill="FFFFFF"/>
        </w:rPr>
        <w:t xml:space="preserve"> </w:t>
      </w:r>
      <w:r w:rsidR="00333F18" w:rsidRPr="00341972">
        <w:rPr>
          <w:rFonts w:asciiTheme="majorBidi" w:hAnsiTheme="majorBidi" w:cstheme="majorBidi"/>
          <w:b/>
          <w:bCs/>
          <w:color w:val="222222"/>
          <w:sz w:val="24"/>
          <w:szCs w:val="24"/>
          <w:shd w:val="clear" w:color="auto" w:fill="FFFFFF"/>
        </w:rPr>
        <w:fldChar w:fldCharType="begin" w:fldLock="1"/>
      </w:r>
      <w:r w:rsidR="002C6050" w:rsidRPr="00341972">
        <w:rPr>
          <w:rFonts w:asciiTheme="majorBidi" w:hAnsiTheme="majorBidi" w:cstheme="majorBidi"/>
          <w:b/>
          <w:bCs/>
          <w:color w:val="222222"/>
          <w:sz w:val="24"/>
          <w:szCs w:val="24"/>
          <w:shd w:val="clear" w:color="auto" w:fill="FFFFFF"/>
        </w:rPr>
        <w:instrText>ADDIN CSL_CITATION {"citationItems":[{"id":"ITEM-1","itemData":{"DOI":"10.1016/S0025-326X(99)00164-2","ISSN":"0025326X","abstract":"Although Escherichia coli is widely distributed in the marine environment, only a small percentage are pathogenic to humans. Nonetheless, the widespread occurrence of waterborne infections of E. coli origin in humans has become one of the major health problems worldwide. To date, several types of enterovirulent E. coli have been recognized as the aetiologic agents of various gastrointestinal infections in humans. The most commonly encountered are those belonging to the enterotoxigenic (ETEC), enteroinvasive (EIEC), enterohaemorrhagic (EHEC) and enteropathogenic (EPEC) subtypes. In order to better determine the health risks that are associated with exposure to some of these specific subtypes, we have developed a very sensitive multiplex PCR system for the rapid detection and typing of ETEC, EHEC and possibly EPEC strains of E. coli in the aquatic environment. The target genes chosen for this investigation included: the PHO-A housekeeping gene (present in all E. coli); the LT1, LT2 and ST1 genes of ETEC; the VT1 and VT2 verotoxin, and EAE virulence genes of EHEC and EPEC, respectively. Six pairs of oligonucleotide primers were designed to simultaneously amplify internal fragments of these genes by multiplex PCR to generate PCR products that could be analysed and confirmed with relative ease by gel electrophoresis and HincII enzyme digestion. The results showed that the six sets of PCR primers were highly specific for their target genes and produced specific amplimers of the expected size from several control strains of E. coli - ATCC 35401 (LT1+/ST1+); SA53 (LT2+/VT2+); and O157 (VT1+/VT2+/EAE+). The detection sensitivity of the multiplex PCR system for the six target genes in an E. coli cell mixture was optimized and enhanced by preincubating serially diluted cells in Luria-Bertani broth for 6 h prior to PCR analysis. The results obtained indicated a detection sensitivity of 10°CFU (of each strain) per 100 μl reaction. Multiplex PCR analysis of seawater samples collected from four sewage-polluted sites in Hong Kong indicated the presence in all four samples of E. coli bacteria that were positive for LT1, ST1, VT1 and EAE virulence genes. Overall, the data indicated that the multiplex PCR system described in this study is a potentially very useful and powerful method for routine monitoring and risk assessment of water quality. Copyright (C) 1999 Elsevier Science Ltd.","author":[{"dropping-particle":"","family":"Kong","given":"R. Y C","non-dropping-particle":"","parse-names":false,"suffix":""},{"dropping-particle":"","family":"So","given":"C. L.","non-dropping-particle":"","parse-names":false,"suffix":""},{"dropping-particle":"","family":"Law","given":"W. F.","non-dropping-particle":"","parse-names":false,"suffix":""},{"dropping-particle":"","family":"Wu","given":"R. S S","non-dropping-particle":"","parse-names":false,"suffix":""}],"container-title":"Marine Pollution Bulletin","id":"ITEM-1","issue":"12","issued":{"date-parts":[["1999"]]},"page":"1207-1215","title":"A sensitive and versatile multiplex PCR system for the rapid detection of enterotoxigenic (ETEC), enterohaemorrhagic (EHEC) and enteropathogenic (EPEC) strains of Escherichia coli","type":"article-journal","volume":"38"},"uris":["http://www.mendeley.com/documents/?uuid=63db6f6d-82cf-4c2d-86b2-d5cf7de49047"]}],"mendeley":{"formattedCitation":"(Kong et al., 1999)","plainTextFormattedCitation":"(Kong et al., 1999)","previouslyFormattedCitation":"(Kong et al., 1999)"},"properties":{"noteIndex":0},"schema":"https://github.com/citation-style-language/schema/raw/master/csl-citation.json"}</w:instrText>
      </w:r>
      <w:r w:rsidR="00333F18" w:rsidRPr="00341972">
        <w:rPr>
          <w:rFonts w:asciiTheme="majorBidi" w:hAnsiTheme="majorBidi" w:cstheme="majorBidi"/>
          <w:b/>
          <w:bCs/>
          <w:color w:val="222222"/>
          <w:sz w:val="24"/>
          <w:szCs w:val="24"/>
          <w:shd w:val="clear" w:color="auto" w:fill="FFFFFF"/>
        </w:rPr>
        <w:fldChar w:fldCharType="separate"/>
      </w:r>
      <w:r w:rsidR="00E067CE" w:rsidRPr="00341972">
        <w:rPr>
          <w:rFonts w:asciiTheme="majorBidi" w:hAnsiTheme="majorBidi" w:cstheme="majorBidi"/>
          <w:b/>
          <w:bCs/>
          <w:noProof/>
          <w:color w:val="222222"/>
          <w:sz w:val="24"/>
          <w:szCs w:val="24"/>
          <w:shd w:val="clear" w:color="auto" w:fill="FFFFFF"/>
        </w:rPr>
        <w:t>(Kong et al., 1999)</w:t>
      </w:r>
      <w:r w:rsidR="00333F18" w:rsidRPr="00341972">
        <w:rPr>
          <w:rFonts w:asciiTheme="majorBidi" w:hAnsiTheme="majorBidi" w:cstheme="majorBidi"/>
          <w:b/>
          <w:bCs/>
          <w:color w:val="222222"/>
          <w:sz w:val="24"/>
          <w:szCs w:val="24"/>
          <w:shd w:val="clear" w:color="auto" w:fill="FFFFFF"/>
        </w:rPr>
        <w:fldChar w:fldCharType="end"/>
      </w:r>
      <w:r w:rsidR="00655390" w:rsidRPr="00341972">
        <w:rPr>
          <w:rFonts w:asciiTheme="majorBidi" w:hAnsiTheme="majorBidi" w:cstheme="majorBidi"/>
          <w:color w:val="222222"/>
          <w:sz w:val="24"/>
          <w:szCs w:val="24"/>
          <w:shd w:val="clear" w:color="auto" w:fill="FFFFFF"/>
        </w:rPr>
        <w:t>.</w:t>
      </w:r>
      <w:r w:rsidR="00333F18" w:rsidRPr="00341972">
        <w:rPr>
          <w:rFonts w:asciiTheme="majorBidi" w:hAnsiTheme="majorBidi" w:cstheme="majorBidi"/>
          <w:b/>
          <w:bCs/>
          <w:color w:val="222222"/>
          <w:sz w:val="24"/>
          <w:szCs w:val="24"/>
          <w:shd w:val="clear" w:color="auto" w:fill="FFFFFF"/>
        </w:rPr>
        <w:t xml:space="preserve"> </w:t>
      </w:r>
      <w:r w:rsidR="00655390" w:rsidRPr="00341972">
        <w:rPr>
          <w:rFonts w:asciiTheme="majorBidi" w:hAnsiTheme="majorBidi" w:cstheme="majorBidi"/>
          <w:color w:val="222222"/>
          <w:sz w:val="24"/>
          <w:szCs w:val="24"/>
          <w:shd w:val="clear" w:color="auto" w:fill="FFFFFF"/>
        </w:rPr>
        <w:t>A</w:t>
      </w:r>
      <w:r w:rsidR="00AC3E9A" w:rsidRPr="00341972">
        <w:rPr>
          <w:rFonts w:asciiTheme="majorBidi" w:hAnsiTheme="majorBidi" w:cstheme="majorBidi"/>
          <w:color w:val="222222"/>
          <w:sz w:val="24"/>
          <w:szCs w:val="24"/>
          <w:shd w:val="clear" w:color="auto" w:fill="FFFFFF"/>
        </w:rPr>
        <w:t>s shown in figure (1,</w:t>
      </w:r>
      <w:r w:rsidR="00EF3B58" w:rsidRPr="00341972">
        <w:rPr>
          <w:rFonts w:asciiTheme="majorBidi" w:hAnsiTheme="majorBidi" w:cstheme="majorBidi"/>
          <w:color w:val="222222"/>
          <w:sz w:val="24"/>
          <w:szCs w:val="24"/>
          <w:shd w:val="clear" w:color="auto" w:fill="FFFFFF"/>
        </w:rPr>
        <w:t xml:space="preserve"> </w:t>
      </w:r>
      <w:r w:rsidR="00AC3E9A" w:rsidRPr="00341972">
        <w:rPr>
          <w:rFonts w:asciiTheme="majorBidi" w:hAnsiTheme="majorBidi" w:cstheme="majorBidi"/>
          <w:color w:val="222222"/>
          <w:sz w:val="24"/>
          <w:szCs w:val="24"/>
          <w:shd w:val="clear" w:color="auto" w:fill="FFFFFF"/>
        </w:rPr>
        <w:t>2,</w:t>
      </w:r>
      <w:r w:rsidR="00EF3B58" w:rsidRPr="00341972">
        <w:rPr>
          <w:rFonts w:asciiTheme="majorBidi" w:hAnsiTheme="majorBidi" w:cstheme="majorBidi"/>
          <w:color w:val="222222"/>
          <w:sz w:val="24"/>
          <w:szCs w:val="24"/>
          <w:shd w:val="clear" w:color="auto" w:fill="FFFFFF"/>
        </w:rPr>
        <w:t xml:space="preserve"> </w:t>
      </w:r>
      <w:r w:rsidR="00AC3E9A" w:rsidRPr="00341972">
        <w:rPr>
          <w:rFonts w:asciiTheme="majorBidi" w:hAnsiTheme="majorBidi" w:cstheme="majorBidi"/>
          <w:color w:val="222222"/>
          <w:sz w:val="24"/>
          <w:szCs w:val="24"/>
          <w:shd w:val="clear" w:color="auto" w:fill="FFFFFF"/>
        </w:rPr>
        <w:t>3,</w:t>
      </w:r>
      <w:r w:rsidR="00EF3B58" w:rsidRPr="00341972">
        <w:rPr>
          <w:rFonts w:asciiTheme="majorBidi" w:hAnsiTheme="majorBidi" w:cstheme="majorBidi"/>
          <w:color w:val="222222"/>
          <w:sz w:val="24"/>
          <w:szCs w:val="24"/>
          <w:shd w:val="clear" w:color="auto" w:fill="FFFFFF"/>
        </w:rPr>
        <w:t xml:space="preserve"> </w:t>
      </w:r>
      <w:r w:rsidR="00AC3E9A" w:rsidRPr="00341972">
        <w:rPr>
          <w:rFonts w:asciiTheme="majorBidi" w:hAnsiTheme="majorBidi" w:cstheme="majorBidi"/>
          <w:color w:val="222222"/>
          <w:sz w:val="24"/>
          <w:szCs w:val="24"/>
          <w:shd w:val="clear" w:color="auto" w:fill="FFFFFF"/>
        </w:rPr>
        <w:t>4,</w:t>
      </w:r>
      <w:r w:rsidR="00EF3B58" w:rsidRPr="00341972">
        <w:rPr>
          <w:rFonts w:asciiTheme="majorBidi" w:hAnsiTheme="majorBidi" w:cstheme="majorBidi"/>
          <w:color w:val="222222"/>
          <w:sz w:val="24"/>
          <w:szCs w:val="24"/>
          <w:shd w:val="clear" w:color="auto" w:fill="FFFFFF"/>
        </w:rPr>
        <w:t xml:space="preserve"> </w:t>
      </w:r>
      <w:r w:rsidR="00AC3E9A" w:rsidRPr="00341972">
        <w:rPr>
          <w:rFonts w:asciiTheme="majorBidi" w:hAnsiTheme="majorBidi" w:cstheme="majorBidi"/>
          <w:color w:val="222222"/>
          <w:sz w:val="24"/>
          <w:szCs w:val="24"/>
          <w:shd w:val="clear" w:color="auto" w:fill="FFFFFF"/>
        </w:rPr>
        <w:t>5,</w:t>
      </w:r>
      <w:r w:rsidR="00EF3B58" w:rsidRPr="00341972">
        <w:rPr>
          <w:rFonts w:asciiTheme="majorBidi" w:hAnsiTheme="majorBidi" w:cstheme="majorBidi"/>
          <w:color w:val="222222"/>
          <w:sz w:val="24"/>
          <w:szCs w:val="24"/>
          <w:shd w:val="clear" w:color="auto" w:fill="FFFFFF"/>
        </w:rPr>
        <w:t xml:space="preserve"> </w:t>
      </w:r>
      <w:r w:rsidR="00AC3E9A" w:rsidRPr="00341972">
        <w:rPr>
          <w:rFonts w:asciiTheme="majorBidi" w:hAnsiTheme="majorBidi" w:cstheme="majorBidi"/>
          <w:color w:val="222222"/>
          <w:sz w:val="24"/>
          <w:szCs w:val="24"/>
          <w:shd w:val="clear" w:color="auto" w:fill="FFFFFF"/>
        </w:rPr>
        <w:t>6,</w:t>
      </w:r>
      <w:r w:rsidR="00EF3B58" w:rsidRPr="00341972">
        <w:rPr>
          <w:rFonts w:asciiTheme="majorBidi" w:hAnsiTheme="majorBidi" w:cstheme="majorBidi"/>
          <w:color w:val="222222"/>
          <w:sz w:val="24"/>
          <w:szCs w:val="24"/>
          <w:shd w:val="clear" w:color="auto" w:fill="FFFFFF"/>
        </w:rPr>
        <w:t xml:space="preserve"> </w:t>
      </w:r>
      <w:r w:rsidR="00AC3E9A" w:rsidRPr="00341972">
        <w:rPr>
          <w:rFonts w:asciiTheme="majorBidi" w:hAnsiTheme="majorBidi" w:cstheme="majorBidi"/>
          <w:color w:val="222222"/>
          <w:sz w:val="24"/>
          <w:szCs w:val="24"/>
          <w:shd w:val="clear" w:color="auto" w:fill="FFFFFF"/>
        </w:rPr>
        <w:t>7,</w:t>
      </w:r>
      <w:r w:rsidR="00EF3B58" w:rsidRPr="00341972">
        <w:rPr>
          <w:rFonts w:asciiTheme="majorBidi" w:hAnsiTheme="majorBidi" w:cstheme="majorBidi"/>
          <w:color w:val="222222"/>
          <w:sz w:val="24"/>
          <w:szCs w:val="24"/>
          <w:shd w:val="clear" w:color="auto" w:fill="FFFFFF"/>
        </w:rPr>
        <w:t xml:space="preserve"> and </w:t>
      </w:r>
      <w:r w:rsidR="00AC3E9A" w:rsidRPr="00341972">
        <w:rPr>
          <w:rFonts w:asciiTheme="majorBidi" w:hAnsiTheme="majorBidi" w:cstheme="majorBidi"/>
          <w:color w:val="222222"/>
          <w:sz w:val="24"/>
          <w:szCs w:val="24"/>
          <w:shd w:val="clear" w:color="auto" w:fill="FFFFFF"/>
        </w:rPr>
        <w:t xml:space="preserve">8) </w:t>
      </w:r>
      <w:r w:rsidRPr="00341972">
        <w:rPr>
          <w:rFonts w:asciiTheme="majorBidi" w:hAnsiTheme="majorBidi" w:cstheme="majorBidi"/>
          <w:sz w:val="24"/>
          <w:szCs w:val="24"/>
        </w:rPr>
        <w:t xml:space="preserve">the prevalence of phoA gene among broiler chicken samples was higher than human urine samples </w:t>
      </w:r>
      <w:r w:rsidR="00333F18" w:rsidRPr="00341972">
        <w:rPr>
          <w:rFonts w:asciiTheme="majorBidi" w:hAnsiTheme="majorBidi" w:cstheme="majorBidi"/>
          <w:sz w:val="24"/>
          <w:szCs w:val="24"/>
        </w:rPr>
        <w:t xml:space="preserve">as </w:t>
      </w:r>
      <w:r w:rsidRPr="00341972">
        <w:rPr>
          <w:rFonts w:asciiTheme="majorBidi" w:hAnsiTheme="majorBidi" w:cstheme="majorBidi"/>
          <w:sz w:val="24"/>
          <w:szCs w:val="24"/>
        </w:rPr>
        <w:t>out of 70 tested isolates, 28(40%) isolates were positive for the phoA gene, 16</w:t>
      </w:r>
      <w:r w:rsidR="00D01D6A" w:rsidRPr="00341972">
        <w:rPr>
          <w:rFonts w:asciiTheme="majorBidi" w:hAnsiTheme="majorBidi" w:cstheme="majorBidi"/>
          <w:sz w:val="24"/>
          <w:szCs w:val="24"/>
        </w:rPr>
        <w:t xml:space="preserve"> </w:t>
      </w:r>
      <w:r w:rsidRPr="00341972">
        <w:rPr>
          <w:rFonts w:asciiTheme="majorBidi" w:hAnsiTheme="majorBidi" w:cstheme="majorBidi"/>
          <w:sz w:val="24"/>
          <w:szCs w:val="24"/>
        </w:rPr>
        <w:t>(30.18</w:t>
      </w:r>
      <w:r w:rsidR="00655390" w:rsidRPr="00341972">
        <w:rPr>
          <w:rFonts w:asciiTheme="majorBidi" w:hAnsiTheme="majorBidi" w:cstheme="majorBidi"/>
          <w:sz w:val="24"/>
          <w:szCs w:val="24"/>
        </w:rPr>
        <w:t>%</w:t>
      </w:r>
      <w:r w:rsidRPr="00341972">
        <w:rPr>
          <w:rFonts w:asciiTheme="majorBidi" w:hAnsiTheme="majorBidi" w:cstheme="majorBidi"/>
          <w:sz w:val="24"/>
          <w:szCs w:val="24"/>
        </w:rPr>
        <w:t>) out of 53 isolates from human urine samples and 12 (70.58%) out of 17 isolates</w:t>
      </w:r>
      <w:r w:rsidR="00655390" w:rsidRPr="00341972">
        <w:rPr>
          <w:rFonts w:asciiTheme="majorBidi" w:hAnsiTheme="majorBidi" w:cstheme="majorBidi"/>
          <w:sz w:val="24"/>
          <w:szCs w:val="24"/>
        </w:rPr>
        <w:t xml:space="preserve"> from broiler chicken samples. </w:t>
      </w:r>
      <w:r w:rsidR="00E43983" w:rsidRPr="00341972">
        <w:rPr>
          <w:rFonts w:asciiTheme="majorBidi" w:hAnsiTheme="majorBidi" w:cstheme="majorBidi"/>
          <w:b/>
          <w:bCs/>
          <w:sz w:val="24"/>
          <w:szCs w:val="24"/>
        </w:rPr>
        <w:fldChar w:fldCharType="begin" w:fldLock="1"/>
      </w:r>
      <w:r w:rsidR="002C6050" w:rsidRPr="00341972">
        <w:rPr>
          <w:rFonts w:asciiTheme="majorBidi" w:hAnsiTheme="majorBidi" w:cstheme="majorBidi"/>
          <w:b/>
          <w:bCs/>
          <w:sz w:val="24"/>
          <w:szCs w:val="24"/>
        </w:rPr>
        <w:instrText>ADDIN CSL_CITATION {"citationItems":[{"id":"ITEM-1","itemData":{"DOI":"10.5455/ajvs.219057","ISSN":"1110-2047","author":[{"dropping-particle":"","family":"Alnahass","given":"Reem","non-dropping-particle":"","parse-names":false,"suffix":""},{"dropping-particle":"","family":"Khaliel","given":"Samy","non-dropping-particle":"","parse-names":false,"suffix":""},{"dropping-particle":"","family":"Ellakany","given":"Hany","non-dropping-particle":"","parse-names":false,"suffix":""},{"dropping-particle":"","family":"Ibrahim","given":"Madiha","non-dropping-particle":"","parse-names":false,"suffix":""}],"container-title":"Alexandria Journal of Veterinary Sciences","id":"ITEM-1","issue":"January","issued":{"date-parts":[["2017"]]},"page":"1","title":"Comparison between Bacteriological Isolation and Molecular Detection of E. coli from Chickens Suffering from Colibacillosis and/or Diarrhea","type":"article-journal"},"uris":["http://www.mendeley.com/documents/?uuid=93d5c46f-48de-4be7-8aa1-4b9228b6cf11"]}],"mendeley":{"formattedCitation":"(Alnahass et al., 2017)","manualFormatting":"Alnahass et al. ( 2017)","plainTextFormattedCitation":"(Alnahass et al., 2017)","previouslyFormattedCitation":"(Alnahass et al., 2017)"},"properties":{"noteIndex":0},"schema":"https://github.com/citation-style-language/schema/raw/master/csl-citation.json"}</w:instrText>
      </w:r>
      <w:r w:rsidR="00E43983" w:rsidRPr="00341972">
        <w:rPr>
          <w:rFonts w:asciiTheme="majorBidi" w:hAnsiTheme="majorBidi" w:cstheme="majorBidi"/>
          <w:b/>
          <w:bCs/>
          <w:sz w:val="24"/>
          <w:szCs w:val="24"/>
        </w:rPr>
        <w:fldChar w:fldCharType="separate"/>
      </w:r>
      <w:r w:rsidR="00E43983" w:rsidRPr="00341972">
        <w:rPr>
          <w:rFonts w:asciiTheme="majorBidi" w:hAnsiTheme="majorBidi" w:cstheme="majorBidi"/>
          <w:b/>
          <w:bCs/>
          <w:noProof/>
          <w:sz w:val="24"/>
          <w:szCs w:val="24"/>
        </w:rPr>
        <w:t>Alnahass et al. ( 2017)</w:t>
      </w:r>
      <w:r w:rsidR="00E43983" w:rsidRPr="00341972">
        <w:rPr>
          <w:rFonts w:asciiTheme="majorBidi" w:hAnsiTheme="majorBidi" w:cstheme="majorBidi"/>
          <w:b/>
          <w:bCs/>
          <w:sz w:val="24"/>
          <w:szCs w:val="24"/>
        </w:rPr>
        <w:fldChar w:fldCharType="end"/>
      </w:r>
      <w:r w:rsidR="00E35D9F" w:rsidRPr="00341972">
        <w:rPr>
          <w:rFonts w:asciiTheme="majorBidi" w:hAnsiTheme="majorBidi" w:cstheme="majorBidi"/>
          <w:sz w:val="24"/>
          <w:szCs w:val="24"/>
        </w:rPr>
        <w:t xml:space="preserve">, </w:t>
      </w:r>
      <w:r w:rsidR="00E43983" w:rsidRPr="00341972">
        <w:rPr>
          <w:rFonts w:asciiTheme="majorBidi" w:hAnsiTheme="majorBidi" w:cstheme="majorBidi"/>
          <w:sz w:val="24"/>
          <w:szCs w:val="24"/>
        </w:rPr>
        <w:t xml:space="preserve">found that the prevalence of phoA gene among </w:t>
      </w:r>
      <w:r w:rsidR="00E43983" w:rsidRPr="00341972">
        <w:rPr>
          <w:rFonts w:asciiTheme="majorBidi" w:hAnsiTheme="majorBidi" w:cstheme="majorBidi"/>
          <w:i/>
          <w:iCs/>
          <w:sz w:val="24"/>
          <w:szCs w:val="24"/>
        </w:rPr>
        <w:t>E.coli</w:t>
      </w:r>
      <w:r w:rsidR="00E43983" w:rsidRPr="00341972">
        <w:rPr>
          <w:rFonts w:asciiTheme="majorBidi" w:hAnsiTheme="majorBidi" w:cstheme="majorBidi"/>
          <w:sz w:val="24"/>
          <w:szCs w:val="24"/>
        </w:rPr>
        <w:t xml:space="preserve"> isol</w:t>
      </w:r>
      <w:r w:rsidR="00E35D9F" w:rsidRPr="00341972">
        <w:rPr>
          <w:rFonts w:asciiTheme="majorBidi" w:hAnsiTheme="majorBidi" w:cstheme="majorBidi"/>
          <w:sz w:val="24"/>
          <w:szCs w:val="24"/>
        </w:rPr>
        <w:t>ated</w:t>
      </w:r>
      <w:r w:rsidR="00E43983" w:rsidRPr="00341972">
        <w:rPr>
          <w:rFonts w:asciiTheme="majorBidi" w:hAnsiTheme="majorBidi" w:cstheme="majorBidi"/>
          <w:sz w:val="24"/>
          <w:szCs w:val="24"/>
        </w:rPr>
        <w:t xml:space="preserve"> </w:t>
      </w:r>
      <w:r w:rsidR="00E35D9F" w:rsidRPr="00341972">
        <w:rPr>
          <w:rFonts w:asciiTheme="majorBidi" w:hAnsiTheme="majorBidi" w:cstheme="majorBidi"/>
          <w:sz w:val="24"/>
          <w:szCs w:val="24"/>
        </w:rPr>
        <w:t xml:space="preserve">from broiler chicken samples </w:t>
      </w:r>
      <w:r w:rsidR="00E43983" w:rsidRPr="00341972">
        <w:rPr>
          <w:rFonts w:asciiTheme="majorBidi" w:hAnsiTheme="majorBidi" w:cstheme="majorBidi"/>
          <w:sz w:val="24"/>
          <w:szCs w:val="24"/>
        </w:rPr>
        <w:t xml:space="preserve">was 75%, while </w:t>
      </w:r>
      <w:r w:rsidR="00BF304A"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10.5455/ajvs.205876","ISSN":"1110-2047","author":[{"dropping-particle":"","family":"Tawfik","given":"Rasha","non-dropping-particle":"","parse-names":false,"suffix":""},{"dropping-particle":"","family":"Khalil","given":"Samy","non-dropping-particle":"","parse-names":false,"suffix":""},{"dropping-particle":"","family":"Torky","given":"Hany","non-dropping-particle":"","parse-names":false,"suffix":""}],"container-title":"Alexandria Journal of Veterinary Sciences","id":"ITEM-1","issue":"2","issued":{"date-parts":[["2016"]]},"page":"1","title":"Mycoplasma synoviae and other associated bacteria causing arthritis in chickens","type":"article-journal","volume":"49"},"uris":["http://www.mendeley.com/documents/?uuid=6deeb670-5b8c-45b3-a709-8f4b4896150e"]}],"mendeley":{"formattedCitation":"(Tawfik et al., 2016)","manualFormatting":"Tawfik et al. (2016)","plainTextFormattedCitation":"(Tawfik et al., 2016)","previouslyFormattedCitation":"(Tawfik et al., 2016)"},"properties":{"noteIndex":0},"schema":"https://github.com/citation-style-language/schema/raw/master/csl-citation.json"}</w:instrText>
      </w:r>
      <w:r w:rsidR="00BF304A" w:rsidRPr="00341972">
        <w:rPr>
          <w:rFonts w:asciiTheme="majorBidi" w:hAnsiTheme="majorBidi" w:cstheme="majorBidi"/>
          <w:b/>
          <w:bCs/>
          <w:sz w:val="24"/>
          <w:szCs w:val="24"/>
        </w:rPr>
        <w:fldChar w:fldCharType="separate"/>
      </w:r>
      <w:r w:rsidR="00902B71" w:rsidRPr="00341972">
        <w:rPr>
          <w:rFonts w:asciiTheme="majorBidi" w:hAnsiTheme="majorBidi" w:cstheme="majorBidi"/>
          <w:b/>
          <w:noProof/>
          <w:sz w:val="24"/>
          <w:szCs w:val="24"/>
        </w:rPr>
        <w:t>Tawfik et al.</w:t>
      </w:r>
      <w:r w:rsidR="00BE0624" w:rsidRPr="00341972">
        <w:rPr>
          <w:rFonts w:asciiTheme="majorBidi" w:hAnsiTheme="majorBidi" w:cstheme="majorBidi"/>
          <w:b/>
          <w:noProof/>
          <w:sz w:val="24"/>
          <w:szCs w:val="24"/>
        </w:rPr>
        <w:t xml:space="preserve"> </w:t>
      </w:r>
      <w:r w:rsidR="00902B71" w:rsidRPr="00341972">
        <w:rPr>
          <w:rFonts w:asciiTheme="majorBidi" w:hAnsiTheme="majorBidi" w:cstheme="majorBidi"/>
          <w:b/>
          <w:noProof/>
          <w:sz w:val="24"/>
          <w:szCs w:val="24"/>
        </w:rPr>
        <w:t>(</w:t>
      </w:r>
      <w:r w:rsidR="001B712E" w:rsidRPr="00341972">
        <w:rPr>
          <w:rFonts w:asciiTheme="majorBidi" w:hAnsiTheme="majorBidi" w:cstheme="majorBidi"/>
          <w:b/>
          <w:noProof/>
          <w:sz w:val="24"/>
          <w:szCs w:val="24"/>
        </w:rPr>
        <w:t>2016)</w:t>
      </w:r>
      <w:r w:rsidR="00BF304A" w:rsidRPr="00341972">
        <w:rPr>
          <w:rFonts w:asciiTheme="majorBidi" w:hAnsiTheme="majorBidi" w:cstheme="majorBidi"/>
          <w:b/>
          <w:bCs/>
          <w:sz w:val="24"/>
          <w:szCs w:val="24"/>
        </w:rPr>
        <w:fldChar w:fldCharType="end"/>
      </w:r>
      <w:r w:rsidR="00E43983" w:rsidRPr="00341972">
        <w:rPr>
          <w:rFonts w:asciiTheme="majorBidi" w:hAnsiTheme="majorBidi" w:cstheme="majorBidi"/>
          <w:sz w:val="24"/>
          <w:szCs w:val="24"/>
        </w:rPr>
        <w:t>,</w:t>
      </w:r>
      <w:r w:rsidRPr="00341972">
        <w:rPr>
          <w:rFonts w:asciiTheme="majorBidi" w:hAnsiTheme="majorBidi" w:cstheme="majorBidi"/>
          <w:sz w:val="24"/>
          <w:szCs w:val="24"/>
        </w:rPr>
        <w:t xml:space="preserve"> described that the incidence of phoA gene among </w:t>
      </w:r>
      <w:r w:rsidR="00E43983" w:rsidRPr="00341972">
        <w:rPr>
          <w:rFonts w:asciiTheme="majorBidi" w:hAnsiTheme="majorBidi" w:cstheme="majorBidi"/>
          <w:i/>
          <w:iCs/>
          <w:sz w:val="24"/>
          <w:szCs w:val="24"/>
        </w:rPr>
        <w:t>E.coli</w:t>
      </w:r>
      <w:r w:rsidR="00E43983" w:rsidRPr="00341972">
        <w:rPr>
          <w:rFonts w:asciiTheme="majorBidi" w:hAnsiTheme="majorBidi" w:cstheme="majorBidi"/>
          <w:sz w:val="24"/>
          <w:szCs w:val="24"/>
        </w:rPr>
        <w:t xml:space="preserve"> </w:t>
      </w:r>
      <w:r w:rsidR="00E35D9F" w:rsidRPr="00341972">
        <w:rPr>
          <w:rFonts w:asciiTheme="majorBidi" w:hAnsiTheme="majorBidi" w:cstheme="majorBidi"/>
          <w:sz w:val="24"/>
          <w:szCs w:val="24"/>
        </w:rPr>
        <w:t xml:space="preserve">isolated from broilers </w:t>
      </w:r>
      <w:r w:rsidRPr="00341972">
        <w:rPr>
          <w:rFonts w:asciiTheme="majorBidi" w:hAnsiTheme="majorBidi" w:cstheme="majorBidi"/>
          <w:sz w:val="24"/>
          <w:szCs w:val="24"/>
        </w:rPr>
        <w:t>was (37.5%)</w:t>
      </w:r>
      <w:r w:rsidR="00AE1166" w:rsidRPr="00341972">
        <w:rPr>
          <w:rFonts w:asciiTheme="majorBidi" w:hAnsiTheme="majorBidi" w:cstheme="majorBidi"/>
          <w:sz w:val="24"/>
          <w:szCs w:val="24"/>
        </w:rPr>
        <w:t xml:space="preserve">. </w:t>
      </w:r>
      <w:r w:rsidR="00342F34" w:rsidRPr="00341972">
        <w:rPr>
          <w:rFonts w:asciiTheme="majorBidi" w:hAnsiTheme="majorBidi" w:cstheme="majorBidi"/>
          <w:sz w:val="24"/>
          <w:szCs w:val="24"/>
        </w:rPr>
        <w:t>Ano</w:t>
      </w:r>
      <w:r w:rsidR="00AE1166" w:rsidRPr="00341972">
        <w:rPr>
          <w:rFonts w:asciiTheme="majorBidi" w:hAnsiTheme="majorBidi" w:cstheme="majorBidi"/>
          <w:sz w:val="24"/>
          <w:szCs w:val="24"/>
        </w:rPr>
        <w:t xml:space="preserve">ther study found that the phoA gene was presented among all </w:t>
      </w:r>
      <w:r w:rsidR="00AE1166" w:rsidRPr="00341972">
        <w:rPr>
          <w:rFonts w:asciiTheme="majorBidi" w:hAnsiTheme="majorBidi" w:cstheme="majorBidi"/>
          <w:i/>
          <w:iCs/>
          <w:sz w:val="24"/>
          <w:szCs w:val="24"/>
        </w:rPr>
        <w:t>E.coli</w:t>
      </w:r>
      <w:r w:rsidR="00342F34" w:rsidRPr="00341972">
        <w:rPr>
          <w:rFonts w:asciiTheme="majorBidi" w:hAnsiTheme="majorBidi" w:cstheme="majorBidi"/>
          <w:sz w:val="24"/>
          <w:szCs w:val="24"/>
        </w:rPr>
        <w:t xml:space="preserve"> isolated from humans suffering from diarrhea </w:t>
      </w:r>
      <w:r w:rsidR="00AE1166" w:rsidRPr="00341972">
        <w:rPr>
          <w:rFonts w:asciiTheme="majorBidi" w:hAnsiTheme="majorBidi" w:cstheme="majorBidi"/>
          <w:b/>
          <w:bCs/>
          <w:sz w:val="24"/>
          <w:szCs w:val="24"/>
        </w:rPr>
        <w:fldChar w:fldCharType="begin" w:fldLock="1"/>
      </w:r>
      <w:r w:rsidR="002C6050" w:rsidRPr="00341972">
        <w:rPr>
          <w:rFonts w:asciiTheme="majorBidi" w:hAnsiTheme="majorBidi" w:cstheme="majorBidi"/>
          <w:b/>
          <w:bCs/>
          <w:sz w:val="24"/>
          <w:szCs w:val="24"/>
        </w:rPr>
        <w:instrText>ADDIN CSL_CITATION {"citationItems":[{"id":"ITEM-1","itemData":{"DOI":"10.22452/mjs.vol28no1.1","ISSN":"13943065","author":[{"dropping-particle":"","family":"Yu","given":"Ke xin","non-dropping-particle":"","parse-names":false,"suffix":""},{"dropping-particle":"","family":"Thong","given":"Kwai Lin","non-dropping-particle":"","parse-names":false,"suffix":""}],"container-title":"Malaysian Journal of Science","id":"ITEM-1","issue":"1","issued":{"date-parts":[["2009"]]},"page":"1-14","title":"Multiplex PCR for Simultaneous Detection of Virulence Genes in Escherichia coli","type":"article-journal","volume":"28"},"uris":["http://www.mendeley.com/documents/?uuid=eadbe2a1-f9ac-4c58-b62d-f416987f9c87"]}],"mendeley":{"formattedCitation":"(Yu and Thong, 2009)","plainTextFormattedCitation":"(Yu and Thong, 2009)","previouslyFormattedCitation":"(Yu and Thong, 2009)"},"properties":{"noteIndex":0},"schema":"https://github.com/citation-style-language/schema/raw/master/csl-citation.json"}</w:instrText>
      </w:r>
      <w:r w:rsidR="00AE1166" w:rsidRPr="00341972">
        <w:rPr>
          <w:rFonts w:asciiTheme="majorBidi" w:hAnsiTheme="majorBidi" w:cstheme="majorBidi"/>
          <w:b/>
          <w:bCs/>
          <w:sz w:val="24"/>
          <w:szCs w:val="24"/>
        </w:rPr>
        <w:fldChar w:fldCharType="separate"/>
      </w:r>
      <w:r w:rsidR="00E067CE" w:rsidRPr="00341972">
        <w:rPr>
          <w:rFonts w:asciiTheme="majorBidi" w:hAnsiTheme="majorBidi" w:cstheme="majorBidi"/>
          <w:b/>
          <w:bCs/>
          <w:noProof/>
          <w:sz w:val="24"/>
          <w:szCs w:val="24"/>
        </w:rPr>
        <w:t>(Yu and Thong, 2009)</w:t>
      </w:r>
      <w:r w:rsidR="00AE1166" w:rsidRPr="00341972">
        <w:rPr>
          <w:rFonts w:asciiTheme="majorBidi" w:hAnsiTheme="majorBidi" w:cstheme="majorBidi"/>
          <w:b/>
          <w:bCs/>
          <w:sz w:val="24"/>
          <w:szCs w:val="24"/>
        </w:rPr>
        <w:fldChar w:fldCharType="end"/>
      </w:r>
      <w:r w:rsidR="00342F34" w:rsidRPr="00341972">
        <w:rPr>
          <w:rFonts w:asciiTheme="majorBidi" w:hAnsiTheme="majorBidi" w:cstheme="majorBidi"/>
          <w:sz w:val="24"/>
          <w:szCs w:val="24"/>
        </w:rPr>
        <w:t xml:space="preserve">. The prevalence differences may be due to variations in collected </w:t>
      </w:r>
      <w:r w:rsidR="00087DC5" w:rsidRPr="00341972">
        <w:rPr>
          <w:rFonts w:asciiTheme="majorBidi" w:hAnsiTheme="majorBidi" w:cstheme="majorBidi"/>
          <w:sz w:val="24"/>
          <w:szCs w:val="24"/>
        </w:rPr>
        <w:t xml:space="preserve">samples </w:t>
      </w:r>
      <w:r w:rsidR="00342F34" w:rsidRPr="00341972">
        <w:rPr>
          <w:rFonts w:asciiTheme="majorBidi" w:hAnsiTheme="majorBidi" w:cstheme="majorBidi"/>
          <w:sz w:val="24"/>
          <w:szCs w:val="24"/>
        </w:rPr>
        <w:t>and the site of collection.</w:t>
      </w:r>
    </w:p>
    <w:p w:rsidR="001F24B5" w:rsidRPr="00341972" w:rsidRDefault="00333F18" w:rsidP="00D01D6A">
      <w:pPr>
        <w:jc w:val="both"/>
        <w:rPr>
          <w:rFonts w:asciiTheme="majorBidi" w:hAnsiTheme="majorBidi" w:cstheme="majorBidi"/>
          <w:sz w:val="24"/>
          <w:szCs w:val="24"/>
        </w:rPr>
      </w:pPr>
      <w:r w:rsidRPr="00341972">
        <w:rPr>
          <w:rFonts w:asciiTheme="majorBidi" w:hAnsiTheme="majorBidi" w:cstheme="majorBidi"/>
          <w:b/>
          <w:bCs/>
          <w:sz w:val="24"/>
          <w:szCs w:val="24"/>
        </w:rPr>
        <w:t>Table (3</w:t>
      </w:r>
      <w:r w:rsidR="00A61FBB" w:rsidRPr="00341972">
        <w:rPr>
          <w:rFonts w:asciiTheme="majorBidi" w:hAnsiTheme="majorBidi" w:cstheme="majorBidi"/>
          <w:b/>
          <w:bCs/>
          <w:sz w:val="24"/>
          <w:szCs w:val="24"/>
        </w:rPr>
        <w:t>)</w:t>
      </w:r>
      <w:r w:rsidR="00A61FBB" w:rsidRPr="00341972">
        <w:rPr>
          <w:rFonts w:asciiTheme="majorBidi" w:hAnsiTheme="majorBidi" w:cstheme="majorBidi"/>
          <w:sz w:val="24"/>
          <w:szCs w:val="24"/>
        </w:rPr>
        <w:t xml:space="preserve"> lists the differential preval</w:t>
      </w:r>
      <w:r w:rsidR="008E4961" w:rsidRPr="00341972">
        <w:rPr>
          <w:rFonts w:asciiTheme="majorBidi" w:hAnsiTheme="majorBidi" w:cstheme="majorBidi"/>
          <w:sz w:val="24"/>
          <w:szCs w:val="24"/>
        </w:rPr>
        <w:t>ence of 10</w:t>
      </w:r>
      <w:r w:rsidR="00A61FBB" w:rsidRPr="00341972">
        <w:rPr>
          <w:rFonts w:asciiTheme="majorBidi" w:hAnsiTheme="majorBidi" w:cstheme="majorBidi"/>
          <w:sz w:val="24"/>
          <w:szCs w:val="24"/>
        </w:rPr>
        <w:t xml:space="preserve"> genes between UPEC and APEC.</w:t>
      </w:r>
      <w:r w:rsidR="007A7BC6" w:rsidRPr="00341972">
        <w:rPr>
          <w:rFonts w:asciiTheme="majorBidi" w:hAnsiTheme="majorBidi" w:cstheme="majorBidi"/>
          <w:sz w:val="24"/>
          <w:szCs w:val="24"/>
        </w:rPr>
        <w:t>in this study</w:t>
      </w:r>
      <w:r w:rsidR="00655390" w:rsidRPr="00341972">
        <w:rPr>
          <w:rFonts w:asciiTheme="majorBidi" w:hAnsiTheme="majorBidi" w:cstheme="majorBidi"/>
          <w:sz w:val="24"/>
          <w:szCs w:val="24"/>
        </w:rPr>
        <w:t>,</w:t>
      </w:r>
      <w:r w:rsidR="007A7BC6" w:rsidRPr="00341972">
        <w:rPr>
          <w:rFonts w:asciiTheme="majorBidi" w:hAnsiTheme="majorBidi" w:cstheme="majorBidi"/>
          <w:sz w:val="24"/>
          <w:szCs w:val="24"/>
        </w:rPr>
        <w:t xml:space="preserve"> the </w:t>
      </w:r>
      <w:r w:rsidR="00B070C5" w:rsidRPr="00341972">
        <w:rPr>
          <w:rFonts w:asciiTheme="majorBidi" w:hAnsiTheme="majorBidi" w:cstheme="majorBidi"/>
          <w:sz w:val="24"/>
          <w:szCs w:val="24"/>
        </w:rPr>
        <w:t>pTJ100-related genes</w:t>
      </w:r>
      <w:r w:rsidR="000001C9" w:rsidRPr="00341972">
        <w:rPr>
          <w:rFonts w:asciiTheme="majorBidi" w:hAnsiTheme="majorBidi" w:cstheme="majorBidi"/>
          <w:sz w:val="24"/>
          <w:szCs w:val="24"/>
        </w:rPr>
        <w:t xml:space="preserve"> which are known for their contribution to APEC virulence and have been localized to l</w:t>
      </w:r>
      <w:r w:rsidR="007A7BC6" w:rsidRPr="00341972">
        <w:rPr>
          <w:rFonts w:asciiTheme="majorBidi" w:hAnsiTheme="majorBidi" w:cstheme="majorBidi"/>
          <w:sz w:val="24"/>
          <w:szCs w:val="24"/>
        </w:rPr>
        <w:t>arge, transmissible R plasmids</w:t>
      </w:r>
      <w:r w:rsidR="00C2426D" w:rsidRPr="00341972">
        <w:rPr>
          <w:rFonts w:asciiTheme="majorBidi" w:hAnsiTheme="majorBidi" w:cstheme="majorBidi"/>
          <w:sz w:val="24"/>
          <w:szCs w:val="24"/>
        </w:rPr>
        <w:t xml:space="preserve"> </w:t>
      </w:r>
      <w:r w:rsidR="000001C9" w:rsidRPr="00341972">
        <w:rPr>
          <w:rFonts w:asciiTheme="majorBidi" w:hAnsiTheme="majorBidi" w:cstheme="majorBidi"/>
          <w:b/>
          <w:bCs/>
          <w:color w:val="000000"/>
          <w:sz w:val="24"/>
          <w:szCs w:val="24"/>
          <w:shd w:val="clear" w:color="auto" w:fill="FFFFFF"/>
        </w:rPr>
        <w:t>(Johnson et al., 2002)</w:t>
      </w:r>
      <w:r w:rsidR="00AC3E9A" w:rsidRPr="00341972">
        <w:rPr>
          <w:rFonts w:asciiTheme="majorBidi" w:hAnsiTheme="majorBidi" w:cstheme="majorBidi"/>
          <w:color w:val="000000"/>
          <w:sz w:val="24"/>
          <w:szCs w:val="24"/>
          <w:shd w:val="clear" w:color="auto" w:fill="FFFFFF"/>
        </w:rPr>
        <w:t>,</w:t>
      </w:r>
      <w:r w:rsidR="007A7BC6" w:rsidRPr="00341972">
        <w:rPr>
          <w:rFonts w:asciiTheme="majorBidi" w:hAnsiTheme="majorBidi" w:cstheme="majorBidi"/>
          <w:sz w:val="24"/>
          <w:szCs w:val="24"/>
        </w:rPr>
        <w:t>include</w:t>
      </w:r>
      <w:r w:rsidR="000001C9" w:rsidRPr="00341972">
        <w:rPr>
          <w:rFonts w:asciiTheme="majorBidi" w:hAnsiTheme="majorBidi" w:cstheme="majorBidi"/>
          <w:sz w:val="24"/>
          <w:szCs w:val="24"/>
        </w:rPr>
        <w:t xml:space="preserve"> </w:t>
      </w:r>
      <w:r w:rsidR="00B070C5" w:rsidRPr="00341972">
        <w:rPr>
          <w:rFonts w:asciiTheme="majorBidi" w:hAnsiTheme="majorBidi" w:cstheme="majorBidi"/>
          <w:sz w:val="24"/>
          <w:szCs w:val="24"/>
        </w:rPr>
        <w:t xml:space="preserve">(isS, iutA, traT, </w:t>
      </w:r>
      <w:r w:rsidR="00C2426D" w:rsidRPr="00341972">
        <w:rPr>
          <w:rFonts w:asciiTheme="majorBidi" w:hAnsiTheme="majorBidi" w:cstheme="majorBidi"/>
          <w:sz w:val="24"/>
          <w:szCs w:val="24"/>
        </w:rPr>
        <w:t xml:space="preserve">and </w:t>
      </w:r>
      <w:r w:rsidR="00B070C5" w:rsidRPr="00341972">
        <w:rPr>
          <w:rFonts w:asciiTheme="majorBidi" w:hAnsiTheme="majorBidi" w:cstheme="majorBidi"/>
          <w:sz w:val="24"/>
          <w:szCs w:val="24"/>
        </w:rPr>
        <w:t xml:space="preserve">sitA) </w:t>
      </w:r>
      <w:r w:rsidR="007A7BC6" w:rsidRPr="00341972">
        <w:rPr>
          <w:rFonts w:asciiTheme="majorBidi" w:hAnsiTheme="majorBidi" w:cstheme="majorBidi"/>
          <w:sz w:val="24"/>
          <w:szCs w:val="24"/>
        </w:rPr>
        <w:t xml:space="preserve">which </w:t>
      </w:r>
      <w:r w:rsidR="000001C9" w:rsidRPr="00341972">
        <w:rPr>
          <w:rFonts w:asciiTheme="majorBidi" w:hAnsiTheme="majorBidi" w:cstheme="majorBidi"/>
          <w:sz w:val="24"/>
          <w:szCs w:val="24"/>
        </w:rPr>
        <w:t xml:space="preserve">were more prevalent </w:t>
      </w:r>
      <w:r w:rsidR="00B070C5" w:rsidRPr="00341972">
        <w:rPr>
          <w:rFonts w:asciiTheme="majorBidi" w:hAnsiTheme="majorBidi" w:cstheme="majorBidi"/>
          <w:sz w:val="24"/>
          <w:szCs w:val="24"/>
        </w:rPr>
        <w:t xml:space="preserve">among APEC isolates </w:t>
      </w:r>
      <w:r w:rsidR="007432BB" w:rsidRPr="00341972">
        <w:rPr>
          <w:rFonts w:asciiTheme="majorBidi" w:hAnsiTheme="majorBidi" w:cstheme="majorBidi"/>
          <w:sz w:val="24"/>
          <w:szCs w:val="24"/>
        </w:rPr>
        <w:t>(66.6%, 66.6, % 91.6%,</w:t>
      </w:r>
      <w:r w:rsidR="00655390" w:rsidRPr="00341972">
        <w:rPr>
          <w:rFonts w:asciiTheme="majorBidi" w:hAnsiTheme="majorBidi" w:cstheme="majorBidi"/>
          <w:sz w:val="24"/>
          <w:szCs w:val="24"/>
        </w:rPr>
        <w:t xml:space="preserve"> and</w:t>
      </w:r>
      <w:r w:rsidR="00C2426D" w:rsidRPr="00341972">
        <w:rPr>
          <w:rFonts w:asciiTheme="majorBidi" w:hAnsiTheme="majorBidi" w:cstheme="majorBidi"/>
          <w:sz w:val="24"/>
          <w:szCs w:val="24"/>
        </w:rPr>
        <w:t xml:space="preserve"> 50%</w:t>
      </w:r>
      <w:r w:rsidR="007432BB" w:rsidRPr="00341972">
        <w:rPr>
          <w:rFonts w:asciiTheme="majorBidi" w:hAnsiTheme="majorBidi" w:cstheme="majorBidi"/>
          <w:sz w:val="24"/>
          <w:szCs w:val="24"/>
        </w:rPr>
        <w:t xml:space="preserve"> respectively) </w:t>
      </w:r>
      <w:r w:rsidR="00B070C5" w:rsidRPr="00341972">
        <w:rPr>
          <w:rFonts w:asciiTheme="majorBidi" w:hAnsiTheme="majorBidi" w:cstheme="majorBidi"/>
          <w:sz w:val="24"/>
          <w:szCs w:val="24"/>
        </w:rPr>
        <w:t>tha</w:t>
      </w:r>
      <w:r w:rsidR="003B04EA" w:rsidRPr="00341972">
        <w:rPr>
          <w:rFonts w:asciiTheme="majorBidi" w:hAnsiTheme="majorBidi" w:cstheme="majorBidi"/>
          <w:sz w:val="24"/>
          <w:szCs w:val="24"/>
        </w:rPr>
        <w:t>n</w:t>
      </w:r>
      <w:r w:rsidR="00B070C5" w:rsidRPr="00341972">
        <w:rPr>
          <w:rFonts w:asciiTheme="majorBidi" w:hAnsiTheme="majorBidi" w:cstheme="majorBidi"/>
          <w:sz w:val="24"/>
          <w:szCs w:val="24"/>
        </w:rPr>
        <w:t xml:space="preserve"> human UPEC isolates </w:t>
      </w:r>
      <w:r w:rsidR="007432BB" w:rsidRPr="00341972">
        <w:rPr>
          <w:rFonts w:asciiTheme="majorBidi" w:hAnsiTheme="majorBidi" w:cstheme="majorBidi"/>
          <w:sz w:val="24"/>
          <w:szCs w:val="24"/>
        </w:rPr>
        <w:t>(43.75 %, 12.5 %, 56.25%,</w:t>
      </w:r>
      <w:r w:rsidR="00655390" w:rsidRPr="00341972">
        <w:rPr>
          <w:rFonts w:asciiTheme="majorBidi" w:hAnsiTheme="majorBidi" w:cstheme="majorBidi"/>
          <w:sz w:val="24"/>
          <w:szCs w:val="24"/>
        </w:rPr>
        <w:t xml:space="preserve"> and</w:t>
      </w:r>
      <w:r w:rsidR="00C2426D" w:rsidRPr="00341972">
        <w:rPr>
          <w:rFonts w:asciiTheme="majorBidi" w:hAnsiTheme="majorBidi" w:cstheme="majorBidi"/>
          <w:sz w:val="24"/>
          <w:szCs w:val="24"/>
        </w:rPr>
        <w:t xml:space="preserve"> 12.5%</w:t>
      </w:r>
      <w:r w:rsidR="007432BB" w:rsidRPr="00341972">
        <w:rPr>
          <w:rFonts w:asciiTheme="majorBidi" w:hAnsiTheme="majorBidi" w:cstheme="majorBidi"/>
          <w:sz w:val="24"/>
          <w:szCs w:val="24"/>
        </w:rPr>
        <w:t xml:space="preserve"> respectively)</w:t>
      </w:r>
      <w:r w:rsidR="00655390" w:rsidRPr="00341972">
        <w:rPr>
          <w:rFonts w:asciiTheme="majorBidi" w:hAnsiTheme="majorBidi" w:cstheme="majorBidi"/>
          <w:sz w:val="24"/>
          <w:szCs w:val="24"/>
        </w:rPr>
        <w:t xml:space="preserve">. </w:t>
      </w:r>
      <w:r w:rsidR="007432BB"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0.024869-0","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id":"ITEM-1","issue":"2009","issued":{"date-parts":[["2009"]]},"page":"1634-1644","title":"Comparison of virulence factors and expression of specific genes between uropathogenic Escherichia coli and avian pathogenic E . coli in a murine urinary tract infection model and a chicken challenge model","type":"article-journal"},"uris":["http://www.mendeley.com/documents/?uuid=cdb4b1ea-f8fe-419a-8429-b065d570751e"]}],"mendeley":{"formattedCitation":"(Zhao et al., 2009b)","manualFormatting":"Zhao et al. (2009b)","plainTextFormattedCitation":"(Zhao et al., 2009b)","previouslyFormattedCitation":"(Zhao et al., 2009b)"},"properties":{"noteIndex":0},"schema":"https://github.com/citation-style-language/schema/raw/master/csl-citation.json"}</w:instrText>
      </w:r>
      <w:r w:rsidR="007432BB" w:rsidRPr="00341972">
        <w:rPr>
          <w:rFonts w:asciiTheme="majorBidi" w:hAnsiTheme="majorBidi" w:cstheme="majorBidi"/>
          <w:b/>
          <w:bCs/>
          <w:sz w:val="24"/>
          <w:szCs w:val="24"/>
        </w:rPr>
        <w:fldChar w:fldCharType="separate"/>
      </w:r>
      <w:r w:rsidR="000E3619" w:rsidRPr="00341972">
        <w:rPr>
          <w:rFonts w:asciiTheme="majorBidi" w:hAnsiTheme="majorBidi" w:cstheme="majorBidi"/>
          <w:b/>
          <w:bCs/>
          <w:noProof/>
          <w:sz w:val="24"/>
          <w:szCs w:val="24"/>
        </w:rPr>
        <w:t>Zhao et al. (</w:t>
      </w:r>
      <w:r w:rsidR="00655390" w:rsidRPr="00341972">
        <w:rPr>
          <w:rFonts w:asciiTheme="majorBidi" w:hAnsiTheme="majorBidi" w:cstheme="majorBidi"/>
          <w:b/>
          <w:bCs/>
          <w:noProof/>
          <w:sz w:val="24"/>
          <w:szCs w:val="24"/>
        </w:rPr>
        <w:t>2009b)</w:t>
      </w:r>
      <w:r w:rsidR="007432BB" w:rsidRPr="00341972">
        <w:rPr>
          <w:rFonts w:asciiTheme="majorBidi" w:hAnsiTheme="majorBidi" w:cstheme="majorBidi"/>
          <w:b/>
          <w:bCs/>
          <w:sz w:val="24"/>
          <w:szCs w:val="24"/>
        </w:rPr>
        <w:fldChar w:fldCharType="end"/>
      </w:r>
      <w:r w:rsidR="001F24B5" w:rsidRPr="00341972">
        <w:rPr>
          <w:rFonts w:asciiTheme="majorBidi" w:hAnsiTheme="majorBidi" w:cstheme="majorBidi"/>
          <w:b/>
          <w:bCs/>
          <w:sz w:val="24"/>
          <w:szCs w:val="24"/>
        </w:rPr>
        <w:t xml:space="preserve"> </w:t>
      </w:r>
      <w:r w:rsidR="00C23D8D" w:rsidRPr="00341972">
        <w:rPr>
          <w:rFonts w:asciiTheme="majorBidi" w:hAnsiTheme="majorBidi" w:cstheme="majorBidi"/>
          <w:sz w:val="24"/>
          <w:szCs w:val="24"/>
        </w:rPr>
        <w:t xml:space="preserve">recognized </w:t>
      </w:r>
      <w:r w:rsidR="001F24B5" w:rsidRPr="00341972">
        <w:rPr>
          <w:rFonts w:asciiTheme="majorBidi" w:hAnsiTheme="majorBidi" w:cstheme="majorBidi"/>
          <w:sz w:val="24"/>
          <w:szCs w:val="24"/>
        </w:rPr>
        <w:t>that all the pTJ100-related genes occurred in the maj</w:t>
      </w:r>
      <w:r w:rsidR="003B04EA" w:rsidRPr="00341972">
        <w:rPr>
          <w:rFonts w:asciiTheme="majorBidi" w:hAnsiTheme="majorBidi" w:cstheme="majorBidi"/>
          <w:sz w:val="24"/>
          <w:szCs w:val="24"/>
        </w:rPr>
        <w:t xml:space="preserve">ority of APEC isolates, with </w:t>
      </w:r>
      <w:r w:rsidR="00C23D8D" w:rsidRPr="00341972">
        <w:rPr>
          <w:rFonts w:asciiTheme="majorBidi" w:hAnsiTheme="majorBidi" w:cstheme="majorBidi"/>
          <w:sz w:val="24"/>
          <w:szCs w:val="24"/>
        </w:rPr>
        <w:t>(</w:t>
      </w:r>
      <w:r w:rsidR="003B04EA" w:rsidRPr="00341972">
        <w:rPr>
          <w:rFonts w:asciiTheme="majorBidi" w:hAnsiTheme="majorBidi" w:cstheme="majorBidi"/>
          <w:sz w:val="24"/>
          <w:szCs w:val="24"/>
        </w:rPr>
        <w:t>isS</w:t>
      </w:r>
      <w:r w:rsidR="00C23D8D" w:rsidRPr="00341972">
        <w:rPr>
          <w:rFonts w:asciiTheme="majorBidi" w:hAnsiTheme="majorBidi" w:cstheme="majorBidi"/>
          <w:sz w:val="24"/>
          <w:szCs w:val="24"/>
        </w:rPr>
        <w:t>, iutA, sitA and traT</w:t>
      </w:r>
      <w:r w:rsidR="000001C9" w:rsidRPr="00341972">
        <w:rPr>
          <w:rFonts w:asciiTheme="majorBidi" w:hAnsiTheme="majorBidi" w:cstheme="majorBidi"/>
          <w:sz w:val="24"/>
          <w:szCs w:val="24"/>
        </w:rPr>
        <w:t xml:space="preserve"> )</w:t>
      </w:r>
      <w:r w:rsidR="00C2426D" w:rsidRPr="00341972">
        <w:rPr>
          <w:rFonts w:asciiTheme="majorBidi" w:hAnsiTheme="majorBidi" w:cstheme="majorBidi"/>
          <w:sz w:val="24"/>
          <w:szCs w:val="24"/>
        </w:rPr>
        <w:t xml:space="preserve"> </w:t>
      </w:r>
      <w:r w:rsidR="00D01D6A" w:rsidRPr="00341972">
        <w:rPr>
          <w:rFonts w:asciiTheme="majorBidi" w:hAnsiTheme="majorBidi" w:cstheme="majorBidi"/>
          <w:sz w:val="24"/>
          <w:szCs w:val="24"/>
        </w:rPr>
        <w:t>presented</w:t>
      </w:r>
      <w:r w:rsidR="001F24B5" w:rsidRPr="00341972">
        <w:rPr>
          <w:rFonts w:asciiTheme="majorBidi" w:hAnsiTheme="majorBidi" w:cstheme="majorBidi"/>
          <w:sz w:val="24"/>
          <w:szCs w:val="24"/>
        </w:rPr>
        <w:t xml:space="preserve"> in</w:t>
      </w:r>
      <w:r w:rsidR="00C23D8D" w:rsidRPr="00341972">
        <w:rPr>
          <w:rFonts w:asciiTheme="majorBidi" w:hAnsiTheme="majorBidi" w:cstheme="majorBidi"/>
          <w:sz w:val="24"/>
          <w:szCs w:val="24"/>
        </w:rPr>
        <w:t xml:space="preserve"> 75% of isolates or</w:t>
      </w:r>
      <w:r w:rsidR="001F24B5" w:rsidRPr="00341972">
        <w:rPr>
          <w:rFonts w:asciiTheme="majorBidi" w:hAnsiTheme="majorBidi" w:cstheme="majorBidi"/>
          <w:sz w:val="24"/>
          <w:szCs w:val="24"/>
        </w:rPr>
        <w:t xml:space="preserve"> more, while in human UPEC isolates </w:t>
      </w:r>
      <w:r w:rsidR="00D01D6A" w:rsidRPr="00341972">
        <w:rPr>
          <w:rFonts w:asciiTheme="majorBidi" w:hAnsiTheme="majorBidi" w:cstheme="majorBidi"/>
          <w:sz w:val="24"/>
          <w:szCs w:val="24"/>
        </w:rPr>
        <w:t>presented</w:t>
      </w:r>
      <w:r w:rsidR="001F24B5" w:rsidRPr="00341972">
        <w:rPr>
          <w:rFonts w:asciiTheme="majorBidi" w:hAnsiTheme="majorBidi" w:cstheme="majorBidi"/>
          <w:sz w:val="24"/>
          <w:szCs w:val="24"/>
        </w:rPr>
        <w:t xml:space="preserve"> in more than 50%</w:t>
      </w:r>
      <w:r w:rsidRPr="00341972">
        <w:rPr>
          <w:rFonts w:asciiTheme="majorBidi" w:hAnsiTheme="majorBidi" w:cstheme="majorBidi"/>
          <w:sz w:val="24"/>
          <w:szCs w:val="24"/>
        </w:rPr>
        <w:t xml:space="preserve"> </w:t>
      </w:r>
      <w:r w:rsidR="00C2426D" w:rsidRPr="00341972">
        <w:rPr>
          <w:rFonts w:asciiTheme="majorBidi" w:hAnsiTheme="majorBidi" w:cstheme="majorBidi"/>
          <w:sz w:val="24"/>
          <w:szCs w:val="24"/>
        </w:rPr>
        <w:t xml:space="preserve">,while </w:t>
      </w:r>
      <w:r w:rsidR="00F9584E"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{"citationItems":[{"id":"ITEM-1","itemData":{"DOI":"10.1186/1471-2180-9-132","ISBN":"1471-2180","ISSN":"14712180","PMID":"19583828","abstract":"BACKGROUND: Extraintestinal pathogenic Escherichia coli (ExPEC) strains of serotype O1:K1:H7/NM are frequently implicated in neonatal meningitis, urinary tract infections and septicemia in humans. They are also commonly isolated from colibacillosis in poultry. Studies to determine the similarities of ExPEC from different origins have indicated that avian strains potentially have zoonotic properties. RESULTS: A total of 59 ExPEC O1:K1:H7/NM isolates (21 from avian colibacillosis, 15 from human meningitis, and 23 from human urinary tract infection and septicemia) originated from four countries were characterized by phylogenetic PCR grouping, Multilocus Sequence Typing (MLST), Pulsed Field Gel Electrophoresis (PFGE) and genotyping based on several genes known for their association with ExPEC or avian pathogenic Escherichia coli (APEC) virulence.APEC and human ExPEC isolates differed significantly in their assignments to phylogenetic groups, being phylogroup B2 more prevalent among APEC than among human ExPEC (95% vs. 53%, P = 0.001), whereas phylogroup D was almost exclusively associated with human ExPEC (47% vs. 5%, P = 0.0000). Seven virulence genes showed significant differences, being fimAvMT78 and sat genes linked to human isolates, while papGII, tsh, iron, cvaC and iss were significantly associated to APEC. By MLST, 39 of 40 ExPEC belonging to phylogroup B2, and 17 of 19 belonging to phylogroup D exhibited the Sequence Types (STs) ST95 and ST59, respectively. Additionally, two novel STs (ST1013 and ST1006) were established. Considering strains sharing the same ST, phylogenetic group, virulence genotype and PFGE cluster to belong to the same subclone, five subclones were detected; one of those grouped six strains of human and animal origin from two countries. CONCLUSION: Present results reveal that the clonal group B2 O1:K1:H7/NM ST95, detected in strains of animal and human origin, recovered from different dates and geographic sources, provides evidence that some APEC isolates may act as potential pathogens for humans and, consequently, poultry as a foodborne source, suggesting no host specificity for this type of isolates. A novel and important finding has been the detection of the clonal group D O1:K1:H7/NM ST59 almost exclusively in humans, carrying pathogenic genes linked to the phylogenetic group D. This finding would suggest D O1:K1:H7/NM ST59 as a host specific pathotype for humans.","author":[{"dropping-particle":"","family":"Mora","given":"Azucena","non-dropping-particle":"","parse-names":false,"suffix":""},{"dropping-particle":"","family":"López","given":"Cecilia","non-dropping-particle":"","parse-names":false,"suffix":""},{"dropping-particle":"","family":"Dabhi","given":"Ghizlane","non-dropping-particle":"","parse-names":false,"suffix":""},{"dropping-particle":"","family":"Blanco","given":"Miguel","non-dropping-particle":"","parse-names":false,"suffix":""},{"dropping-particle":"","family":"Blanco","given":"Jess E.","non-dropping-particle":"","parse-names":false,"suffix":""},{"dropping-particle":"","family":"Alonso","given":"María Pilar","non-dropping-particle":"","parse-names":false,"suffix":""},{"dropping-particle":"","family":"Herrera","given":"Alexandra","non-dropping-particle":"","parse-names":false,"suffix":""},{"dropping-particle":"","family":"Mamani","given":"Rosalía","non-dropping-particle":"","parse-names":false,"suffix":""},{"dropping-particle":"","family":"Bonacorsi","given":"Stéphane","non-dropping-particle":"","parse-names":false,"suffix":""},{"dropping-particle":"","family":"Moulin-Schouleur","given":"Maryvonne","non-dropping-particle":"","parse-names":false,"suffix":""},{"dropping-particle":"","family":"Blanco","given":"Jorge","non-dropping-particle":"","parse-names":false,"suffix":""}],"container-title":"BMC Microbiology","id":"ITEM-1","issued":{"date-parts":[["2009"]]},"page":"1-11","title":"Extraintestinal pathogenic Escherichia coli O1:K1:H7/NM from human and avian origin: Detection of clonal groups B2 ST95 and D ST59 with different host distribution","type":"article-journal","volume":"9"},"uris":["http://www.mendeley.com/documents/?uuid=937a7eba-ad17-40bd-a4c6-b7227d7a2a94"]}],"mendeley":{"formattedCitation":"(Mora et al., 2009)","manualFormatting":"Mora et al. ( 2009)","plainTextFormattedCitation":"(Mora et al., 2009)","previouslyFormattedCitation":"(Mora et al., 2009)"},"properties":{"noteIndex":0},"schema":"https://github.com/citation-style-language/schema/raw/master/csl-citation.json"}</w:instrText>
      </w:r>
      <w:r w:rsidR="00F9584E" w:rsidRPr="00341972">
        <w:rPr>
          <w:rFonts w:asciiTheme="majorBidi" w:hAnsiTheme="majorBidi" w:cstheme="majorBidi"/>
          <w:b/>
          <w:bCs/>
          <w:sz w:val="24"/>
          <w:szCs w:val="24"/>
        </w:rPr>
        <w:fldChar w:fldCharType="separate"/>
      </w:r>
      <w:r w:rsidR="000E3619" w:rsidRPr="00341972">
        <w:rPr>
          <w:rFonts w:asciiTheme="majorBidi" w:hAnsiTheme="majorBidi" w:cstheme="majorBidi"/>
          <w:b/>
          <w:bCs/>
          <w:noProof/>
          <w:sz w:val="24"/>
          <w:szCs w:val="24"/>
        </w:rPr>
        <w:t>Mora et al. (</w:t>
      </w:r>
      <w:r w:rsidR="00F9584E" w:rsidRPr="00341972">
        <w:rPr>
          <w:rFonts w:asciiTheme="majorBidi" w:hAnsiTheme="majorBidi" w:cstheme="majorBidi"/>
          <w:b/>
          <w:bCs/>
          <w:noProof/>
          <w:sz w:val="24"/>
          <w:szCs w:val="24"/>
        </w:rPr>
        <w:t xml:space="preserve"> 2009)</w:t>
      </w:r>
      <w:r w:rsidR="00F9584E" w:rsidRPr="00341972">
        <w:rPr>
          <w:rFonts w:asciiTheme="majorBidi" w:hAnsiTheme="majorBidi" w:cstheme="majorBidi"/>
          <w:b/>
          <w:bCs/>
          <w:sz w:val="24"/>
          <w:szCs w:val="24"/>
        </w:rPr>
        <w:fldChar w:fldCharType="end"/>
      </w:r>
      <w:r w:rsidR="00F9584E" w:rsidRPr="00341972">
        <w:rPr>
          <w:rFonts w:asciiTheme="majorBidi" w:hAnsiTheme="majorBidi" w:cstheme="majorBidi"/>
          <w:b/>
          <w:bCs/>
          <w:sz w:val="24"/>
          <w:szCs w:val="24"/>
        </w:rPr>
        <w:t xml:space="preserve"> </w:t>
      </w:r>
      <w:r w:rsidR="00F9584E" w:rsidRPr="00341972">
        <w:rPr>
          <w:rFonts w:asciiTheme="majorBidi" w:hAnsiTheme="majorBidi" w:cstheme="majorBidi"/>
          <w:sz w:val="24"/>
          <w:szCs w:val="24"/>
        </w:rPr>
        <w:t>found the prevalence of (isS, iutA,</w:t>
      </w:r>
      <w:r w:rsidR="00C2426D" w:rsidRPr="00341972">
        <w:rPr>
          <w:rFonts w:asciiTheme="majorBidi" w:hAnsiTheme="majorBidi" w:cstheme="majorBidi"/>
          <w:sz w:val="24"/>
          <w:szCs w:val="24"/>
        </w:rPr>
        <w:t xml:space="preserve"> and </w:t>
      </w:r>
      <w:r w:rsidR="00F9584E" w:rsidRPr="00341972">
        <w:rPr>
          <w:rFonts w:asciiTheme="majorBidi" w:hAnsiTheme="majorBidi" w:cstheme="majorBidi"/>
          <w:sz w:val="24"/>
          <w:szCs w:val="24"/>
        </w:rPr>
        <w:t xml:space="preserve"> traT) was 95% in those 3 genes among APEC isolates while among UPEC isolates was (35%, 87%, </w:t>
      </w:r>
      <w:r w:rsidR="003E0E44" w:rsidRPr="00341972">
        <w:rPr>
          <w:rFonts w:asciiTheme="majorBidi" w:hAnsiTheme="majorBidi" w:cstheme="majorBidi"/>
          <w:sz w:val="24"/>
          <w:szCs w:val="24"/>
        </w:rPr>
        <w:t xml:space="preserve">and </w:t>
      </w:r>
      <w:r w:rsidR="00F9584E" w:rsidRPr="00341972">
        <w:rPr>
          <w:rFonts w:asciiTheme="majorBidi" w:hAnsiTheme="majorBidi" w:cstheme="majorBidi"/>
          <w:sz w:val="24"/>
          <w:szCs w:val="24"/>
        </w:rPr>
        <w:t>87%</w:t>
      </w:r>
      <w:r w:rsidR="00C2426D" w:rsidRPr="00341972">
        <w:rPr>
          <w:rFonts w:asciiTheme="majorBidi" w:hAnsiTheme="majorBidi" w:cstheme="majorBidi"/>
          <w:sz w:val="24"/>
          <w:szCs w:val="24"/>
        </w:rPr>
        <w:t xml:space="preserve"> </w:t>
      </w:r>
      <w:r w:rsidR="00655390" w:rsidRPr="00341972">
        <w:rPr>
          <w:rFonts w:asciiTheme="majorBidi" w:hAnsiTheme="majorBidi" w:cstheme="majorBidi"/>
          <w:sz w:val="24"/>
          <w:szCs w:val="24"/>
        </w:rPr>
        <w:t>respectively</w:t>
      </w:r>
      <w:r w:rsidR="00F9584E" w:rsidRPr="00341972">
        <w:rPr>
          <w:rFonts w:asciiTheme="majorBidi" w:hAnsiTheme="majorBidi" w:cstheme="majorBidi"/>
          <w:sz w:val="24"/>
          <w:szCs w:val="24"/>
        </w:rPr>
        <w:t>).</w:t>
      </w:r>
      <w:r w:rsidR="00C23D8D" w:rsidRPr="00341972">
        <w:rPr>
          <w:rFonts w:asciiTheme="majorBidi" w:hAnsiTheme="majorBidi" w:cstheme="majorBidi"/>
          <w:b/>
          <w:bCs/>
          <w:sz w:val="24"/>
          <w:szCs w:val="24"/>
        </w:rPr>
        <w:t xml:space="preserve"> </w:t>
      </w:r>
      <w:r w:rsidR="00C23D8D"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{"citationItems":[{"id":"ITEM-1","itemData":{"DOI":"10.1128/AEM.01395-08","ISSN":"00992240","abstract":"Since extraintestinal pathogenic Escherichia coli (ExPEC) strains from human and avian hosts encounter similar challenges in establishing infection in extraintestinal locations, they may share similar contents of virulence genes and capacities to cause disease. In the present study, 1,074 ExPEC isolates were classified by phylogenetic group and possession of 67 other traits, including virulence-associated genes and plasmid replicon types. These ExPEC isolates included 452 avian pathogenic E. coli strains from avian colibacillosis, 91 neonatal meningitis E. coli (NMEC) strains causing human neonatal meningitis, and 531 uropathogenic E. coli strains from human urinary tract infections. Cluster analysis of the data revealed that most members of each subpathotype represent a genetically distinct group and have distinguishing characteristics. However, a genotyping cluster containing 108 ExPEC isolates was identified, heavily mixed with regard to subpathotype, in which there was substantial trait overlap. Many of the isolates within this cluster belonged to the O1, O2, or O18 serogroup. Also, 58% belonged to the ST95 multilocus sequence typing group, and over 90% of them were assigned to the B2 phylogenetic group typical of human ExPEC strains. This cluster contained strains with a high number of both chromosome- and plasmid-associated ExPEC genes. Further characterization of this ExPEC subset with zoonotic potential urges future studies exploring the potential for the transmission of certain ExPEC strains between humans and animals. Also, the widespread occurrence of plasmids among NMEC strains and members of the mixed cluster suggests that plasmid-mediated virulence in these pathotypes warrants further attention.","author":[{"dropping-particle":"","family":"Johnson","given":"Timothy J.","non-dropping-particle":"","parse-names":false,"suffix":""},{"dropping-particle":"","family":"Wannemuehler","given":"Yvonne","non-dropping-particle":"","parse-names":false,"suffix":""},{"dropping-particle":"","family":"Johnson","given":"Sara J.","non-dropping-particle":"","parse-names":false,"suffix":""},{"dropping-particle":"","family":"Stell","given":"Adam L.","non-dropping-particle":"","parse-names":false,"suffix":""},{"dropping-particle":"","family":"Doetkott","given":"Curt","non-dropping-particle":"","parse-names":false,"suffix":""},{"dropping-particle":"","family":"Johnson","given":"James R.","non-dropping-particle":"","parse-names":false,"suffix":""},{"dropping-particle":"","family":"Kim","given":"Kwang S.","non-dropping-particle":"","parse-names":false,"suffix":""},{"dropping-particle":"","family":"Spanjaard","given":"Lodewijk","non-dropping-particle":"","parse-names":false,"suffix":""},{"dropping-particle":"","family":"Nolan","given":"Lisa K.","non-dropping-particle":"","parse-names":false,"suffix":""}],"container-title":"Applied and Environmental Microbiology","id":"ITEM-1","issue":"22","issued":{"date-parts":[["2008"]]},"page":"7043-7050","title":"Comparison of extraintestinal pathogenic Escherichia coli strains from human and avian sources reveals a mixed subset representing potential zoonotic pathogens","type":"article-journal","volume":"74"},"uris":["http://www.mendeley.com/documents/?uuid=eee2e3d8-a6c4-441f-870e-ec2bf4cae75b"]}],"mendeley":{"formattedCitation":"(Johnson et al., 2008)","manualFormatting":"Johnson et al. (2008)","plainTextFormattedCitation":"(Johnson et al., 2008)","previouslyFormattedCitation":"(Johnson et al., 2008)"},"properties":{"noteIndex":0},"schema":"https://github.com/citation-style-language/schema/raw/master/csl-citation.json"}</w:instrText>
      </w:r>
      <w:r w:rsidR="00C23D8D" w:rsidRPr="00341972">
        <w:rPr>
          <w:rFonts w:asciiTheme="majorBidi" w:hAnsiTheme="majorBidi" w:cstheme="majorBidi"/>
          <w:b/>
          <w:bCs/>
          <w:sz w:val="24"/>
          <w:szCs w:val="24"/>
        </w:rPr>
        <w:fldChar w:fldCharType="separate"/>
      </w:r>
      <w:r w:rsidR="000E3619" w:rsidRPr="00341972">
        <w:rPr>
          <w:rFonts w:asciiTheme="majorBidi" w:hAnsiTheme="majorBidi" w:cstheme="majorBidi"/>
          <w:b/>
          <w:bCs/>
          <w:noProof/>
          <w:sz w:val="24"/>
          <w:szCs w:val="24"/>
        </w:rPr>
        <w:t>Johnson et al. (</w:t>
      </w:r>
      <w:r w:rsidR="00C23D8D" w:rsidRPr="00341972">
        <w:rPr>
          <w:rFonts w:asciiTheme="majorBidi" w:hAnsiTheme="majorBidi" w:cstheme="majorBidi"/>
          <w:b/>
          <w:bCs/>
          <w:noProof/>
          <w:sz w:val="24"/>
          <w:szCs w:val="24"/>
        </w:rPr>
        <w:t>2008)</w:t>
      </w:r>
      <w:r w:rsidR="00C23D8D" w:rsidRPr="00341972">
        <w:rPr>
          <w:rFonts w:asciiTheme="majorBidi" w:hAnsiTheme="majorBidi" w:cstheme="majorBidi"/>
          <w:b/>
          <w:bCs/>
          <w:sz w:val="24"/>
          <w:szCs w:val="24"/>
        </w:rPr>
        <w:fldChar w:fldCharType="end"/>
      </w:r>
      <w:r w:rsidR="00655390" w:rsidRPr="00341972">
        <w:rPr>
          <w:rFonts w:asciiTheme="majorBidi" w:hAnsiTheme="majorBidi" w:cstheme="majorBidi"/>
          <w:sz w:val="24"/>
          <w:szCs w:val="24"/>
        </w:rPr>
        <w:t>,</w:t>
      </w:r>
      <w:r w:rsidR="00C23D8D" w:rsidRPr="00341972">
        <w:rPr>
          <w:rFonts w:asciiTheme="majorBidi" w:hAnsiTheme="majorBidi" w:cstheme="majorBidi"/>
          <w:b/>
          <w:bCs/>
          <w:sz w:val="24"/>
          <w:szCs w:val="24"/>
        </w:rPr>
        <w:t xml:space="preserve"> </w:t>
      </w:r>
      <w:r w:rsidR="00C23D8D" w:rsidRPr="00341972">
        <w:rPr>
          <w:rFonts w:asciiTheme="majorBidi" w:hAnsiTheme="majorBidi" w:cstheme="majorBidi"/>
          <w:sz w:val="24"/>
          <w:szCs w:val="24"/>
        </w:rPr>
        <w:t>reported that (isS,</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iutA,</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sitA,</w:t>
      </w:r>
      <w:r w:rsidR="00655390" w:rsidRPr="00341972">
        <w:rPr>
          <w:rFonts w:asciiTheme="majorBidi" w:hAnsiTheme="majorBidi" w:cstheme="majorBidi"/>
          <w:sz w:val="24"/>
          <w:szCs w:val="24"/>
        </w:rPr>
        <w:t xml:space="preserve"> and </w:t>
      </w:r>
      <w:r w:rsidR="00C23D8D" w:rsidRPr="00341972">
        <w:rPr>
          <w:rFonts w:asciiTheme="majorBidi" w:hAnsiTheme="majorBidi" w:cstheme="majorBidi"/>
          <w:sz w:val="24"/>
          <w:szCs w:val="24"/>
        </w:rPr>
        <w:lastRenderedPageBreak/>
        <w:t xml:space="preserve">traT) </w:t>
      </w:r>
      <w:r w:rsidR="00655390" w:rsidRPr="00341972">
        <w:rPr>
          <w:rFonts w:asciiTheme="majorBidi" w:hAnsiTheme="majorBidi" w:cstheme="majorBidi"/>
          <w:sz w:val="24"/>
          <w:szCs w:val="24"/>
        </w:rPr>
        <w:t xml:space="preserve">genes prevalence among APEC </w:t>
      </w:r>
      <w:r w:rsidR="000001C9" w:rsidRPr="00341972">
        <w:rPr>
          <w:rFonts w:asciiTheme="majorBidi" w:hAnsiTheme="majorBidi" w:cstheme="majorBidi"/>
          <w:sz w:val="24"/>
          <w:szCs w:val="24"/>
        </w:rPr>
        <w:t xml:space="preserve">was </w:t>
      </w:r>
      <w:r w:rsidR="00C23D8D" w:rsidRPr="00341972">
        <w:rPr>
          <w:rFonts w:asciiTheme="majorBidi" w:hAnsiTheme="majorBidi" w:cstheme="majorBidi"/>
          <w:sz w:val="24"/>
          <w:szCs w:val="24"/>
        </w:rPr>
        <w:t>(82.7%,</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80.8</w:t>
      </w:r>
      <w:r w:rsidR="001A5A47" w:rsidRPr="00341972">
        <w:rPr>
          <w:rFonts w:asciiTheme="majorBidi" w:hAnsiTheme="majorBidi" w:cstheme="majorBidi"/>
          <w:sz w:val="24"/>
          <w:szCs w:val="24"/>
        </w:rPr>
        <w:t>%</w:t>
      </w:r>
      <w:r w:rsidR="00C23D8D" w:rsidRPr="00341972">
        <w:rPr>
          <w:rFonts w:asciiTheme="majorBidi" w:hAnsiTheme="majorBidi" w:cstheme="majorBidi"/>
          <w:sz w:val="24"/>
          <w:szCs w:val="24"/>
        </w:rPr>
        <w:t>,</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89.6</w:t>
      </w:r>
      <w:r w:rsidR="001A5A47" w:rsidRPr="00341972">
        <w:rPr>
          <w:rFonts w:asciiTheme="majorBidi" w:hAnsiTheme="majorBidi" w:cstheme="majorBidi"/>
          <w:sz w:val="24"/>
          <w:szCs w:val="24"/>
        </w:rPr>
        <w:t>%</w:t>
      </w:r>
      <w:r w:rsidR="00C23D8D" w:rsidRPr="00341972">
        <w:rPr>
          <w:rFonts w:asciiTheme="majorBidi" w:hAnsiTheme="majorBidi" w:cstheme="majorBidi"/>
          <w:sz w:val="24"/>
          <w:szCs w:val="24"/>
        </w:rPr>
        <w:t>,</w:t>
      </w:r>
      <w:r w:rsidR="00655390" w:rsidRPr="00341972">
        <w:rPr>
          <w:rFonts w:asciiTheme="majorBidi" w:hAnsiTheme="majorBidi" w:cstheme="majorBidi"/>
          <w:sz w:val="24"/>
          <w:szCs w:val="24"/>
        </w:rPr>
        <w:t xml:space="preserve"> </w:t>
      </w:r>
      <w:r w:rsidR="00B8516C" w:rsidRPr="00341972">
        <w:rPr>
          <w:rFonts w:asciiTheme="majorBidi" w:hAnsiTheme="majorBidi" w:cstheme="majorBidi"/>
          <w:sz w:val="24"/>
          <w:szCs w:val="24"/>
        </w:rPr>
        <w:t xml:space="preserve">and </w:t>
      </w:r>
      <w:r w:rsidR="00C23D8D" w:rsidRPr="00341972">
        <w:rPr>
          <w:rFonts w:asciiTheme="majorBidi" w:hAnsiTheme="majorBidi" w:cstheme="majorBidi"/>
          <w:sz w:val="24"/>
          <w:szCs w:val="24"/>
        </w:rPr>
        <w:t>78.1</w:t>
      </w:r>
      <w:r w:rsidR="00C2426D" w:rsidRPr="00341972">
        <w:rPr>
          <w:rFonts w:asciiTheme="majorBidi" w:hAnsiTheme="majorBidi" w:cstheme="majorBidi"/>
          <w:sz w:val="24"/>
          <w:szCs w:val="24"/>
        </w:rPr>
        <w:t>%</w:t>
      </w:r>
      <w:r w:rsidR="00B8516C" w:rsidRPr="00341972">
        <w:rPr>
          <w:rFonts w:asciiTheme="majorBidi" w:hAnsiTheme="majorBidi" w:cstheme="majorBidi"/>
          <w:sz w:val="24"/>
          <w:szCs w:val="24"/>
        </w:rPr>
        <w:t xml:space="preserve"> </w:t>
      </w:r>
      <w:r w:rsidR="000001C9" w:rsidRPr="00341972">
        <w:rPr>
          <w:rFonts w:asciiTheme="majorBidi" w:hAnsiTheme="majorBidi" w:cstheme="majorBidi"/>
          <w:sz w:val="24"/>
          <w:szCs w:val="24"/>
        </w:rPr>
        <w:t>respectively</w:t>
      </w:r>
      <w:r w:rsidR="00C23D8D" w:rsidRPr="00341972">
        <w:rPr>
          <w:rFonts w:asciiTheme="majorBidi" w:hAnsiTheme="majorBidi" w:cstheme="majorBidi"/>
          <w:sz w:val="24"/>
          <w:szCs w:val="24"/>
        </w:rPr>
        <w:t>),</w:t>
      </w:r>
      <w:r w:rsidR="000001C9"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 xml:space="preserve">while </w:t>
      </w:r>
      <w:proofErr w:type="gramStart"/>
      <w:r w:rsidR="00C23D8D" w:rsidRPr="00341972">
        <w:rPr>
          <w:rFonts w:asciiTheme="majorBidi" w:hAnsiTheme="majorBidi" w:cstheme="majorBidi"/>
          <w:sz w:val="24"/>
          <w:szCs w:val="24"/>
        </w:rPr>
        <w:t>in  UPEC</w:t>
      </w:r>
      <w:proofErr w:type="gramEnd"/>
      <w:r w:rsidR="00C23D8D" w:rsidRPr="00341972">
        <w:rPr>
          <w:rFonts w:asciiTheme="majorBidi" w:hAnsiTheme="majorBidi" w:cstheme="majorBidi"/>
          <w:sz w:val="24"/>
          <w:szCs w:val="24"/>
        </w:rPr>
        <w:t xml:space="preserve"> was (26.6</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,48.4</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,83.4</w:t>
      </w:r>
      <w:r w:rsidR="00655390" w:rsidRPr="00341972">
        <w:rPr>
          <w:rFonts w:asciiTheme="majorBidi" w:hAnsiTheme="majorBidi" w:cstheme="majorBidi"/>
          <w:sz w:val="24"/>
          <w:szCs w:val="24"/>
        </w:rPr>
        <w:t xml:space="preserve"> %</w:t>
      </w:r>
      <w:r w:rsidR="00C23D8D" w:rsidRPr="00341972">
        <w:rPr>
          <w:rFonts w:asciiTheme="majorBidi" w:hAnsiTheme="majorBidi" w:cstheme="majorBidi"/>
          <w:sz w:val="24"/>
          <w:szCs w:val="24"/>
        </w:rPr>
        <w:t>,</w:t>
      </w:r>
      <w:r w:rsidR="00655390" w:rsidRPr="00341972">
        <w:rPr>
          <w:rFonts w:asciiTheme="majorBidi" w:hAnsiTheme="majorBidi" w:cstheme="majorBidi"/>
          <w:sz w:val="24"/>
          <w:szCs w:val="24"/>
        </w:rPr>
        <w:t xml:space="preserve">and </w:t>
      </w:r>
      <w:r w:rsidR="00C23D8D" w:rsidRPr="00341972">
        <w:rPr>
          <w:rFonts w:asciiTheme="majorBidi" w:hAnsiTheme="majorBidi" w:cstheme="majorBidi"/>
          <w:sz w:val="24"/>
          <w:szCs w:val="24"/>
        </w:rPr>
        <w:t>67.8</w:t>
      </w:r>
      <w:r w:rsidR="00655390" w:rsidRPr="00341972">
        <w:rPr>
          <w:rFonts w:asciiTheme="majorBidi" w:hAnsiTheme="majorBidi" w:cstheme="majorBidi"/>
          <w:sz w:val="24"/>
          <w:szCs w:val="24"/>
        </w:rPr>
        <w:t xml:space="preserve">% </w:t>
      </w:r>
      <w:r w:rsidR="000001C9" w:rsidRPr="00341972">
        <w:rPr>
          <w:rFonts w:asciiTheme="majorBidi" w:hAnsiTheme="majorBidi" w:cstheme="majorBidi"/>
          <w:sz w:val="24"/>
          <w:szCs w:val="24"/>
        </w:rPr>
        <w:t xml:space="preserve"> respectively</w:t>
      </w:r>
      <w:r w:rsidR="00C23D8D" w:rsidRPr="00341972">
        <w:rPr>
          <w:rFonts w:asciiTheme="majorBidi" w:hAnsiTheme="majorBidi" w:cstheme="majorBidi"/>
          <w:sz w:val="24"/>
          <w:szCs w:val="24"/>
        </w:rPr>
        <w:t xml:space="preserve">). </w:t>
      </w:r>
    </w:p>
    <w:p w:rsidR="006E065C" w:rsidRPr="00341972" w:rsidRDefault="006E065C" w:rsidP="008733C4">
      <w:pPr>
        <w:jc w:val="both"/>
        <w:rPr>
          <w:rFonts w:asciiTheme="majorBidi" w:hAnsiTheme="majorBidi" w:cstheme="majorBidi"/>
          <w:sz w:val="24"/>
          <w:szCs w:val="24"/>
        </w:rPr>
      </w:pPr>
      <w:r w:rsidRPr="00341972">
        <w:rPr>
          <w:rFonts w:asciiTheme="majorBidi" w:hAnsiTheme="majorBidi" w:cstheme="majorBidi"/>
          <w:sz w:val="24"/>
          <w:szCs w:val="24"/>
        </w:rPr>
        <w:t xml:space="preserve">Genes encoding adhesins (fimH, fimAvMT78, </w:t>
      </w:r>
      <w:r w:rsidR="00352765" w:rsidRPr="00341972">
        <w:rPr>
          <w:rFonts w:asciiTheme="majorBidi" w:hAnsiTheme="majorBidi" w:cstheme="majorBidi"/>
          <w:sz w:val="24"/>
          <w:szCs w:val="24"/>
        </w:rPr>
        <w:t xml:space="preserve">and </w:t>
      </w:r>
      <w:r w:rsidRPr="00341972">
        <w:rPr>
          <w:rFonts w:asciiTheme="majorBidi" w:hAnsiTheme="majorBidi" w:cstheme="majorBidi"/>
          <w:sz w:val="24"/>
          <w:szCs w:val="24"/>
        </w:rPr>
        <w:t xml:space="preserve">papC) were the most prevalent genes among </w:t>
      </w:r>
      <w:r w:rsidR="003774D3" w:rsidRPr="00341972">
        <w:rPr>
          <w:rFonts w:asciiTheme="majorBidi" w:hAnsiTheme="majorBidi" w:cstheme="majorBidi"/>
          <w:sz w:val="24"/>
          <w:szCs w:val="24"/>
        </w:rPr>
        <w:t xml:space="preserve">both APEC and human </w:t>
      </w:r>
      <w:r w:rsidRPr="00341972">
        <w:rPr>
          <w:rFonts w:asciiTheme="majorBidi" w:hAnsiTheme="majorBidi" w:cstheme="majorBidi"/>
          <w:sz w:val="24"/>
          <w:szCs w:val="24"/>
        </w:rPr>
        <w:t xml:space="preserve">UPEC </w:t>
      </w:r>
      <w:r w:rsidR="00352765" w:rsidRPr="00341972">
        <w:rPr>
          <w:rFonts w:asciiTheme="majorBidi" w:hAnsiTheme="majorBidi" w:cstheme="majorBidi"/>
          <w:sz w:val="24"/>
          <w:szCs w:val="24"/>
          <w:lang w:bidi="ar-EG"/>
        </w:rPr>
        <w:t xml:space="preserve">isolates , </w:t>
      </w:r>
      <w:r w:rsidR="003774D3" w:rsidRPr="00341972">
        <w:rPr>
          <w:rFonts w:asciiTheme="majorBidi" w:hAnsiTheme="majorBidi" w:cstheme="majorBidi"/>
          <w:sz w:val="24"/>
          <w:szCs w:val="24"/>
          <w:lang w:bidi="ar-EG"/>
        </w:rPr>
        <w:t>while these genes were more prevalent among APEC isolates (91.66, 83.3, and 91.6% respectively ) than those of human UPEC  (68.75%, 56.25%, and 56.25% respectively)</w:t>
      </w:r>
      <w:r w:rsidR="00352765" w:rsidRPr="00341972">
        <w:rPr>
          <w:rFonts w:asciiTheme="majorBidi" w:hAnsiTheme="majorBidi" w:cstheme="majorBidi"/>
          <w:sz w:val="24"/>
          <w:szCs w:val="24"/>
          <w:lang w:bidi="ar-EG"/>
        </w:rPr>
        <w:t>.</w:t>
      </w:r>
      <w:r w:rsidR="0095615B" w:rsidRPr="00341972">
        <w:rPr>
          <w:rFonts w:asciiTheme="majorBidi" w:hAnsiTheme="majorBidi" w:cstheme="majorBidi"/>
          <w:sz w:val="24"/>
          <w:szCs w:val="24"/>
          <w:lang w:bidi="ar-EG"/>
        </w:rPr>
        <w:t xml:space="preserve"> </w:t>
      </w:r>
      <w:r w:rsidR="003774D3" w:rsidRPr="00341972">
        <w:rPr>
          <w:rFonts w:asciiTheme="majorBidi" w:hAnsiTheme="majorBidi" w:cstheme="majorBidi"/>
          <w:b/>
          <w:bCs/>
          <w:sz w:val="24"/>
          <w:szCs w:val="24"/>
          <w:lang w:bidi="ar-EG"/>
        </w:rPr>
        <w:fldChar w:fldCharType="begin" w:fldLock="1"/>
      </w:r>
      <w:r w:rsidR="00E067CE" w:rsidRPr="00341972">
        <w:rPr>
          <w:rFonts w:asciiTheme="majorBidi" w:hAnsiTheme="majorBidi" w:cstheme="majorBidi"/>
          <w:b/>
          <w:bCs/>
          <w:sz w:val="24"/>
          <w:szCs w:val="24"/>
          <w:lang w:bidi="ar-EG"/>
        </w:rPr>
        <w:instrText>ADDIN CSL_CITATION {"citationItems":[{"id":"ITEM-1","itemData":{"DOI":"10.1186/1471-2180-9-132","ISBN":"1471-2180","ISSN":"14712180","PMID":"19583828","abstract":"BACKGROUND: Extraintestinal pathogenic Escherichia coli (ExPEC) strains of serotype O1:K1:H7/NM are frequently implicated in neonatal meningitis, urinary tract infections and septicemia in humans. They are also commonly isolated from colibacillosis in poultry. Studies to determine the similarities of ExPEC from different origins have indicated that avian strains potentially have zoonotic properties. RESULTS: A total of 59 ExPEC O1:K1:H7/NM isolates (21 from avian colibacillosis, 15 from human meningitis, and 23 from human urinary tract infection and septicemia) originated from four countries were characterized by phylogenetic PCR grouping, Multilocus Sequence Typing (MLST), Pulsed Field Gel Electrophoresis (PFGE) and genotyping based on several genes known for their association with ExPEC or avian pathogenic Escherichia coli (APEC) virulence.APEC and human ExPEC isolates differed significantly in their assignments to phylogenetic groups, being phylogroup B2 more prevalent among APEC than among human ExPEC (95% vs. 53%, P = 0.001), whereas phylogroup D was almost exclusively associated with human ExPEC (47% vs. 5%, P = 0.0000). Seven virulence genes showed significant differences, being fimAvMT78 and sat genes linked to human isolates, while papGII, tsh, iron, cvaC and iss were significantly associated to APEC. By MLST, 39 of 40 ExPEC belonging to phylogroup B2, and 17 of 19 belonging to phylogroup D exhibited the Sequence Types (STs) ST95 and ST59, respectively. Additionally, two novel STs (ST1013 and ST1006) were established. Considering strains sharing the same ST, phylogenetic group, virulence genotype and PFGE cluster to belong to the same subclone, five subclones were detected; one of those grouped six strains of human and animal origin from two countries. CONCLUSION: Present results reveal that the clonal group B2 O1:K1:H7/NM ST95, detected in strains of animal and human origin, recovered from different dates and geographic sources, provides evidence that some APEC isolates may act as potential pathogens for humans and, consequently, poultry as a foodborne source, suggesting no host specificity for this type of isolates. A novel and important finding has been the detection of the clonal group D O1:K1:H7/NM ST59 almost exclusively in humans, carrying pathogenic genes linked to the phylogenetic group D. This finding would suggest D O1:K1:H7/NM ST59 as a host specific pathotype for humans.","author":[{"dropping-particle":"","family":"Mora","given":"Azucena","non-dropping-particle":"","parse-names":false,"suffix":""},{"dropping-particle":"","family":"López","given":"Cecilia","non-dropping-particle":"","parse-names":false,"suffix":""},{"dropping-particle":"","family":"Dabhi","given":"Ghizlane","non-dropping-particle":"","parse-names":false,"suffix":""},{"dropping-particle":"","family":"Blanco","given":"Miguel","non-dropping-particle":"","parse-names":false,"suffix":""},{"dropping-particle":"","family":"Blanco","given":"Jess E.","non-dropping-particle":"","parse-names":false,"suffix":""},{"dropping-particle":"","family":"Alonso","given":"María Pilar","non-dropping-particle":"","parse-names":false,"suffix":""},{"dropping-particle":"","family":"Herrera","given":"Alexandra","non-dropping-particle":"","parse-names":false,"suffix":""},{"dropping-particle":"","family":"Mamani","given":"Rosalía","non-dropping-particle":"","parse-names":false,"suffix":""},{"dropping-particle":"","family":"Bonacorsi","given":"Stéphane","non-dropping-particle":"","parse-names":false,"suffix":""},{"dropping-particle":"","family":"Moulin-Schouleur","given":"Maryvonne","non-dropping-particle":"","parse-names":false,"suffix":""},{"dropping-particle":"","family":"Blanco","given":"Jorge","non-dropping-particle":"","parse-names":false,"suffix":""}],"container-title":"BMC Microbiology","id":"ITEM-1","issued":{"date-parts":[["2009"]]},"page":"1-11","title":"Extraintestinal pathogenic Escherichia coli O1:K1:H7/NM from human and avian origin: Detection of clonal groups B2 ST95 and D ST59 with different host distribution","type":"article-journal","volume":"9"},"uris":["http://www.mendeley.com/documents/?uuid=937a7eba-ad17-40bd-a4c6-b7227d7a2a94"]}],"mendeley":{"formattedCitation":"(Mora et al., 2009)","manualFormatting":"Mora et al.( 2009)","plainTextFormattedCitation":"(Mora et al., 2009)","previouslyFormattedCitation":"(Mora et al., 2009)"},"properties":{"noteIndex":0},"schema":"https://github.com/citation-style-language/schema/raw/master/csl-citation.json"}</w:instrText>
      </w:r>
      <w:r w:rsidR="003774D3" w:rsidRPr="00341972">
        <w:rPr>
          <w:rFonts w:asciiTheme="majorBidi" w:hAnsiTheme="majorBidi" w:cstheme="majorBidi"/>
          <w:b/>
          <w:bCs/>
          <w:sz w:val="24"/>
          <w:szCs w:val="24"/>
          <w:lang w:bidi="ar-EG"/>
        </w:rPr>
        <w:fldChar w:fldCharType="separate"/>
      </w:r>
      <w:r w:rsidR="00352765" w:rsidRPr="00341972">
        <w:rPr>
          <w:rFonts w:asciiTheme="majorBidi" w:hAnsiTheme="majorBidi" w:cstheme="majorBidi"/>
          <w:b/>
          <w:bCs/>
          <w:noProof/>
          <w:sz w:val="24"/>
          <w:szCs w:val="24"/>
          <w:lang w:bidi="ar-EG"/>
        </w:rPr>
        <w:t>Mora et al.(</w:t>
      </w:r>
      <w:r w:rsidR="000E3619" w:rsidRPr="00341972">
        <w:rPr>
          <w:rFonts w:asciiTheme="majorBidi" w:hAnsiTheme="majorBidi" w:cstheme="majorBidi"/>
          <w:b/>
          <w:bCs/>
          <w:noProof/>
          <w:sz w:val="24"/>
          <w:szCs w:val="24"/>
          <w:lang w:bidi="ar-EG"/>
        </w:rPr>
        <w:t xml:space="preserve"> 2009)</w:t>
      </w:r>
      <w:r w:rsidR="003774D3" w:rsidRPr="00341972">
        <w:rPr>
          <w:rFonts w:asciiTheme="majorBidi" w:hAnsiTheme="majorBidi" w:cstheme="majorBidi"/>
          <w:b/>
          <w:bCs/>
          <w:sz w:val="24"/>
          <w:szCs w:val="24"/>
          <w:lang w:bidi="ar-EG"/>
        </w:rPr>
        <w:fldChar w:fldCharType="end"/>
      </w:r>
      <w:r w:rsidR="00655390" w:rsidRPr="00341972">
        <w:rPr>
          <w:rFonts w:asciiTheme="majorBidi" w:hAnsiTheme="majorBidi" w:cstheme="majorBidi"/>
          <w:sz w:val="24"/>
          <w:szCs w:val="24"/>
          <w:lang w:bidi="ar-EG"/>
        </w:rPr>
        <w:t>,</w:t>
      </w:r>
      <w:r w:rsidR="00944377" w:rsidRPr="00341972">
        <w:rPr>
          <w:rFonts w:asciiTheme="majorBidi" w:hAnsiTheme="majorBidi" w:cstheme="majorBidi"/>
          <w:b/>
          <w:bCs/>
          <w:sz w:val="24"/>
          <w:szCs w:val="24"/>
          <w:lang w:bidi="ar-EG"/>
        </w:rPr>
        <w:t xml:space="preserve"> </w:t>
      </w:r>
      <w:r w:rsidR="00944377" w:rsidRPr="00341972">
        <w:rPr>
          <w:rFonts w:asciiTheme="majorBidi" w:hAnsiTheme="majorBidi" w:cstheme="majorBidi"/>
          <w:sz w:val="24"/>
          <w:szCs w:val="24"/>
          <w:lang w:bidi="ar-EG"/>
        </w:rPr>
        <w:t>recognized that fimH and papC genes occur</w:t>
      </w:r>
      <w:r w:rsidR="00D01D6A" w:rsidRPr="00341972">
        <w:rPr>
          <w:rFonts w:asciiTheme="majorBidi" w:hAnsiTheme="majorBidi" w:cstheme="majorBidi"/>
          <w:sz w:val="24"/>
          <w:szCs w:val="24"/>
          <w:lang w:bidi="ar-EG"/>
        </w:rPr>
        <w:t>red</w:t>
      </w:r>
      <w:r w:rsidR="00944377" w:rsidRPr="00341972">
        <w:rPr>
          <w:rFonts w:asciiTheme="majorBidi" w:hAnsiTheme="majorBidi" w:cstheme="majorBidi"/>
          <w:sz w:val="24"/>
          <w:szCs w:val="24"/>
          <w:lang w:bidi="ar-EG"/>
        </w:rPr>
        <w:t xml:space="preserve"> among APEC isolates with the highest prevalence 100.0% while </w:t>
      </w:r>
      <w:r w:rsidR="00944377" w:rsidRPr="00341972">
        <w:rPr>
          <w:rFonts w:asciiTheme="majorBidi" w:hAnsiTheme="majorBidi" w:cstheme="majorBidi"/>
          <w:sz w:val="24"/>
          <w:szCs w:val="24"/>
        </w:rPr>
        <w:t>fimAvMT78 occu</w:t>
      </w:r>
      <w:r w:rsidR="00EE3534" w:rsidRPr="00341972">
        <w:rPr>
          <w:rFonts w:asciiTheme="majorBidi" w:hAnsiTheme="majorBidi" w:cstheme="majorBidi"/>
          <w:sz w:val="24"/>
          <w:szCs w:val="24"/>
        </w:rPr>
        <w:t>r</w:t>
      </w:r>
      <w:r w:rsidR="00944377" w:rsidRPr="00341972">
        <w:rPr>
          <w:rFonts w:asciiTheme="majorBidi" w:hAnsiTheme="majorBidi" w:cstheme="majorBidi"/>
          <w:sz w:val="24"/>
          <w:szCs w:val="24"/>
        </w:rPr>
        <w:t>r</w:t>
      </w:r>
      <w:r w:rsidR="00EE3534" w:rsidRPr="00341972">
        <w:rPr>
          <w:rFonts w:asciiTheme="majorBidi" w:hAnsiTheme="majorBidi" w:cstheme="majorBidi"/>
          <w:sz w:val="24"/>
          <w:szCs w:val="24"/>
        </w:rPr>
        <w:t>ed</w:t>
      </w:r>
      <w:r w:rsidR="00944377" w:rsidRPr="00341972">
        <w:rPr>
          <w:rFonts w:asciiTheme="majorBidi" w:hAnsiTheme="majorBidi" w:cstheme="majorBidi"/>
          <w:sz w:val="24"/>
          <w:szCs w:val="24"/>
        </w:rPr>
        <w:t xml:space="preserve"> with </w:t>
      </w:r>
      <w:r w:rsidR="00333F18" w:rsidRPr="00341972">
        <w:rPr>
          <w:rFonts w:asciiTheme="majorBidi" w:hAnsiTheme="majorBidi" w:cstheme="majorBidi"/>
          <w:sz w:val="24"/>
          <w:szCs w:val="24"/>
        </w:rPr>
        <w:t xml:space="preserve">a </w:t>
      </w:r>
      <w:r w:rsidR="00944377" w:rsidRPr="00341972">
        <w:rPr>
          <w:rFonts w:asciiTheme="majorBidi" w:hAnsiTheme="majorBidi" w:cstheme="majorBidi"/>
          <w:sz w:val="24"/>
          <w:szCs w:val="24"/>
        </w:rPr>
        <w:t>low prevalence (10%) but in case of human UPEC isolates papC was the most prevalent (91%) followed by fimH (87%)</w:t>
      </w:r>
      <w:r w:rsidR="002361C0" w:rsidRPr="00341972">
        <w:rPr>
          <w:rFonts w:asciiTheme="majorBidi" w:hAnsiTheme="majorBidi" w:cstheme="majorBidi"/>
          <w:sz w:val="24"/>
          <w:szCs w:val="24"/>
        </w:rPr>
        <w:t xml:space="preserve"> </w:t>
      </w:r>
      <w:r w:rsidR="00944377" w:rsidRPr="00341972">
        <w:rPr>
          <w:rFonts w:asciiTheme="majorBidi" w:hAnsiTheme="majorBidi" w:cstheme="majorBidi"/>
          <w:sz w:val="24"/>
          <w:szCs w:val="24"/>
        </w:rPr>
        <w:t>then fimAvMT78(43%)</w:t>
      </w:r>
      <w:r w:rsidR="00352765" w:rsidRPr="00341972">
        <w:rPr>
          <w:rFonts w:asciiTheme="majorBidi" w:hAnsiTheme="majorBidi" w:cstheme="majorBidi"/>
          <w:sz w:val="24"/>
          <w:szCs w:val="24"/>
        </w:rPr>
        <w:t>.</w:t>
      </w:r>
      <w:r w:rsidR="0095615B" w:rsidRPr="00341972">
        <w:rPr>
          <w:rFonts w:asciiTheme="majorBidi" w:hAnsiTheme="majorBidi" w:cstheme="majorBidi"/>
          <w:sz w:val="24"/>
          <w:szCs w:val="24"/>
        </w:rPr>
        <w:t xml:space="preserve"> </w:t>
      </w:r>
      <w:r w:rsidR="00242E49"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{"citationItems":[{"id":"ITEM-1","itemData":{"DOI":"10.1099/mic.0.024869-0","ISSN":"13500872","abstract":"Avian pathogenic Escherichia coli (APEC) and uropathogenic E. coli (UPEC) establish infections in extraintestinal habitats of different hosts. As the diversity, epidemiological sources and evolutionary origins of extraintestinal pathogenic E. coli (ExPEC) are so far only partially defined, in the present study, 100 APEC isolates and 202 UPEC isolates were compared by their content of virulence genes and phylogenetic groups. The two groups showed substantial overlap in terms of their serogroups, phylogenetic groups and virulence genotypes, including their possession of certain genes associated with large transmissible plasmids of APEC. In a chicken challenge model, both UPEC U17 and APEC E058 had similar LD50, demonstrating that UPEC U17 had the potential to cause significant disease in poultry. To gain further information about the similarities between UPEC and APEC, the in vivo expression of 152 specific genes of UPEC U17 and APEC E058 in both a murine urinary tract infection (UTI) model and a chicken challenge model was compared with that of these strains grown statically to exponential phase in rich medium. It was found that in the same model (murine UTI or chicken challenge), various genes of UPEC U17 and APEC E058 showed a similar tendency of expression. Several iron-related genes were upregulated in the UTI model and/or chicken challenge model, indicating that iron acquisition is important for E. coli to survive in blood or the urinary tract. Based on these results, the potential for APEC to act as human UPEC or as a reservoir of virulence genes for UPEC should be considered. Further, this study compared the transcriptional profile of virulence genes among APEC and UPEC in vivo. © 2009 SGM.","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container-title":"Microbiology","id":"ITEM-1","issue":"5","issued":{"date-parts":[["2009"]]},"page":"1634-1644","title":"Comparison of virulence factors and expression of specific genes between uropathogenic Escherichia coli and avian pathogenic E. coli in a murine urinary tract infection model and a chicken challenge model","type":"article-journal","volume":"155"},"uris":["http://www.mendeley.com/documents/?uuid=df6d3b78-80c0-43ad-a2cc-f2e5d9fe8a72"]}],"mendeley":{"formattedCitation":"(Zhao et al., 2009a)","manualFormatting":"Zhao et al. (2009a)","plainTextFormattedCitation":"(Zhao et al., 2009a)","previouslyFormattedCitation":"(Zhao et al., 2009a)"},"properties":{"noteIndex":0},"schema":"https://github.com/citation-style-language/schema/raw/master/csl-citation.json"}</w:instrText>
      </w:r>
      <w:r w:rsidR="00242E49" w:rsidRPr="00341972">
        <w:rPr>
          <w:rFonts w:asciiTheme="majorBidi" w:hAnsiTheme="majorBidi" w:cstheme="majorBidi"/>
          <w:b/>
          <w:bCs/>
          <w:sz w:val="24"/>
          <w:szCs w:val="24"/>
        </w:rPr>
        <w:fldChar w:fldCharType="separate"/>
      </w:r>
      <w:r w:rsidR="000E3619" w:rsidRPr="00341972">
        <w:rPr>
          <w:rFonts w:asciiTheme="majorBidi" w:hAnsiTheme="majorBidi" w:cstheme="majorBidi"/>
          <w:b/>
          <w:bCs/>
          <w:noProof/>
          <w:sz w:val="24"/>
          <w:szCs w:val="24"/>
        </w:rPr>
        <w:t>Zhao et al. (</w:t>
      </w:r>
      <w:r w:rsidR="00242E49" w:rsidRPr="00341972">
        <w:rPr>
          <w:rFonts w:asciiTheme="majorBidi" w:hAnsiTheme="majorBidi" w:cstheme="majorBidi"/>
          <w:b/>
          <w:bCs/>
          <w:noProof/>
          <w:sz w:val="24"/>
          <w:szCs w:val="24"/>
        </w:rPr>
        <w:t>2009a)</w:t>
      </w:r>
      <w:r w:rsidR="00242E49" w:rsidRPr="00341972">
        <w:rPr>
          <w:rFonts w:asciiTheme="majorBidi" w:hAnsiTheme="majorBidi" w:cstheme="majorBidi"/>
          <w:b/>
          <w:bCs/>
          <w:sz w:val="24"/>
          <w:szCs w:val="24"/>
        </w:rPr>
        <w:fldChar w:fldCharType="end"/>
      </w:r>
      <w:r w:rsidR="00655390" w:rsidRPr="00341972">
        <w:rPr>
          <w:rFonts w:asciiTheme="majorBidi" w:hAnsiTheme="majorBidi" w:cstheme="majorBidi"/>
          <w:sz w:val="24"/>
          <w:szCs w:val="24"/>
        </w:rPr>
        <w:t xml:space="preserve">, </w:t>
      </w:r>
      <w:r w:rsidR="00AA48B6" w:rsidRPr="00341972">
        <w:rPr>
          <w:rFonts w:asciiTheme="majorBidi" w:hAnsiTheme="majorBidi" w:cstheme="majorBidi"/>
          <w:sz w:val="24"/>
          <w:szCs w:val="24"/>
        </w:rPr>
        <w:t xml:space="preserve">found that </w:t>
      </w:r>
      <w:r w:rsidR="00333F18" w:rsidRPr="00341972">
        <w:rPr>
          <w:rFonts w:asciiTheme="majorBidi" w:hAnsiTheme="majorBidi" w:cstheme="majorBidi"/>
          <w:sz w:val="24"/>
          <w:szCs w:val="24"/>
        </w:rPr>
        <w:t xml:space="preserve">the </w:t>
      </w:r>
      <w:r w:rsidR="00AA48B6" w:rsidRPr="00341972">
        <w:rPr>
          <w:rFonts w:asciiTheme="majorBidi" w:hAnsiTheme="majorBidi" w:cstheme="majorBidi"/>
          <w:sz w:val="24"/>
          <w:szCs w:val="24"/>
        </w:rPr>
        <w:t xml:space="preserve">fimH gene </w:t>
      </w:r>
      <w:r w:rsidR="008733C4">
        <w:rPr>
          <w:rFonts w:asciiTheme="majorBidi" w:hAnsiTheme="majorBidi" w:cstheme="majorBidi"/>
          <w:sz w:val="24"/>
          <w:szCs w:val="24"/>
        </w:rPr>
        <w:t>presented</w:t>
      </w:r>
      <w:bookmarkStart w:id="0" w:name="_GoBack"/>
      <w:bookmarkEnd w:id="0"/>
      <w:r w:rsidR="00AA48B6" w:rsidRPr="00341972">
        <w:rPr>
          <w:rFonts w:asciiTheme="majorBidi" w:hAnsiTheme="majorBidi" w:cstheme="majorBidi"/>
          <w:sz w:val="24"/>
          <w:szCs w:val="24"/>
        </w:rPr>
        <w:t xml:space="preserve"> with high prevalence among</w:t>
      </w:r>
      <w:r w:rsidR="00881596" w:rsidRPr="00341972">
        <w:rPr>
          <w:rFonts w:asciiTheme="majorBidi" w:hAnsiTheme="majorBidi" w:cstheme="majorBidi"/>
          <w:sz w:val="24"/>
          <w:szCs w:val="24"/>
        </w:rPr>
        <w:t xml:space="preserve"> both APEC (95%) and human UPEC (92</w:t>
      </w:r>
      <w:r w:rsidR="00AA48B6" w:rsidRPr="00341972">
        <w:rPr>
          <w:rFonts w:asciiTheme="majorBidi" w:hAnsiTheme="majorBidi" w:cstheme="majorBidi"/>
          <w:sz w:val="24"/>
          <w:szCs w:val="24"/>
        </w:rPr>
        <w:t>%) isolates, while papC was less prevalent (</w:t>
      </w:r>
      <w:r w:rsidR="00881596" w:rsidRPr="00341972">
        <w:rPr>
          <w:rFonts w:asciiTheme="majorBidi" w:hAnsiTheme="majorBidi" w:cstheme="majorBidi"/>
          <w:sz w:val="24"/>
          <w:szCs w:val="24"/>
        </w:rPr>
        <w:t>37%</w:t>
      </w:r>
      <w:r w:rsidR="00AA48B6" w:rsidRPr="00341972">
        <w:rPr>
          <w:rFonts w:asciiTheme="majorBidi" w:hAnsiTheme="majorBidi" w:cstheme="majorBidi"/>
          <w:sz w:val="24"/>
          <w:szCs w:val="24"/>
        </w:rPr>
        <w:t xml:space="preserve"> and</w:t>
      </w:r>
      <w:r w:rsidR="00881596" w:rsidRPr="00341972">
        <w:rPr>
          <w:rFonts w:asciiTheme="majorBidi" w:hAnsiTheme="majorBidi" w:cstheme="majorBidi"/>
          <w:sz w:val="24"/>
          <w:szCs w:val="24"/>
        </w:rPr>
        <w:t xml:space="preserve"> 54%</w:t>
      </w:r>
      <w:r w:rsidR="00AA48B6" w:rsidRPr="00341972">
        <w:rPr>
          <w:rFonts w:asciiTheme="majorBidi" w:hAnsiTheme="majorBidi" w:cstheme="majorBidi"/>
          <w:sz w:val="24"/>
          <w:szCs w:val="24"/>
        </w:rPr>
        <w:t xml:space="preserve"> respectively).</w:t>
      </w:r>
    </w:p>
    <w:p w:rsidR="00AA48B6" w:rsidRPr="00341972" w:rsidRDefault="00881596" w:rsidP="002361C0">
      <w:pPr>
        <w:jc w:val="both"/>
        <w:rPr>
          <w:rFonts w:asciiTheme="majorBidi" w:hAnsiTheme="majorBidi" w:cstheme="majorBidi"/>
          <w:sz w:val="24"/>
          <w:szCs w:val="24"/>
        </w:rPr>
      </w:pPr>
      <w:r w:rsidRPr="00341972">
        <w:rPr>
          <w:rFonts w:asciiTheme="majorBidi" w:hAnsiTheme="majorBidi" w:cstheme="majorBidi"/>
          <w:sz w:val="24"/>
          <w:szCs w:val="24"/>
        </w:rPr>
        <w:t xml:space="preserve"> In this study</w:t>
      </w:r>
      <w:r w:rsidR="00655390" w:rsidRPr="00341972">
        <w:rPr>
          <w:rFonts w:asciiTheme="majorBidi" w:hAnsiTheme="majorBidi" w:cstheme="majorBidi"/>
          <w:sz w:val="24"/>
          <w:szCs w:val="24"/>
        </w:rPr>
        <w:t>,</w:t>
      </w:r>
      <w:r w:rsidRPr="00341972">
        <w:rPr>
          <w:rFonts w:asciiTheme="majorBidi" w:hAnsiTheme="majorBidi" w:cstheme="majorBidi"/>
          <w:sz w:val="24"/>
          <w:szCs w:val="24"/>
        </w:rPr>
        <w:t xml:space="preserve"> t</w:t>
      </w:r>
      <w:r w:rsidR="00AA48B6" w:rsidRPr="00341972">
        <w:rPr>
          <w:rFonts w:asciiTheme="majorBidi" w:hAnsiTheme="majorBidi" w:cstheme="majorBidi"/>
          <w:sz w:val="24"/>
          <w:szCs w:val="24"/>
        </w:rPr>
        <w:t>he prevalence of feoB</w:t>
      </w:r>
      <w:r w:rsidR="00AC3E9A" w:rsidRPr="00341972">
        <w:rPr>
          <w:rFonts w:asciiTheme="majorBidi" w:hAnsiTheme="majorBidi" w:cstheme="majorBidi"/>
        </w:rPr>
        <w:t xml:space="preserve"> </w:t>
      </w:r>
      <w:r w:rsidR="00AC3E9A" w:rsidRPr="00341972">
        <w:rPr>
          <w:rFonts w:asciiTheme="majorBidi" w:hAnsiTheme="majorBidi" w:cstheme="majorBidi"/>
          <w:sz w:val="24"/>
          <w:szCs w:val="24"/>
        </w:rPr>
        <w:t>gene which mediates ferric iron uptake</w:t>
      </w:r>
      <w:r w:rsidR="00AA48B6" w:rsidRPr="00341972">
        <w:rPr>
          <w:rFonts w:asciiTheme="majorBidi" w:hAnsiTheme="majorBidi" w:cstheme="majorBidi"/>
          <w:sz w:val="24"/>
          <w:szCs w:val="24"/>
        </w:rPr>
        <w:t xml:space="preserve"> among APEC isolates (66.6%) was higher than human UPEC isolates (37.5%)</w:t>
      </w:r>
      <w:r w:rsidRPr="00341972">
        <w:rPr>
          <w:rFonts w:asciiTheme="majorBidi" w:hAnsiTheme="majorBidi" w:cstheme="majorBidi"/>
          <w:sz w:val="24"/>
          <w:szCs w:val="24"/>
        </w:rPr>
        <w:t xml:space="preserve"> this result was lower than that detected by </w:t>
      </w:r>
      <w:r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{"citationItems":[{"id":"ITEM-1","itemData":{"DOI":"10.1099/mic.0.024869-0","ISSN":"13500872","abstract":"Avian pathogenic Escherichia coli (APEC) and uropathogenic E. coli (UPEC) establish infections in extraintestinal habitats of different hosts. As the diversity, epidemiological sources and evolutionary origins of extraintestinal pathogenic E. coli (ExPEC) are so far only partially defined, in the present study, 100 APEC isolates and 202 UPEC isolates were compared by their content of virulence genes and phylogenetic groups. The two groups showed substantial overlap in terms of their serogroups, phylogenetic groups and virulence genotypes, including their possession of certain genes associated with large transmissible plasmids of APEC. In a chicken challenge model, both UPEC U17 and APEC E058 had similar LD50, demonstrating that UPEC U17 had the potential to cause significant disease in poultry. To gain further information about the similarities between UPEC and APEC, the in vivo expression of 152 specific genes of UPEC U17 and APEC E058 in both a murine urinary tract infection (UTI) model and a chicken challenge model was compared with that of these strains grown statically to exponential phase in rich medium. It was found that in the same model (murine UTI or chicken challenge), various genes of UPEC U17 and APEC E058 showed a similar tendency of expression. Several iron-related genes were upregulated in the UTI model and/or chicken challenge model, indicating that iron acquisition is important for E. coli to survive in blood or the urinary tract. Based on these results, the potential for APEC to act as human UPEC or as a reservoir of virulence genes for UPEC should be considered. Further, this study compared the transcriptional profile of virulence genes among APEC and UPEC in vivo. © 2009 SGM.","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container-title":"Microbiology","id":"ITEM-1","issue":"5","issued":{"date-parts":[["2009"]]},"page":"1634-1644","title":"Comparison of virulence factors and expression of specific genes between uropathogenic Escherichia coli and avian pathogenic E. coli in a murine urinary tract infection model and a chicken challenge model","type":"article-journal","volume":"155"},"uris":["http://www.mendeley.com/documents/?uuid=df6d3b78-80c0-43ad-a2cc-f2e5d9fe8a72"]}],"mendeley":{"formattedCitation":"(Zhao et al., 2009a)","manualFormatting":"Zhao et al. (2009a)","plainTextFormattedCitation":"(Zhao et al., 2009a)","previouslyFormattedCitation":"(Zhao et al., 2009a)"},"properties":{"noteIndex":0},"schema":"https://github.com/citation-style-language/schema/raw/master/csl-citation.json"}</w:instrText>
      </w:r>
      <w:r w:rsidRPr="00341972">
        <w:rPr>
          <w:rFonts w:asciiTheme="majorBidi" w:hAnsiTheme="majorBidi" w:cstheme="majorBidi"/>
          <w:b/>
          <w:bCs/>
          <w:sz w:val="24"/>
          <w:szCs w:val="24"/>
        </w:rPr>
        <w:fldChar w:fldCharType="separate"/>
      </w:r>
      <w:r w:rsidR="000E3619" w:rsidRPr="00341972">
        <w:rPr>
          <w:rFonts w:asciiTheme="majorBidi" w:hAnsiTheme="majorBidi" w:cstheme="majorBidi"/>
          <w:b/>
          <w:bCs/>
          <w:noProof/>
          <w:sz w:val="24"/>
          <w:szCs w:val="24"/>
        </w:rPr>
        <w:t>Zhao et al.</w:t>
      </w:r>
      <w:r w:rsidRPr="00341972">
        <w:rPr>
          <w:rFonts w:asciiTheme="majorBidi" w:hAnsiTheme="majorBidi" w:cstheme="majorBidi"/>
          <w:b/>
          <w:bCs/>
          <w:noProof/>
          <w:sz w:val="24"/>
          <w:szCs w:val="24"/>
        </w:rPr>
        <w:t xml:space="preserve"> </w:t>
      </w:r>
      <w:r w:rsidR="000E3619" w:rsidRPr="00341972">
        <w:rPr>
          <w:rFonts w:asciiTheme="majorBidi" w:hAnsiTheme="majorBidi" w:cstheme="majorBidi"/>
          <w:b/>
          <w:bCs/>
          <w:noProof/>
          <w:sz w:val="24"/>
          <w:szCs w:val="24"/>
        </w:rPr>
        <w:t>(</w:t>
      </w:r>
      <w:r w:rsidRPr="00341972">
        <w:rPr>
          <w:rFonts w:asciiTheme="majorBidi" w:hAnsiTheme="majorBidi" w:cstheme="majorBidi"/>
          <w:b/>
          <w:bCs/>
          <w:noProof/>
          <w:sz w:val="24"/>
          <w:szCs w:val="24"/>
        </w:rPr>
        <w:t>2009a)</w:t>
      </w:r>
      <w:r w:rsidRPr="00341972">
        <w:rPr>
          <w:rFonts w:asciiTheme="majorBidi" w:hAnsiTheme="majorBidi" w:cstheme="majorBidi"/>
          <w:b/>
          <w:bCs/>
          <w:sz w:val="24"/>
          <w:szCs w:val="24"/>
        </w:rPr>
        <w:fldChar w:fldCharType="end"/>
      </w:r>
      <w:r w:rsidR="00655390" w:rsidRPr="00341972">
        <w:rPr>
          <w:rFonts w:asciiTheme="majorBidi" w:hAnsiTheme="majorBidi" w:cstheme="majorBidi"/>
          <w:sz w:val="24"/>
          <w:szCs w:val="24"/>
        </w:rPr>
        <w:t xml:space="preserve">, </w:t>
      </w:r>
      <w:r w:rsidR="002361C0" w:rsidRPr="00341972">
        <w:rPr>
          <w:rFonts w:asciiTheme="majorBidi" w:hAnsiTheme="majorBidi" w:cstheme="majorBidi"/>
          <w:sz w:val="24"/>
          <w:szCs w:val="24"/>
        </w:rPr>
        <w:t>who reported that feoB presented</w:t>
      </w:r>
      <w:r w:rsidRPr="00341972">
        <w:rPr>
          <w:rFonts w:asciiTheme="majorBidi" w:hAnsiTheme="majorBidi" w:cstheme="majorBidi"/>
          <w:sz w:val="24"/>
          <w:szCs w:val="24"/>
        </w:rPr>
        <w:t xml:space="preserve"> </w:t>
      </w:r>
      <w:r w:rsidR="002361C0" w:rsidRPr="00341972">
        <w:rPr>
          <w:rFonts w:asciiTheme="majorBidi" w:hAnsiTheme="majorBidi" w:cstheme="majorBidi"/>
          <w:sz w:val="24"/>
          <w:szCs w:val="24"/>
        </w:rPr>
        <w:t>with</w:t>
      </w:r>
      <w:r w:rsidRPr="00341972">
        <w:rPr>
          <w:rFonts w:asciiTheme="majorBidi" w:hAnsiTheme="majorBidi" w:cstheme="majorBidi"/>
          <w:sz w:val="24"/>
          <w:szCs w:val="24"/>
        </w:rPr>
        <w:t xml:space="preserve"> high prevalence among both human UPEC(95%) and APEC isolates (90%)</w:t>
      </w:r>
      <w:r w:rsidR="00583BE7" w:rsidRPr="00341972">
        <w:rPr>
          <w:rFonts w:asciiTheme="majorBidi" w:hAnsiTheme="majorBidi" w:cstheme="majorBidi"/>
          <w:sz w:val="24"/>
          <w:szCs w:val="24"/>
        </w:rPr>
        <w:t>,</w:t>
      </w:r>
      <w:r w:rsidR="000E3619" w:rsidRPr="00341972">
        <w:rPr>
          <w:rFonts w:asciiTheme="majorBidi" w:hAnsiTheme="majorBidi" w:cstheme="majorBidi"/>
          <w:sz w:val="24"/>
          <w:szCs w:val="24"/>
        </w:rPr>
        <w:t xml:space="preserve"> </w:t>
      </w:r>
      <w:r w:rsidR="00583BE7" w:rsidRPr="00341972">
        <w:rPr>
          <w:rFonts w:asciiTheme="majorBidi" w:hAnsiTheme="majorBidi" w:cstheme="majorBidi"/>
          <w:sz w:val="24"/>
          <w:szCs w:val="24"/>
        </w:rPr>
        <w:t xml:space="preserve">and </w:t>
      </w:r>
      <w:r w:rsidR="00583BE7"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{"citationItems":[{"id":"ITEM-1","itemData":{"DOI":"10.1099/mic.0.27499-0","author":[{"dropping-particle":"","family":"Rodriguez-siek","given":"Kylie E","non-dropping-particle":"","parse-names":false,"suffix":""},{"dropping-particle":"","family":"Giddings","given":"Catherine W","non-dropping-particle":"","parse-names":false,"suffix":""},{"dropping-particle":"","family":"Doetkott","given":"Curt","non-dropping-particle":"","parse-names":false,"suffix":""},{"dropping-particle":"","family":"Johnson","given":"Timothy J","non-dropping-particle":"","parse-names":false,"suffix":""},{"dropping-particle":"","family":"Fakhr","given":"Mohamed K","non-dropping-particle":"","parse-names":false,"suffix":""},{"dropping-particle":"","family":"Nolan","given":"Lisa K","non-dropping-particle":"","parse-names":false,"suffix":""},{"dropping-particle":"","family":"Nolan","given":"Lisa K","non-dropping-particle":"","parse-names":false,"suffix":""}],"id":"ITEM-1","issue":"2005","issued":{"date-parts":[["2005"]]},"page":"2097-2110","title":"Comparison of Escherichia coli isolates implicated in human urinary tract infection and avian colibacillosis","type":"article-journal"},"uris":["http://www.mendeley.com/documents/?uuid=4ef012fe-6f56-4f19-abb2-841e915ed45e"]}],"mendeley":{"formattedCitation":"(Rodriguez-siek et al., 2005)","manualFormatting":"Rodriguez-siek et al. (2005)","plainTextFormattedCitation":"(Rodriguez-siek et al., 2005)","previouslyFormattedCitation":"(Rodriguez-siek et al., 2005)"},"properties":{"noteIndex":0},"schema":"https://github.com/citation-style-language/schema/raw/master/csl-citation.json"}</w:instrText>
      </w:r>
      <w:r w:rsidR="00583BE7" w:rsidRPr="00341972">
        <w:rPr>
          <w:rFonts w:asciiTheme="majorBidi" w:hAnsiTheme="majorBidi" w:cstheme="majorBidi"/>
          <w:b/>
          <w:bCs/>
          <w:sz w:val="24"/>
          <w:szCs w:val="24"/>
        </w:rPr>
        <w:fldChar w:fldCharType="separate"/>
      </w:r>
      <w:r w:rsidR="000E3619" w:rsidRPr="00341972">
        <w:rPr>
          <w:rFonts w:asciiTheme="majorBidi" w:hAnsiTheme="majorBidi" w:cstheme="majorBidi"/>
          <w:b/>
          <w:bCs/>
          <w:noProof/>
          <w:sz w:val="24"/>
          <w:szCs w:val="24"/>
        </w:rPr>
        <w:t>Rodriguez-siek et al. (</w:t>
      </w:r>
      <w:r w:rsidR="00583BE7" w:rsidRPr="00341972">
        <w:rPr>
          <w:rFonts w:asciiTheme="majorBidi" w:hAnsiTheme="majorBidi" w:cstheme="majorBidi"/>
          <w:b/>
          <w:bCs/>
          <w:noProof/>
          <w:sz w:val="24"/>
          <w:szCs w:val="24"/>
        </w:rPr>
        <w:t>2005)</w:t>
      </w:r>
      <w:r w:rsidR="00583BE7" w:rsidRPr="00341972">
        <w:rPr>
          <w:rFonts w:asciiTheme="majorBidi" w:hAnsiTheme="majorBidi" w:cstheme="majorBidi"/>
          <w:b/>
          <w:bCs/>
          <w:sz w:val="24"/>
          <w:szCs w:val="24"/>
        </w:rPr>
        <w:fldChar w:fldCharType="end"/>
      </w:r>
      <w:r w:rsidR="00583BE7" w:rsidRPr="00341972">
        <w:rPr>
          <w:rFonts w:asciiTheme="majorBidi" w:hAnsiTheme="majorBidi" w:cstheme="majorBidi"/>
          <w:b/>
          <w:bCs/>
          <w:sz w:val="24"/>
          <w:szCs w:val="24"/>
        </w:rPr>
        <w:t xml:space="preserve"> </w:t>
      </w:r>
      <w:r w:rsidR="00583BE7" w:rsidRPr="00341972">
        <w:rPr>
          <w:rFonts w:asciiTheme="majorBidi" w:hAnsiTheme="majorBidi" w:cstheme="majorBidi"/>
          <w:sz w:val="24"/>
          <w:szCs w:val="24"/>
        </w:rPr>
        <w:t>who recognized the high incidence of  feoB  gene among both APEC</w:t>
      </w:r>
      <w:r w:rsidR="00342F34" w:rsidRPr="00341972">
        <w:rPr>
          <w:rFonts w:asciiTheme="majorBidi" w:hAnsiTheme="majorBidi" w:cstheme="majorBidi"/>
          <w:sz w:val="24"/>
          <w:szCs w:val="24"/>
        </w:rPr>
        <w:t xml:space="preserve"> </w:t>
      </w:r>
      <w:r w:rsidR="00583BE7" w:rsidRPr="00341972">
        <w:rPr>
          <w:rFonts w:asciiTheme="majorBidi" w:hAnsiTheme="majorBidi" w:cstheme="majorBidi"/>
          <w:sz w:val="24"/>
          <w:szCs w:val="24"/>
        </w:rPr>
        <w:t>(99</w:t>
      </w:r>
      <w:r w:rsidR="006530AE" w:rsidRPr="00341972">
        <w:rPr>
          <w:rFonts w:asciiTheme="majorBidi" w:hAnsiTheme="majorBidi" w:cstheme="majorBidi"/>
          <w:sz w:val="24"/>
          <w:szCs w:val="24"/>
        </w:rPr>
        <w:t>.4%) and</w:t>
      </w:r>
      <w:r w:rsidR="00583BE7" w:rsidRPr="00341972">
        <w:rPr>
          <w:rFonts w:asciiTheme="majorBidi" w:hAnsiTheme="majorBidi" w:cstheme="majorBidi"/>
          <w:sz w:val="24"/>
          <w:szCs w:val="24"/>
        </w:rPr>
        <w:t xml:space="preserve"> human UPEC</w:t>
      </w:r>
      <w:r w:rsidR="0070699F" w:rsidRPr="00341972">
        <w:rPr>
          <w:rFonts w:asciiTheme="majorBidi" w:hAnsiTheme="majorBidi" w:cstheme="majorBidi"/>
          <w:sz w:val="24"/>
          <w:szCs w:val="24"/>
        </w:rPr>
        <w:t xml:space="preserve"> </w:t>
      </w:r>
      <w:r w:rsidR="00583BE7" w:rsidRPr="00341972">
        <w:rPr>
          <w:rFonts w:asciiTheme="majorBidi" w:hAnsiTheme="majorBidi" w:cstheme="majorBidi"/>
          <w:sz w:val="24"/>
          <w:szCs w:val="24"/>
        </w:rPr>
        <w:t>isolates (99%).</w:t>
      </w:r>
      <w:r w:rsidR="00F11CB4" w:rsidRPr="00341972">
        <w:rPr>
          <w:rFonts w:asciiTheme="majorBidi" w:hAnsiTheme="majorBidi" w:cstheme="majorBidi"/>
          <w:sz w:val="24"/>
          <w:szCs w:val="24"/>
        </w:rPr>
        <w:t xml:space="preserve"> Such differences might be due</w:t>
      </w:r>
      <w:r w:rsidR="003E6A3D" w:rsidRPr="00341972">
        <w:rPr>
          <w:rFonts w:asciiTheme="majorBidi" w:hAnsiTheme="majorBidi" w:cstheme="majorBidi"/>
          <w:sz w:val="24"/>
          <w:szCs w:val="24"/>
        </w:rPr>
        <w:t xml:space="preserve"> to</w:t>
      </w:r>
      <w:r w:rsidR="00F11CB4" w:rsidRPr="00341972">
        <w:rPr>
          <w:rFonts w:asciiTheme="majorBidi" w:hAnsiTheme="majorBidi" w:cstheme="majorBidi"/>
          <w:sz w:val="24"/>
          <w:szCs w:val="24"/>
        </w:rPr>
        <w:t xml:space="preserve"> geographical variation</w:t>
      </w:r>
      <w:r w:rsidR="003E6A3D" w:rsidRPr="00341972">
        <w:rPr>
          <w:rFonts w:asciiTheme="majorBidi" w:hAnsiTheme="majorBidi" w:cstheme="majorBidi"/>
          <w:sz w:val="24"/>
          <w:szCs w:val="24"/>
        </w:rPr>
        <w:t>s</w:t>
      </w:r>
      <w:r w:rsidR="00F11CB4" w:rsidRPr="00341972">
        <w:rPr>
          <w:rFonts w:asciiTheme="majorBidi" w:hAnsiTheme="majorBidi" w:cstheme="majorBidi"/>
          <w:sz w:val="24"/>
          <w:szCs w:val="24"/>
        </w:rPr>
        <w:t xml:space="preserve"> or differences </w:t>
      </w:r>
      <w:r w:rsidR="00352765" w:rsidRPr="00341972">
        <w:rPr>
          <w:rFonts w:asciiTheme="majorBidi" w:hAnsiTheme="majorBidi" w:cstheme="majorBidi"/>
          <w:sz w:val="24"/>
          <w:szCs w:val="24"/>
        </w:rPr>
        <w:t>related to</w:t>
      </w:r>
      <w:r w:rsidR="00F11CB4" w:rsidRPr="00341972">
        <w:rPr>
          <w:rFonts w:asciiTheme="majorBidi" w:hAnsiTheme="majorBidi" w:cstheme="majorBidi"/>
          <w:sz w:val="24"/>
          <w:szCs w:val="24"/>
        </w:rPr>
        <w:t xml:space="preserve"> </w:t>
      </w:r>
      <w:r w:rsidR="00352765" w:rsidRPr="00341972">
        <w:rPr>
          <w:rFonts w:asciiTheme="majorBidi" w:hAnsiTheme="majorBidi" w:cstheme="majorBidi"/>
          <w:sz w:val="24"/>
          <w:szCs w:val="24"/>
        </w:rPr>
        <w:t xml:space="preserve">the </w:t>
      </w:r>
      <w:r w:rsidR="00F11CB4" w:rsidRPr="00341972">
        <w:rPr>
          <w:rFonts w:asciiTheme="majorBidi" w:hAnsiTheme="majorBidi" w:cstheme="majorBidi"/>
          <w:sz w:val="24"/>
          <w:szCs w:val="24"/>
        </w:rPr>
        <w:t>host characteristics</w:t>
      </w:r>
      <w:r w:rsidR="00352765" w:rsidRPr="00341972">
        <w:rPr>
          <w:rFonts w:asciiTheme="majorBidi" w:hAnsiTheme="majorBidi" w:cstheme="majorBidi"/>
          <w:sz w:val="24"/>
          <w:szCs w:val="24"/>
        </w:rPr>
        <w:t>.</w:t>
      </w:r>
    </w:p>
    <w:p w:rsidR="00003392" w:rsidRPr="00341972" w:rsidRDefault="00003392" w:rsidP="00341972">
      <w:pPr>
        <w:jc w:val="both"/>
        <w:rPr>
          <w:rFonts w:asciiTheme="majorBidi" w:hAnsiTheme="majorBidi" w:cstheme="majorBidi"/>
          <w:sz w:val="24"/>
          <w:szCs w:val="24"/>
        </w:rPr>
      </w:pPr>
      <w:r w:rsidRPr="00341972">
        <w:rPr>
          <w:rFonts w:asciiTheme="majorBidi" w:hAnsiTheme="majorBidi" w:cstheme="majorBidi"/>
          <w:sz w:val="24"/>
          <w:szCs w:val="24"/>
        </w:rPr>
        <w:t xml:space="preserve">The prevalence of </w:t>
      </w:r>
      <w:r w:rsidR="00A85496" w:rsidRPr="00341972">
        <w:rPr>
          <w:rFonts w:asciiTheme="majorBidi" w:hAnsiTheme="majorBidi" w:cstheme="majorBidi"/>
          <w:sz w:val="24"/>
          <w:szCs w:val="24"/>
        </w:rPr>
        <w:t xml:space="preserve">the </w:t>
      </w:r>
      <w:r w:rsidRPr="00341972">
        <w:rPr>
          <w:rFonts w:asciiTheme="majorBidi" w:hAnsiTheme="majorBidi" w:cstheme="majorBidi"/>
          <w:sz w:val="24"/>
          <w:szCs w:val="24"/>
        </w:rPr>
        <w:t>ompT gene</w:t>
      </w:r>
      <w:r w:rsidR="00AC3E9A" w:rsidRPr="00341972">
        <w:rPr>
          <w:rFonts w:asciiTheme="majorBidi" w:hAnsiTheme="majorBidi" w:cstheme="majorBidi"/>
          <w:sz w:val="24"/>
          <w:szCs w:val="24"/>
        </w:rPr>
        <w:t xml:space="preserve"> that encodes outer membrane proteins</w:t>
      </w:r>
      <w:r w:rsidRPr="00341972">
        <w:rPr>
          <w:rFonts w:asciiTheme="majorBidi" w:hAnsiTheme="majorBidi" w:cstheme="majorBidi"/>
          <w:sz w:val="24"/>
          <w:szCs w:val="24"/>
        </w:rPr>
        <w:t xml:space="preserve"> among APEC isolates was 83.3% which is higher than its preval</w:t>
      </w:r>
      <w:r w:rsidR="00AC3E9A" w:rsidRPr="00341972">
        <w:rPr>
          <w:rFonts w:asciiTheme="majorBidi" w:hAnsiTheme="majorBidi" w:cstheme="majorBidi"/>
          <w:sz w:val="24"/>
          <w:szCs w:val="24"/>
        </w:rPr>
        <w:t>ence among human UP</w:t>
      </w:r>
      <w:r w:rsidR="0072659E" w:rsidRPr="00341972">
        <w:rPr>
          <w:rFonts w:asciiTheme="majorBidi" w:hAnsiTheme="majorBidi" w:cstheme="majorBidi"/>
          <w:sz w:val="24"/>
          <w:szCs w:val="24"/>
        </w:rPr>
        <w:t>EC isolates 37.5%</w:t>
      </w:r>
      <w:r w:rsidR="00AC3E9A" w:rsidRPr="00341972">
        <w:rPr>
          <w:rFonts w:asciiTheme="majorBidi" w:hAnsiTheme="majorBidi" w:cstheme="majorBidi"/>
          <w:sz w:val="24"/>
          <w:szCs w:val="24"/>
        </w:rPr>
        <w:t>.</w:t>
      </w:r>
      <w:r w:rsidR="006530AE" w:rsidRPr="00341972">
        <w:rPr>
          <w:rFonts w:asciiTheme="majorBidi" w:hAnsiTheme="majorBidi" w:cstheme="majorBidi"/>
          <w:sz w:val="24"/>
          <w:szCs w:val="24"/>
        </w:rPr>
        <w:t xml:space="preserve"> </w:t>
      </w:r>
      <w:r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{"citationItems":[{"id":"ITEM-1","itemData":{"DOI":"10.1099/mic.0.024869-0","ISSN":"13500872","abstract":"Avian pathogenic Escherichia coli (APEC) and uropathogenic E. coli (UPEC) establish infections in extraintestinal habitats of different hosts. As the diversity, epidemiological sources and evolutionary origins of extraintestinal pathogenic E. coli (ExPEC) are so far only partially defined, in the present study, 100 APEC isolates and 202 UPEC isolates were compared by their content of virulence genes and phylogenetic groups. The two groups showed substantial overlap in terms of their serogroups, phylogenetic groups and virulence genotypes, including their possession of certain genes associated with large transmissible plasmids of APEC. In a chicken challenge model, both UPEC U17 and APEC E058 had similar LD50, demonstrating that UPEC U17 had the potential to cause significant disease in poultry. To gain further information about the similarities between UPEC and APEC, the in vivo expression of 152 specific genes of UPEC U17 and APEC E058 in both a murine urinary tract infection (UTI) model and a chicken challenge model was compared with that of these strains grown statically to exponential phase in rich medium. It was found that in the same model (murine UTI or chicken challenge), various genes of UPEC U17 and APEC E058 showed a similar tendency of expression. Several iron-related genes were upregulated in the UTI model and/or chicken challenge model, indicating that iron acquisition is important for E. coli to survive in blood or the urinary tract. Based on these results, the potential for APEC to act as human UPEC or as a reservoir of virulence genes for UPEC should be considered. Further, this study compared the transcriptional profile of virulence genes among APEC and UPEC in vivo. © 2009 SGM.","author":[{"dropping-particle":"","family":"Zhao","given":"Lixiang","non-dropping-particle":"","parse-names":false,"suffix":""},{"dropping-particle":"","family":"Gao","given":"Song","non-dropping-particle":"","parse-names":false,"suffix":""},{"dropping-particle":"","family":"Huan","given":"Haixia","non-dropping-particle":"","parse-names":false,"suffix":""},{"dropping-particle":"","family":"Xu","given":"Xiaojing","non-dropping-particle":"","parse-names":false,"suffix":""},{"dropping-particle":"","family":"Zhu","given":"Xiaoping","non-dropping-particle":"","parse-names":false,"suffix":""},{"dropping-particle":"","family":"Yang","given":"Weixia","non-dropping-particle":"","parse-names":false,"suffix":""},{"dropping-particle":"","family":"Gao","given":"Qingqing","non-dropping-particle":"","parse-names":false,"suffix":""},{"dropping-particle":"","family":"Liu","given":"Xiufan","non-dropping-particle":"","parse-names":false,"suffix":""}],"container-title":"Microbiology","id":"ITEM-1","issue":"5","issued":{"date-parts":[["2009"]]},"page":"1634-1644","title":"Comparison of virulence factors and expression of specific genes between uropathogenic Escherichia coli and avian pathogenic E. coli in a murine urinary tract infection model and a chicken challenge model","type":"article-journal","volume":"155"},"uris":["http://www.mendeley.com/documents/?uuid=df6d3b78-80c0-43ad-a2cc-f2e5d9fe8a72"]}],"mendeley":{"formattedCitation":"(Zhao et al., 2009a)","manualFormatting":"Zhao et al. (2009a)","plainTextFormattedCitation":"(Zhao et al., 2009a)","previouslyFormattedCitation":"(Zhao et al., 2009a)"},"properties":{"noteIndex":0},"schema":"https://github.com/citation-style-language/schema/raw/master/csl-citation.json"}</w:instrText>
      </w:r>
      <w:r w:rsidRPr="00341972">
        <w:rPr>
          <w:rFonts w:asciiTheme="majorBidi" w:hAnsiTheme="majorBidi" w:cstheme="majorBidi"/>
          <w:b/>
          <w:bCs/>
          <w:sz w:val="24"/>
          <w:szCs w:val="24"/>
        </w:rPr>
        <w:fldChar w:fldCharType="separate"/>
      </w:r>
      <w:r w:rsidRPr="00341972">
        <w:rPr>
          <w:rFonts w:asciiTheme="majorBidi" w:hAnsiTheme="majorBidi" w:cstheme="majorBidi"/>
          <w:b/>
          <w:bCs/>
          <w:noProof/>
          <w:sz w:val="24"/>
          <w:szCs w:val="24"/>
        </w:rPr>
        <w:t>Zhao et al</w:t>
      </w:r>
      <w:r w:rsidR="004C4555" w:rsidRPr="00341972">
        <w:rPr>
          <w:rFonts w:asciiTheme="majorBidi" w:hAnsiTheme="majorBidi" w:cstheme="majorBidi"/>
          <w:b/>
          <w:bCs/>
          <w:noProof/>
          <w:sz w:val="24"/>
          <w:szCs w:val="24"/>
        </w:rPr>
        <w:t>.</w:t>
      </w:r>
      <w:r w:rsidRPr="00341972">
        <w:rPr>
          <w:rFonts w:asciiTheme="majorBidi" w:hAnsiTheme="majorBidi" w:cstheme="majorBidi"/>
          <w:b/>
          <w:bCs/>
          <w:noProof/>
          <w:sz w:val="24"/>
          <w:szCs w:val="24"/>
        </w:rPr>
        <w:t xml:space="preserve"> </w:t>
      </w:r>
      <w:r w:rsidR="004C4555" w:rsidRPr="00341972">
        <w:rPr>
          <w:rFonts w:asciiTheme="majorBidi" w:hAnsiTheme="majorBidi" w:cstheme="majorBidi"/>
          <w:b/>
          <w:bCs/>
          <w:noProof/>
          <w:sz w:val="24"/>
          <w:szCs w:val="24"/>
        </w:rPr>
        <w:t>(</w:t>
      </w:r>
      <w:r w:rsidRPr="00341972">
        <w:rPr>
          <w:rFonts w:asciiTheme="majorBidi" w:hAnsiTheme="majorBidi" w:cstheme="majorBidi"/>
          <w:b/>
          <w:bCs/>
          <w:noProof/>
          <w:sz w:val="24"/>
          <w:szCs w:val="24"/>
        </w:rPr>
        <w:t>2009a)</w:t>
      </w:r>
      <w:r w:rsidRPr="00341972">
        <w:rPr>
          <w:rFonts w:asciiTheme="majorBidi" w:hAnsiTheme="majorBidi" w:cstheme="majorBidi"/>
          <w:b/>
          <w:bCs/>
          <w:sz w:val="24"/>
          <w:szCs w:val="24"/>
        </w:rPr>
        <w:fldChar w:fldCharType="end"/>
      </w:r>
      <w:r w:rsidR="00655390" w:rsidRPr="00341972">
        <w:rPr>
          <w:rFonts w:asciiTheme="majorBidi" w:hAnsiTheme="majorBidi" w:cstheme="majorBidi"/>
          <w:sz w:val="24"/>
          <w:szCs w:val="24"/>
        </w:rPr>
        <w:t xml:space="preserve">, </w:t>
      </w:r>
      <w:r w:rsidRPr="00341972">
        <w:rPr>
          <w:rFonts w:asciiTheme="majorBidi" w:hAnsiTheme="majorBidi" w:cstheme="majorBidi"/>
          <w:sz w:val="24"/>
          <w:szCs w:val="24"/>
        </w:rPr>
        <w:t xml:space="preserve">reported that </w:t>
      </w:r>
      <w:r w:rsidR="000E0172" w:rsidRPr="00341972">
        <w:rPr>
          <w:rFonts w:asciiTheme="majorBidi" w:hAnsiTheme="majorBidi" w:cstheme="majorBidi"/>
          <w:sz w:val="24"/>
          <w:szCs w:val="24"/>
        </w:rPr>
        <w:t xml:space="preserve">the prevalence of </w:t>
      </w:r>
      <w:r w:rsidR="00A85496" w:rsidRPr="00341972">
        <w:rPr>
          <w:rFonts w:asciiTheme="majorBidi" w:hAnsiTheme="majorBidi" w:cstheme="majorBidi"/>
          <w:sz w:val="24"/>
          <w:szCs w:val="24"/>
        </w:rPr>
        <w:t xml:space="preserve">the </w:t>
      </w:r>
      <w:r w:rsidRPr="00341972">
        <w:rPr>
          <w:rFonts w:asciiTheme="majorBidi" w:hAnsiTheme="majorBidi" w:cstheme="majorBidi"/>
          <w:sz w:val="24"/>
          <w:szCs w:val="24"/>
        </w:rPr>
        <w:t xml:space="preserve">ompT </w:t>
      </w:r>
      <w:r w:rsidR="000E0172" w:rsidRPr="00341972">
        <w:rPr>
          <w:rFonts w:asciiTheme="majorBidi" w:hAnsiTheme="majorBidi" w:cstheme="majorBidi"/>
          <w:sz w:val="24"/>
          <w:szCs w:val="24"/>
        </w:rPr>
        <w:t>gene</w:t>
      </w:r>
      <w:r w:rsidRPr="00341972">
        <w:rPr>
          <w:rFonts w:asciiTheme="majorBidi" w:hAnsiTheme="majorBidi" w:cstheme="majorBidi"/>
          <w:sz w:val="24"/>
          <w:szCs w:val="24"/>
        </w:rPr>
        <w:t xml:space="preserve"> </w:t>
      </w:r>
      <w:r w:rsidR="00341972" w:rsidRPr="00341972">
        <w:rPr>
          <w:rFonts w:asciiTheme="majorBidi" w:hAnsiTheme="majorBidi" w:cstheme="majorBidi"/>
          <w:sz w:val="24"/>
          <w:szCs w:val="24"/>
        </w:rPr>
        <w:t>w</w:t>
      </w:r>
      <w:r w:rsidR="00341972">
        <w:rPr>
          <w:rFonts w:asciiTheme="majorBidi" w:hAnsiTheme="majorBidi" w:cstheme="majorBidi"/>
          <w:sz w:val="24"/>
          <w:szCs w:val="24"/>
        </w:rPr>
        <w:t>as</w:t>
      </w:r>
      <w:r w:rsidR="00341972" w:rsidRPr="00341972">
        <w:rPr>
          <w:rFonts w:asciiTheme="majorBidi" w:hAnsiTheme="majorBidi" w:cstheme="majorBidi"/>
          <w:sz w:val="24"/>
          <w:szCs w:val="24"/>
        </w:rPr>
        <w:t xml:space="preserve"> nearly similar</w:t>
      </w:r>
      <w:r w:rsidR="00341972" w:rsidRPr="00341972">
        <w:rPr>
          <w:rFonts w:asciiTheme="majorBidi" w:hAnsiTheme="majorBidi" w:cstheme="majorBidi"/>
          <w:sz w:val="24"/>
          <w:szCs w:val="24"/>
        </w:rPr>
        <w:t xml:space="preserve"> </w:t>
      </w:r>
      <w:r w:rsidRPr="00341972">
        <w:rPr>
          <w:rFonts w:asciiTheme="majorBidi" w:hAnsiTheme="majorBidi" w:cstheme="majorBidi"/>
          <w:sz w:val="24"/>
          <w:szCs w:val="24"/>
        </w:rPr>
        <w:t xml:space="preserve">among both APEC (60%) and human </w:t>
      </w:r>
      <w:r w:rsidR="0002773B" w:rsidRPr="00341972">
        <w:rPr>
          <w:rFonts w:asciiTheme="majorBidi" w:hAnsiTheme="majorBidi" w:cstheme="majorBidi"/>
          <w:sz w:val="24"/>
          <w:szCs w:val="24"/>
        </w:rPr>
        <w:t>UPEC (</w:t>
      </w:r>
      <w:r w:rsidRPr="00341972">
        <w:rPr>
          <w:rFonts w:asciiTheme="majorBidi" w:hAnsiTheme="majorBidi" w:cstheme="majorBidi"/>
          <w:sz w:val="24"/>
          <w:szCs w:val="24"/>
        </w:rPr>
        <w:t>63%)</w:t>
      </w:r>
      <w:r w:rsidR="0031390C" w:rsidRPr="00341972">
        <w:rPr>
          <w:rFonts w:asciiTheme="majorBidi" w:hAnsiTheme="majorBidi" w:cstheme="majorBidi"/>
          <w:sz w:val="24"/>
          <w:szCs w:val="24"/>
        </w:rPr>
        <w:t xml:space="preserve"> isolates</w:t>
      </w:r>
      <w:r w:rsidR="00AC3E9A" w:rsidRPr="00341972">
        <w:rPr>
          <w:rFonts w:asciiTheme="majorBidi" w:hAnsiTheme="majorBidi" w:cstheme="majorBidi"/>
          <w:sz w:val="24"/>
          <w:szCs w:val="24"/>
        </w:rPr>
        <w:t xml:space="preserve">. </w:t>
      </w:r>
      <w:r w:rsidR="00AC3E9A"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{"citationItems":[{"id":"ITEM-1","itemData":{"DOI":"10.1128/AEM.01395-08","ISSN":"00992240","abstract":"Since extraintestinal pathogenic Escherichia coli (ExPEC) strains from human and avian hosts encounter similar challenges in establishing infection in extraintestinal locations, they may share similar contents of virulence genes and capacities to cause disease. In the present study, 1,074 ExPEC isolates were classified by phylogenetic group and possession of 67 other traits, including virulence-associated genes and plasmid replicon types. These ExPEC isolates included 452 avian pathogenic E. coli strains from avian colibacillosis, 91 neonatal meningitis E. coli (NMEC) strains causing human neonatal meningitis, and 531 uropathogenic E. coli strains from human urinary tract infections. Cluster analysis of the data revealed that most members of each subpathotype represent a genetically distinct group and have distinguishing characteristics. However, a genotyping cluster containing 108 ExPEC isolates was identified, heavily mixed with regard to subpathotype, in which there was substantial trait overlap. Many of the isolates within this cluster belonged to the O1, O2, or O18 serogroup. Also, 58% belonged to the ST95 multilocus sequence typing group, and over 90% of them were assigned to the B2 phylogenetic group typical of human ExPEC strains. This cluster contained strains with a high number of both chromosome- and plasmid-associated ExPEC genes. Further characterization of this ExPEC subset with zoonotic potential urges future studies exploring the potential for the transmission of certain ExPEC strains between humans and animals. Also, the widespread occurrence of plasmids among NMEC strains and members of the mixed cluster suggests that plasmid-mediated virulence in these pathotypes warrants further attention.","author":[{"dropping-particle":"","family":"Johnson","given":"Timothy J.","non-dropping-particle":"","parse-names":false,"suffix":""},{"dropping-particle":"","family":"Wannemuehler","given":"Yvonne","non-dropping-particle":"","parse-names":false,"suffix":""},{"dropping-particle":"","family":"Johnson","given":"Sara J.","non-dropping-particle":"","parse-names":false,"suffix":""},{"dropping-particle":"","family":"Stell","given":"Adam L.","non-dropping-particle":"","parse-names":false,"suffix":""},{"dropping-particle":"","family":"Doetkott","given":"Curt","non-dropping-particle":"","parse-names":false,"suffix":""},{"dropping-particle":"","family":"Johnson","given":"James R.","non-dropping-particle":"","parse-names":false,"suffix":""},{"dropping-particle":"","family":"Kim","given":"Kwang S.","non-dropping-particle":"","parse-names":false,"suffix":""},{"dropping-particle":"","family":"Spanjaard","given":"Lodewijk","non-dropping-particle":"","parse-names":false,"suffix":""},{"dropping-particle":"","family":"Nolan","given":"Lisa K.","non-dropping-particle":"","parse-names":false,"suffix":""}],"container-title":"Applied and Environmental Microbiology","id":"ITEM-1","issue":"22","issued":{"date-parts":[["2008"]]},"page":"7043-7050","title":"Comparison of extraintestinal pathogenic Escherichia coli strains from human and avian sources reveals a mixed subset representing potential zoonotic pathogens","type":"article-journal","volume":"74"},"uris":["http://www.mendeley.com/documents/?uuid=a5d6cffe-737d-4758-bb67-99e14f46d99d"]}],"mendeley":{"formattedCitation":"(Johnson et al., 2008)","manualFormatting":"Johnson et al. (2008)","plainTextFormattedCitation":"(Johnson et al., 2008)","previouslyFormattedCitation":"(Johnson et al., 2008)"},"properties":{"noteIndex":0},"schema":"https://github.com/citation-style-language/schema/raw/master/csl-citation.json"}</w:instrText>
      </w:r>
      <w:r w:rsidR="00AC3E9A" w:rsidRPr="00341972">
        <w:rPr>
          <w:rFonts w:asciiTheme="majorBidi" w:hAnsiTheme="majorBidi" w:cstheme="majorBidi"/>
          <w:b/>
          <w:bCs/>
          <w:sz w:val="24"/>
          <w:szCs w:val="24"/>
        </w:rPr>
        <w:fldChar w:fldCharType="separate"/>
      </w:r>
      <w:r w:rsidR="00197068" w:rsidRPr="00341972">
        <w:rPr>
          <w:rFonts w:asciiTheme="majorBidi" w:hAnsiTheme="majorBidi" w:cstheme="majorBidi"/>
          <w:b/>
          <w:bCs/>
          <w:noProof/>
          <w:sz w:val="24"/>
          <w:szCs w:val="24"/>
        </w:rPr>
        <w:t>Johnson et al. (</w:t>
      </w:r>
      <w:r w:rsidR="00AC3E9A" w:rsidRPr="00341972">
        <w:rPr>
          <w:rFonts w:asciiTheme="majorBidi" w:hAnsiTheme="majorBidi" w:cstheme="majorBidi"/>
          <w:b/>
          <w:bCs/>
          <w:noProof/>
          <w:sz w:val="24"/>
          <w:szCs w:val="24"/>
        </w:rPr>
        <w:t>2008)</w:t>
      </w:r>
      <w:r w:rsidR="00AC3E9A" w:rsidRPr="00341972">
        <w:rPr>
          <w:rFonts w:asciiTheme="majorBidi" w:hAnsiTheme="majorBidi" w:cstheme="majorBidi"/>
          <w:b/>
          <w:bCs/>
          <w:sz w:val="24"/>
          <w:szCs w:val="24"/>
        </w:rPr>
        <w:fldChar w:fldCharType="end"/>
      </w:r>
      <w:r w:rsidR="00197068" w:rsidRPr="00341972">
        <w:rPr>
          <w:rFonts w:asciiTheme="majorBidi" w:hAnsiTheme="majorBidi" w:cstheme="majorBidi"/>
          <w:b/>
          <w:bCs/>
          <w:sz w:val="24"/>
          <w:szCs w:val="24"/>
        </w:rPr>
        <w:t xml:space="preserve"> </w:t>
      </w:r>
      <w:r w:rsidR="00583BE7" w:rsidRPr="00341972">
        <w:rPr>
          <w:rFonts w:asciiTheme="majorBidi" w:hAnsiTheme="majorBidi" w:cstheme="majorBidi"/>
          <w:sz w:val="24"/>
          <w:szCs w:val="24"/>
        </w:rPr>
        <w:t xml:space="preserve">and </w:t>
      </w:r>
      <w:r w:rsidR="00583BE7"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{"citationItems":[{"id":"ITEM-1","itemData":{"DOI":"10.1099/mic.0.27499-0","author":[{"dropping-particle":"","family":"Rodriguez-siek","given":"Kylie E","non-dropping-particle":"","parse-names":false,"suffix":""},{"dropping-particle":"","family":"Giddings","given":"Catherine W","non-dropping-particle":"","parse-names":false,"suffix":""},{"dropping-particle":"","family":"Doetkott","given":"Curt","non-dropping-particle":"","parse-names":false,"suffix":""},{"dropping-particle":"","family":"Johnson","given":"Timothy J","non-dropping-particle":"","parse-names":false,"suffix":""},{"dropping-particle":"","family":"Fakhr","given":"Mohamed K","non-dropping-particle":"","parse-names":false,"suffix":""},{"dropping-particle":"","family":"Nolan","given":"Lisa K","non-dropping-particle":"","parse-names":false,"suffix":""},{"dropping-particle":"","family":"Nolan","given":"Lisa K","non-dropping-particle":"","parse-names":false,"suffix":""}],"id":"ITEM-1","issue":"2005","issued":{"date-parts":[["2005"]]},"page":"2097-2110","title":"Comparison of Escherichia coli isolates implicated in human urinary tract infection and avian colibacillosis","type":"article-journal"},"uris":["http://www.mendeley.com/documents/?uuid=4ef012fe-6f56-4f19-abb2-841e915ed45e"]}],"mendeley":{"formattedCitation":"(Rodriguez-siek et al., 2005)","manualFormatting":"Rodriguez-siek et al. (2005)","plainTextFormattedCitation":"(Rodriguez-siek et al., 2005)","previouslyFormattedCitation":"(Rodriguez-siek et al., 2005)"},"properties":{"noteIndex":0},"schema":"https://github.com/citation-style-language/schema/raw/master/csl-citation.json"}</w:instrText>
      </w:r>
      <w:r w:rsidR="00583BE7" w:rsidRPr="00341972">
        <w:rPr>
          <w:rFonts w:asciiTheme="majorBidi" w:hAnsiTheme="majorBidi" w:cstheme="majorBidi"/>
          <w:b/>
          <w:bCs/>
          <w:sz w:val="24"/>
          <w:szCs w:val="24"/>
        </w:rPr>
        <w:fldChar w:fldCharType="separate"/>
      </w:r>
      <w:r w:rsidR="004C4555" w:rsidRPr="00341972">
        <w:rPr>
          <w:rFonts w:asciiTheme="majorBidi" w:hAnsiTheme="majorBidi" w:cstheme="majorBidi"/>
          <w:b/>
          <w:bCs/>
          <w:noProof/>
          <w:sz w:val="24"/>
          <w:szCs w:val="24"/>
        </w:rPr>
        <w:t>Rodriguez-siek et al.</w:t>
      </w:r>
      <w:r w:rsidR="00583BE7" w:rsidRPr="00341972">
        <w:rPr>
          <w:rFonts w:asciiTheme="majorBidi" w:hAnsiTheme="majorBidi" w:cstheme="majorBidi"/>
          <w:b/>
          <w:bCs/>
          <w:noProof/>
          <w:sz w:val="24"/>
          <w:szCs w:val="24"/>
        </w:rPr>
        <w:t xml:space="preserve"> </w:t>
      </w:r>
      <w:r w:rsidR="004C4555" w:rsidRPr="00341972">
        <w:rPr>
          <w:rFonts w:asciiTheme="majorBidi" w:hAnsiTheme="majorBidi" w:cstheme="majorBidi"/>
          <w:b/>
          <w:bCs/>
          <w:noProof/>
          <w:sz w:val="24"/>
          <w:szCs w:val="24"/>
        </w:rPr>
        <w:t>(</w:t>
      </w:r>
      <w:r w:rsidR="00583BE7" w:rsidRPr="00341972">
        <w:rPr>
          <w:rFonts w:asciiTheme="majorBidi" w:hAnsiTheme="majorBidi" w:cstheme="majorBidi"/>
          <w:b/>
          <w:bCs/>
          <w:noProof/>
          <w:sz w:val="24"/>
          <w:szCs w:val="24"/>
        </w:rPr>
        <w:t>2005)</w:t>
      </w:r>
      <w:r w:rsidR="00583BE7" w:rsidRPr="00341972">
        <w:rPr>
          <w:rFonts w:asciiTheme="majorBidi" w:hAnsiTheme="majorBidi" w:cstheme="majorBidi"/>
          <w:b/>
          <w:bCs/>
          <w:sz w:val="24"/>
          <w:szCs w:val="24"/>
        </w:rPr>
        <w:fldChar w:fldCharType="end"/>
      </w:r>
      <w:r w:rsidR="00655390" w:rsidRPr="00341972">
        <w:rPr>
          <w:rFonts w:asciiTheme="majorBidi" w:hAnsiTheme="majorBidi" w:cstheme="majorBidi"/>
          <w:sz w:val="24"/>
          <w:szCs w:val="24"/>
        </w:rPr>
        <w:t>,</w:t>
      </w:r>
      <w:r w:rsidR="00655390" w:rsidRPr="00341972">
        <w:rPr>
          <w:rFonts w:asciiTheme="majorBidi" w:hAnsiTheme="majorBidi" w:cstheme="majorBidi"/>
          <w:b/>
          <w:bCs/>
          <w:sz w:val="24"/>
          <w:szCs w:val="24"/>
        </w:rPr>
        <w:t xml:space="preserve"> </w:t>
      </w:r>
      <w:r w:rsidR="00583BE7" w:rsidRPr="00341972">
        <w:rPr>
          <w:rFonts w:asciiTheme="majorBidi" w:hAnsiTheme="majorBidi" w:cstheme="majorBidi"/>
          <w:sz w:val="24"/>
          <w:szCs w:val="24"/>
        </w:rPr>
        <w:t xml:space="preserve">reported nearly similar results which indicated that </w:t>
      </w:r>
      <w:r w:rsidR="006530AE" w:rsidRPr="00341972">
        <w:rPr>
          <w:rFonts w:asciiTheme="majorBidi" w:hAnsiTheme="majorBidi" w:cstheme="majorBidi"/>
          <w:sz w:val="24"/>
          <w:szCs w:val="24"/>
        </w:rPr>
        <w:t xml:space="preserve">the </w:t>
      </w:r>
      <w:r w:rsidR="00AC3E9A" w:rsidRPr="00341972">
        <w:rPr>
          <w:rFonts w:asciiTheme="majorBidi" w:hAnsiTheme="majorBidi" w:cstheme="majorBidi"/>
          <w:sz w:val="24"/>
          <w:szCs w:val="24"/>
        </w:rPr>
        <w:t>prevalence of ompT was high in both APEC(70.4%</w:t>
      </w:r>
      <w:r w:rsidR="00655390" w:rsidRPr="00341972">
        <w:rPr>
          <w:rFonts w:asciiTheme="majorBidi" w:hAnsiTheme="majorBidi" w:cstheme="majorBidi"/>
          <w:sz w:val="24"/>
          <w:szCs w:val="24"/>
        </w:rPr>
        <w:t xml:space="preserve"> and</w:t>
      </w:r>
      <w:r w:rsidR="00583BE7" w:rsidRPr="00341972">
        <w:rPr>
          <w:rFonts w:asciiTheme="majorBidi" w:hAnsiTheme="majorBidi" w:cstheme="majorBidi"/>
          <w:sz w:val="24"/>
          <w:szCs w:val="24"/>
        </w:rPr>
        <w:t xml:space="preserve"> 70% respectively</w:t>
      </w:r>
      <w:r w:rsidR="003F0CCC" w:rsidRPr="00341972">
        <w:rPr>
          <w:rFonts w:asciiTheme="majorBidi" w:hAnsiTheme="majorBidi" w:cstheme="majorBidi"/>
          <w:sz w:val="24"/>
          <w:szCs w:val="24"/>
        </w:rPr>
        <w:t xml:space="preserve">) and </w:t>
      </w:r>
      <w:r w:rsidR="00AC3E9A" w:rsidRPr="00341972">
        <w:rPr>
          <w:rFonts w:asciiTheme="majorBidi" w:hAnsiTheme="majorBidi" w:cstheme="majorBidi"/>
          <w:sz w:val="24"/>
          <w:szCs w:val="24"/>
        </w:rPr>
        <w:t>human UPEC</w:t>
      </w:r>
      <w:r w:rsidR="0070699F" w:rsidRPr="00341972">
        <w:rPr>
          <w:rFonts w:asciiTheme="majorBidi" w:hAnsiTheme="majorBidi" w:cstheme="majorBidi"/>
          <w:sz w:val="24"/>
          <w:szCs w:val="24"/>
        </w:rPr>
        <w:t xml:space="preserve"> </w:t>
      </w:r>
      <w:r w:rsidR="00AC3E9A" w:rsidRPr="00341972">
        <w:rPr>
          <w:rFonts w:asciiTheme="majorBidi" w:hAnsiTheme="majorBidi" w:cstheme="majorBidi"/>
          <w:sz w:val="24"/>
          <w:szCs w:val="24"/>
        </w:rPr>
        <w:t>isolates (81.5%</w:t>
      </w:r>
      <w:r w:rsidR="00655390" w:rsidRPr="00341972">
        <w:rPr>
          <w:rFonts w:asciiTheme="majorBidi" w:hAnsiTheme="majorBidi" w:cstheme="majorBidi"/>
          <w:sz w:val="24"/>
          <w:szCs w:val="24"/>
        </w:rPr>
        <w:t xml:space="preserve"> and </w:t>
      </w:r>
      <w:r w:rsidR="00583BE7" w:rsidRPr="00341972">
        <w:rPr>
          <w:rFonts w:asciiTheme="majorBidi" w:hAnsiTheme="majorBidi" w:cstheme="majorBidi"/>
          <w:sz w:val="24"/>
          <w:szCs w:val="24"/>
        </w:rPr>
        <w:t>83.5%, respectively</w:t>
      </w:r>
      <w:r w:rsidR="00AC3E9A" w:rsidRPr="00341972">
        <w:rPr>
          <w:rFonts w:asciiTheme="majorBidi" w:hAnsiTheme="majorBidi" w:cstheme="majorBidi"/>
          <w:sz w:val="24"/>
          <w:szCs w:val="24"/>
        </w:rPr>
        <w:t>).</w:t>
      </w:r>
    </w:p>
    <w:p w:rsidR="00AC3E9A" w:rsidRPr="00341972" w:rsidRDefault="00AC3E9A" w:rsidP="00B614E9">
      <w:pPr>
        <w:jc w:val="both"/>
        <w:rPr>
          <w:rFonts w:asciiTheme="majorBidi" w:hAnsiTheme="majorBidi" w:cstheme="majorBidi"/>
          <w:sz w:val="24"/>
          <w:szCs w:val="24"/>
        </w:rPr>
      </w:pPr>
      <w:r w:rsidRPr="00341972">
        <w:rPr>
          <w:rFonts w:asciiTheme="majorBidi" w:hAnsiTheme="majorBidi" w:cstheme="majorBidi"/>
          <w:sz w:val="24"/>
          <w:szCs w:val="24"/>
        </w:rPr>
        <w:t>This s</w:t>
      </w:r>
      <w:r w:rsidR="0070699F" w:rsidRPr="00341972">
        <w:rPr>
          <w:rFonts w:asciiTheme="majorBidi" w:hAnsiTheme="majorBidi" w:cstheme="majorBidi"/>
          <w:sz w:val="24"/>
          <w:szCs w:val="24"/>
        </w:rPr>
        <w:t xml:space="preserve">tudy showed the </w:t>
      </w:r>
      <w:r w:rsidR="007A5081" w:rsidRPr="00341972">
        <w:rPr>
          <w:rFonts w:asciiTheme="majorBidi" w:hAnsiTheme="majorBidi" w:cstheme="majorBidi"/>
          <w:sz w:val="24"/>
          <w:szCs w:val="24"/>
        </w:rPr>
        <w:t xml:space="preserve">absence </w:t>
      </w:r>
      <w:r w:rsidR="0070699F" w:rsidRPr="00341972">
        <w:rPr>
          <w:rFonts w:asciiTheme="majorBidi" w:hAnsiTheme="majorBidi" w:cstheme="majorBidi"/>
          <w:sz w:val="24"/>
          <w:szCs w:val="24"/>
        </w:rPr>
        <w:t xml:space="preserve">of </w:t>
      </w:r>
      <w:r w:rsidR="00997B06" w:rsidRPr="00341972">
        <w:rPr>
          <w:rFonts w:asciiTheme="majorBidi" w:hAnsiTheme="majorBidi" w:cstheme="majorBidi"/>
          <w:sz w:val="24"/>
          <w:szCs w:val="24"/>
        </w:rPr>
        <w:t xml:space="preserve">the </w:t>
      </w:r>
      <w:proofErr w:type="gramStart"/>
      <w:r w:rsidR="00997B06" w:rsidRPr="00341972">
        <w:rPr>
          <w:rFonts w:asciiTheme="majorBidi" w:hAnsiTheme="majorBidi" w:cstheme="majorBidi"/>
          <w:sz w:val="24"/>
          <w:szCs w:val="24"/>
        </w:rPr>
        <w:t>tsh</w:t>
      </w:r>
      <w:proofErr w:type="gramEnd"/>
      <w:r w:rsidRPr="00341972">
        <w:rPr>
          <w:rFonts w:asciiTheme="majorBidi" w:hAnsiTheme="majorBidi" w:cstheme="majorBidi"/>
          <w:sz w:val="24"/>
          <w:szCs w:val="24"/>
        </w:rPr>
        <w:t xml:space="preserve"> gene among bo</w:t>
      </w:r>
      <w:r w:rsidR="006530AE" w:rsidRPr="00341972">
        <w:rPr>
          <w:rFonts w:asciiTheme="majorBidi" w:hAnsiTheme="majorBidi" w:cstheme="majorBidi"/>
          <w:sz w:val="24"/>
          <w:szCs w:val="24"/>
        </w:rPr>
        <w:t>th APEC and human UPEC isolates</w:t>
      </w:r>
      <w:r w:rsidR="006F46C7" w:rsidRPr="00341972">
        <w:rPr>
          <w:rFonts w:asciiTheme="majorBidi" w:hAnsiTheme="majorBidi" w:cstheme="majorBidi"/>
          <w:sz w:val="24"/>
          <w:szCs w:val="24"/>
        </w:rPr>
        <w:t>. T</w:t>
      </w:r>
      <w:r w:rsidR="006530AE" w:rsidRPr="00341972">
        <w:rPr>
          <w:rFonts w:asciiTheme="majorBidi" w:hAnsiTheme="majorBidi" w:cstheme="majorBidi"/>
          <w:sz w:val="24"/>
          <w:szCs w:val="24"/>
        </w:rPr>
        <w:t xml:space="preserve">his result was similar to </w:t>
      </w:r>
      <w:r w:rsidR="006530AE" w:rsidRPr="00341972">
        <w:rPr>
          <w:rFonts w:asciiTheme="majorBidi" w:hAnsiTheme="majorBidi" w:cstheme="majorBidi"/>
          <w:b/>
          <w:bCs/>
          <w:sz w:val="24"/>
          <w:szCs w:val="24"/>
        </w:rPr>
        <w:fldChar w:fldCharType="begin" w:fldLock="1"/>
      </w:r>
      <w:r w:rsidR="002C6050" w:rsidRPr="00341972">
        <w:rPr>
          <w:rFonts w:asciiTheme="majorBidi" w:hAnsiTheme="majorBidi" w:cstheme="majorBidi"/>
          <w:b/>
          <w:bCs/>
          <w:sz w:val="24"/>
          <w:szCs w:val="24"/>
        </w:rPr>
        <w:instrText>ADDIN CSL_CITATION {"citationItems":[{"id":"ITEM-1","itemData":{"DOI":"10.5897/AJMR12.1462","ISBN":"9831231201","ISSN":"1996-0808","author":[{"dropping-particle":"","family":"Aazam","given":"Karimian","non-dropping-particle":"","parse-names":false,"suffix":""},{"dropping-particle":"","family":"Hassan","given":"Momtaz","non-dropping-particle":"","parse-names":false,"suffix":""},{"dropping-particle":"","family":"Mahbobe","given":"Madani","non-dropping-particle":"","parse-names":false,"suffix":""}],"container-title":"African Journal of Microbiology Research","id":"ITEM-1","issue":"39","issued":{"date-parts":[["2012"]]},"page":"6811-6816","title":"Detection of uropathogenic Escherichia coli virulence factors in patients with urinary tract infections in Iran","type":"article-journal","volume":"6"},"uris":["http://www.mendeley.com/documents/?uuid=51d89cf3-2580-43b2-96ce-c3cf332d0818"]}],"mendeley":{"formattedCitation":"(Aazam et al., 2012)","manualFormatting":"Aazam et al. (2012)","plainTextFormattedCitation":"(Aazam et al., 2012)","previouslyFormattedCitation":"(Aazam et al., 2012)"},"properties":{"noteIndex":0},"schema":"https://github.com/citation-style-language/schema/raw/master/csl-citation.json"}</w:instrText>
      </w:r>
      <w:r w:rsidR="006530AE" w:rsidRPr="00341972">
        <w:rPr>
          <w:rFonts w:asciiTheme="majorBidi" w:hAnsiTheme="majorBidi" w:cstheme="majorBidi"/>
          <w:b/>
          <w:bCs/>
          <w:sz w:val="24"/>
          <w:szCs w:val="24"/>
        </w:rPr>
        <w:fldChar w:fldCharType="separate"/>
      </w:r>
      <w:r w:rsidR="007A5081" w:rsidRPr="00341972">
        <w:rPr>
          <w:rFonts w:asciiTheme="majorBidi" w:hAnsiTheme="majorBidi" w:cstheme="majorBidi"/>
          <w:b/>
          <w:bCs/>
          <w:noProof/>
          <w:sz w:val="24"/>
          <w:szCs w:val="24"/>
        </w:rPr>
        <w:t>Aazam et al.</w:t>
      </w:r>
      <w:r w:rsidR="001B712E" w:rsidRPr="00341972">
        <w:rPr>
          <w:rFonts w:asciiTheme="majorBidi" w:hAnsiTheme="majorBidi" w:cstheme="majorBidi"/>
          <w:b/>
          <w:bCs/>
          <w:noProof/>
          <w:sz w:val="24"/>
          <w:szCs w:val="24"/>
        </w:rPr>
        <w:t xml:space="preserve"> </w:t>
      </w:r>
      <w:r w:rsidR="007A5081" w:rsidRPr="00341972">
        <w:rPr>
          <w:rFonts w:asciiTheme="majorBidi" w:hAnsiTheme="majorBidi" w:cstheme="majorBidi"/>
          <w:b/>
          <w:bCs/>
          <w:noProof/>
          <w:sz w:val="24"/>
          <w:szCs w:val="24"/>
        </w:rPr>
        <w:t>(</w:t>
      </w:r>
      <w:r w:rsidR="001B712E" w:rsidRPr="00341972">
        <w:rPr>
          <w:rFonts w:asciiTheme="majorBidi" w:hAnsiTheme="majorBidi" w:cstheme="majorBidi"/>
          <w:b/>
          <w:bCs/>
          <w:noProof/>
          <w:sz w:val="24"/>
          <w:szCs w:val="24"/>
        </w:rPr>
        <w:t>2012)</w:t>
      </w:r>
      <w:r w:rsidR="006530AE" w:rsidRPr="00341972">
        <w:rPr>
          <w:rFonts w:asciiTheme="majorBidi" w:hAnsiTheme="majorBidi" w:cstheme="majorBidi"/>
          <w:b/>
          <w:bCs/>
          <w:sz w:val="24"/>
          <w:szCs w:val="24"/>
        </w:rPr>
        <w:fldChar w:fldCharType="end"/>
      </w:r>
      <w:r w:rsidR="00655390" w:rsidRPr="00341972">
        <w:rPr>
          <w:rFonts w:asciiTheme="majorBidi" w:hAnsiTheme="majorBidi" w:cstheme="majorBidi"/>
          <w:sz w:val="24"/>
          <w:szCs w:val="24"/>
        </w:rPr>
        <w:t>, who</w:t>
      </w:r>
      <w:r w:rsidR="006530AE" w:rsidRPr="00341972">
        <w:rPr>
          <w:rFonts w:asciiTheme="majorBidi" w:hAnsiTheme="majorBidi" w:cstheme="majorBidi"/>
          <w:sz w:val="24"/>
          <w:szCs w:val="24"/>
        </w:rPr>
        <w:t xml:space="preserve"> reported that</w:t>
      </w:r>
      <w:r w:rsidR="006530AE" w:rsidRPr="00341972">
        <w:rPr>
          <w:rFonts w:asciiTheme="majorBidi" w:hAnsiTheme="majorBidi" w:cstheme="majorBidi"/>
          <w:b/>
          <w:bCs/>
          <w:sz w:val="24"/>
          <w:szCs w:val="24"/>
        </w:rPr>
        <w:t xml:space="preserve"> </w:t>
      </w:r>
      <w:r w:rsidR="006530AE" w:rsidRPr="00341972">
        <w:rPr>
          <w:rFonts w:asciiTheme="majorBidi" w:hAnsiTheme="majorBidi" w:cstheme="majorBidi"/>
          <w:sz w:val="24"/>
          <w:szCs w:val="24"/>
        </w:rPr>
        <w:t>there</w:t>
      </w:r>
      <w:r w:rsidR="00997B06" w:rsidRPr="00341972">
        <w:rPr>
          <w:rFonts w:asciiTheme="majorBidi" w:hAnsiTheme="majorBidi" w:cstheme="majorBidi"/>
          <w:sz w:val="24"/>
          <w:szCs w:val="24"/>
        </w:rPr>
        <w:t xml:space="preserve"> were no positive samples for the tsh</w:t>
      </w:r>
      <w:r w:rsidR="006530AE" w:rsidRPr="00341972">
        <w:rPr>
          <w:rFonts w:asciiTheme="majorBidi" w:hAnsiTheme="majorBidi" w:cstheme="majorBidi"/>
          <w:sz w:val="24"/>
          <w:szCs w:val="24"/>
        </w:rPr>
        <w:t xml:space="preserve"> virulence gene among UPEC isolates, while </w:t>
      </w:r>
      <w:r w:rsidR="006530AE" w:rsidRPr="00341972">
        <w:rPr>
          <w:rFonts w:asciiTheme="majorBidi" w:hAnsiTheme="majorBidi" w:cstheme="majorBidi"/>
          <w:b/>
          <w:bCs/>
          <w:sz w:val="24"/>
          <w:szCs w:val="24"/>
        </w:rPr>
        <w:fldChar w:fldCharType="begin" w:fldLock="1"/>
      </w:r>
      <w:r w:rsidR="00E067CE" w:rsidRPr="00341972">
        <w:rPr>
          <w:rFonts w:asciiTheme="majorBidi" w:hAnsiTheme="majorBidi" w:cstheme="majorBidi"/>
          <w:b/>
          <w:bCs/>
          <w:sz w:val="24"/>
          <w:szCs w:val="24"/>
        </w:rPr>
        <w:instrText>ADDIN CSL_CITATION {"citationItems":[{"id":"ITEM-1","itemData":{"DOI":"10.1186/1471-2180-9-132","ISBN":"1471-2180","ISSN":"14712180","PMID":"19583828","abstract":"BACKGROUND: Extraintestinal pathogenic Escherichia coli (ExPEC) strains of serotype O1:K1:H7/NM are frequently implicated in neonatal meningitis, urinary tract infections and septicemia in humans. They are also commonly isolated from colibacillosis in poultry. Studies to determine the similarities of ExPEC from different origins have indicated that avian strains potentially have zoonotic properties. RESULTS: A total of 59 ExPEC O1:K1:H7/NM isolates (21 from avian colibacillosis, 15 from human meningitis, and 23 from human urinary tract infection and septicemia) originated from four countries were characterized by phylogenetic PCR grouping, Multilocus Sequence Typing (MLST), Pulsed Field Gel Electrophoresis (PFGE) and genotyping based on several genes known for their association with ExPEC or avian pathogenic Escherichia coli (APEC) virulence.APEC and human ExPEC isolates differed significantly in their assignments to phylogenetic groups, being phylogroup B2 more prevalent among APEC than among human ExPEC (95% vs. 53%, P = 0.001), whereas phylogroup D was almost exclusively associated with human ExPEC (47% vs. 5%, P = 0.0000). Seven virulence genes showed significant differences, being fimAvMT78 and sat genes linked to human isolates, while papGII, tsh, iron, cvaC and iss were significantly associated to APEC. By MLST, 39 of 40 ExPEC belonging to phylogroup B2, and 17 of 19 belonging to phylogroup D exhibited the Sequence Types (STs) ST95 and ST59, respectively. Additionally, two novel STs (ST1013 and ST1006) were established. Considering strains sharing the same ST, phylogenetic group, virulence genotype and PFGE cluster to belong to the same subclone, five subclones were detected; one of those grouped six strains of human and animal origin from two countries. CONCLUSION: Present results reveal that the clonal group B2 O1:K1:H7/NM ST95, detected in strains of animal and human origin, recovered from different dates and geographic sources, provides evidence that some APEC isolates may act as potential pathogens for humans and, consequently, poultry as a foodborne source, suggesting no host specificity for this type of isolates. A novel and important finding has been the detection of the clonal group D O1:K1:H7/NM ST59 almost exclusively in humans, carrying pathogenic genes linked to the phylogenetic group D. This finding would suggest D O1:K1:H7/NM ST59 as a host specific pathotype for humans.","author":[{"dropping-particle":"","family":"Mora","given":"Azucena","non-dropping-particle":"","parse-names":false,"suffix":""},{"dropping-particle":"","family":"López","given":"Cecilia","non-dropping-particle":"","parse-names":false,"suffix":""},{"dropping-particle":"","family":"Dabhi","given":"Ghizlane","non-dropping-particle":"","parse-names":false,"suffix":""},{"dropping-particle":"","family":"Blanco","given":"Miguel","non-dropping-particle":"","parse-names":false,"suffix":""},{"dropping-particle":"","family":"Blanco","given":"Jess E.","non-dropping-particle":"","parse-names":false,"suffix":""},{"dropping-particle":"","family":"Alonso","given":"María Pilar","non-dropping-particle":"","parse-names":false,"suffix":""},{"dropping-particle":"","family":"Herrera","given":"Alexandra","non-dropping-particle":"","parse-names":false,"suffix":""},{"dropping-particle":"","family":"Mamani","given":"Rosalía","non-dropping-particle":"","parse-names":false,"suffix":""},{"dropping-particle":"","family":"Bonacorsi","given":"Stéphane","non-dropping-particle":"","parse-names":false,"suffix":""},{"dropping-particle":"","family":"Moulin-Schouleur","given":"Maryvonne","non-dropping-particle":"","parse-names":false,"suffix":""},{"dropping-particle":"","family":"Blanco","given":"Jorge","non-dropping-particle":"","parse-names":false,"suffix":""}],"container-title":"BMC Microbiology","id":"ITEM-1","issued":{"date-parts":[["2009"]]},"page":"1-11","title":"Extraintestinal pathogenic Escherichia coli O1:K1:H7/NM from human and avian origin: Detection of clonal groups B2 ST95 and D ST59 with different host distribution","type":"article-journal","volume":"9"},"uris":["http://www.mendeley.com/documents/?uuid=937a7eba-ad17-40bd-a4c6-b7227d7a2a94"]}],"mendeley":{"formattedCitation":"(Mora et al., 2009)","manualFormatting":"Mora et al. (2009","plainTextFormattedCitation":"(Mora et al., 2009)","previouslyFormattedCitation":"(Mora et al., 2009)"},"properties":{"noteIndex":0},"schema":"https://github.com/citation-style-language/schema/raw/master/csl-citation.json"}</w:instrText>
      </w:r>
      <w:r w:rsidR="006530AE" w:rsidRPr="00341972">
        <w:rPr>
          <w:rFonts w:asciiTheme="majorBidi" w:hAnsiTheme="majorBidi" w:cstheme="majorBidi"/>
          <w:b/>
          <w:bCs/>
          <w:sz w:val="24"/>
          <w:szCs w:val="24"/>
        </w:rPr>
        <w:fldChar w:fldCharType="separate"/>
      </w:r>
      <w:r w:rsidR="004C4555" w:rsidRPr="00341972">
        <w:rPr>
          <w:rFonts w:asciiTheme="majorBidi" w:hAnsiTheme="majorBidi" w:cstheme="majorBidi"/>
          <w:b/>
          <w:bCs/>
          <w:noProof/>
          <w:sz w:val="24"/>
          <w:szCs w:val="24"/>
        </w:rPr>
        <w:t>Mora et al.</w:t>
      </w:r>
      <w:r w:rsidR="0095615B" w:rsidRPr="00341972">
        <w:rPr>
          <w:rFonts w:asciiTheme="majorBidi" w:hAnsiTheme="majorBidi" w:cstheme="majorBidi"/>
          <w:b/>
          <w:bCs/>
          <w:noProof/>
          <w:sz w:val="24"/>
          <w:szCs w:val="24"/>
        </w:rPr>
        <w:t xml:space="preserve"> </w:t>
      </w:r>
      <w:r w:rsidR="004C4555" w:rsidRPr="00341972">
        <w:rPr>
          <w:rFonts w:asciiTheme="majorBidi" w:hAnsiTheme="majorBidi" w:cstheme="majorBidi"/>
          <w:b/>
          <w:bCs/>
          <w:noProof/>
          <w:sz w:val="24"/>
          <w:szCs w:val="24"/>
        </w:rPr>
        <w:t>(</w:t>
      </w:r>
      <w:r w:rsidR="0095615B" w:rsidRPr="00341972">
        <w:rPr>
          <w:rFonts w:asciiTheme="majorBidi" w:hAnsiTheme="majorBidi" w:cstheme="majorBidi"/>
          <w:b/>
          <w:bCs/>
          <w:noProof/>
          <w:sz w:val="24"/>
          <w:szCs w:val="24"/>
        </w:rPr>
        <w:t>2009</w:t>
      </w:r>
      <w:r w:rsidR="006530AE" w:rsidRPr="00341972">
        <w:rPr>
          <w:rFonts w:asciiTheme="majorBidi" w:hAnsiTheme="majorBidi" w:cstheme="majorBidi"/>
          <w:b/>
          <w:bCs/>
          <w:sz w:val="24"/>
          <w:szCs w:val="24"/>
        </w:rPr>
        <w:fldChar w:fldCharType="end"/>
      </w:r>
      <w:r w:rsidR="004C4555" w:rsidRPr="00341972">
        <w:rPr>
          <w:rFonts w:asciiTheme="majorBidi" w:hAnsiTheme="majorBidi" w:cstheme="majorBidi"/>
          <w:b/>
          <w:bCs/>
          <w:sz w:val="24"/>
          <w:szCs w:val="24"/>
        </w:rPr>
        <w:t>)</w:t>
      </w:r>
      <w:r w:rsidR="0095615B" w:rsidRPr="00341972">
        <w:rPr>
          <w:rFonts w:asciiTheme="majorBidi" w:hAnsiTheme="majorBidi" w:cstheme="majorBidi"/>
          <w:b/>
          <w:bCs/>
          <w:sz w:val="24"/>
          <w:szCs w:val="24"/>
        </w:rPr>
        <w:t xml:space="preserve"> </w:t>
      </w:r>
      <w:r w:rsidR="006530AE" w:rsidRPr="00341972">
        <w:rPr>
          <w:rFonts w:asciiTheme="majorBidi" w:hAnsiTheme="majorBidi" w:cstheme="majorBidi"/>
          <w:sz w:val="24"/>
          <w:szCs w:val="24"/>
        </w:rPr>
        <w:t>recognized the low prevalence of ts</w:t>
      </w:r>
      <w:r w:rsidR="00B614E9" w:rsidRPr="00341972">
        <w:rPr>
          <w:rFonts w:asciiTheme="majorBidi" w:hAnsiTheme="majorBidi" w:cstheme="majorBidi"/>
          <w:sz w:val="24"/>
          <w:szCs w:val="24"/>
        </w:rPr>
        <w:t>h</w:t>
      </w:r>
      <w:r w:rsidR="006530AE" w:rsidRPr="00341972">
        <w:rPr>
          <w:rFonts w:asciiTheme="majorBidi" w:hAnsiTheme="majorBidi" w:cstheme="majorBidi"/>
          <w:sz w:val="24"/>
          <w:szCs w:val="24"/>
        </w:rPr>
        <w:t xml:space="preserve"> </w:t>
      </w:r>
      <w:r w:rsidR="001A12AE" w:rsidRPr="00341972">
        <w:rPr>
          <w:rFonts w:asciiTheme="majorBidi" w:hAnsiTheme="majorBidi" w:cstheme="majorBidi"/>
          <w:sz w:val="24"/>
          <w:szCs w:val="24"/>
        </w:rPr>
        <w:t xml:space="preserve">among APEC isolates </w:t>
      </w:r>
      <w:r w:rsidR="006530AE" w:rsidRPr="00341972">
        <w:rPr>
          <w:rFonts w:asciiTheme="majorBidi" w:hAnsiTheme="majorBidi" w:cstheme="majorBidi"/>
          <w:sz w:val="24"/>
          <w:szCs w:val="24"/>
        </w:rPr>
        <w:t>(9%)</w:t>
      </w:r>
      <w:r w:rsidR="0072659E" w:rsidRPr="00341972">
        <w:rPr>
          <w:rFonts w:asciiTheme="majorBidi" w:hAnsiTheme="majorBidi" w:cstheme="majorBidi"/>
          <w:sz w:val="24"/>
          <w:szCs w:val="24"/>
        </w:rPr>
        <w:t>.</w:t>
      </w:r>
    </w:p>
    <w:p w:rsidR="00C23D8D" w:rsidRPr="00341972" w:rsidRDefault="00AC3E9A" w:rsidP="002361C0">
      <w:pPr>
        <w:jc w:val="both"/>
        <w:rPr>
          <w:rFonts w:asciiTheme="majorBidi" w:hAnsiTheme="majorBidi" w:cstheme="majorBidi"/>
          <w:sz w:val="24"/>
          <w:szCs w:val="24"/>
          <w:lang w:bidi="ar-EG"/>
        </w:rPr>
      </w:pPr>
      <w:r w:rsidRPr="00341972">
        <w:rPr>
          <w:rFonts w:asciiTheme="majorBidi" w:hAnsiTheme="majorBidi" w:cstheme="majorBidi"/>
          <w:sz w:val="24"/>
          <w:szCs w:val="24"/>
          <w:lang w:bidi="ar-EG"/>
        </w:rPr>
        <w:t>Our results indicated that UPEC and APEC show similarities in their content of virulence genes which, in turn, suggest that APEC probably serve</w:t>
      </w:r>
      <w:r w:rsidR="0095615B" w:rsidRPr="00341972">
        <w:rPr>
          <w:rFonts w:asciiTheme="majorBidi" w:hAnsiTheme="majorBidi" w:cstheme="majorBidi"/>
          <w:sz w:val="24"/>
          <w:szCs w:val="24"/>
          <w:lang w:bidi="ar-EG"/>
        </w:rPr>
        <w:t>s</w:t>
      </w:r>
      <w:r w:rsidRPr="00341972">
        <w:rPr>
          <w:rFonts w:asciiTheme="majorBidi" w:hAnsiTheme="majorBidi" w:cstheme="majorBidi"/>
          <w:sz w:val="24"/>
          <w:szCs w:val="24"/>
          <w:lang w:bidi="ar-EG"/>
        </w:rPr>
        <w:t xml:space="preserve"> as a source or as a reservoir of virulence genes for human ExPEC and may be able to cause extraintestinal disease in humans. </w:t>
      </w:r>
      <w:r w:rsidR="006530AE" w:rsidRPr="00341972">
        <w:rPr>
          <w:rFonts w:asciiTheme="majorBidi" w:hAnsiTheme="majorBidi" w:cstheme="majorBidi"/>
          <w:sz w:val="24"/>
          <w:szCs w:val="24"/>
          <w:lang w:bidi="ar-EG"/>
        </w:rPr>
        <w:t>A large study</w:t>
      </w:r>
      <w:r w:rsidR="006530AE" w:rsidRPr="00341972">
        <w:rPr>
          <w:rFonts w:asciiTheme="majorBidi" w:hAnsiTheme="majorBidi" w:cstheme="majorBidi"/>
        </w:rPr>
        <w:t xml:space="preserve"> </w:t>
      </w:r>
      <w:r w:rsidR="006530AE" w:rsidRPr="00341972">
        <w:rPr>
          <w:rFonts w:asciiTheme="majorBidi" w:hAnsiTheme="majorBidi" w:cstheme="majorBidi"/>
          <w:sz w:val="24"/>
          <w:szCs w:val="24"/>
          <w:lang w:bidi="ar-EG"/>
        </w:rPr>
        <w:t>using UPE</w:t>
      </w:r>
      <w:r w:rsidR="00085163" w:rsidRPr="00341972">
        <w:rPr>
          <w:rFonts w:asciiTheme="majorBidi" w:hAnsiTheme="majorBidi" w:cstheme="majorBidi"/>
          <w:sz w:val="24"/>
          <w:szCs w:val="24"/>
          <w:lang w:bidi="ar-EG"/>
        </w:rPr>
        <w:t>C isolates from widely various</w:t>
      </w:r>
      <w:r w:rsidR="006530AE" w:rsidRPr="00341972">
        <w:rPr>
          <w:rFonts w:asciiTheme="majorBidi" w:hAnsiTheme="majorBidi" w:cstheme="majorBidi"/>
          <w:sz w:val="24"/>
          <w:szCs w:val="24"/>
          <w:lang w:bidi="ar-EG"/>
        </w:rPr>
        <w:t xml:space="preserve"> </w:t>
      </w:r>
      <w:r w:rsidR="00BC79F0" w:rsidRPr="00341972">
        <w:rPr>
          <w:rFonts w:asciiTheme="majorBidi" w:hAnsiTheme="majorBidi" w:cstheme="majorBidi"/>
          <w:sz w:val="24"/>
          <w:szCs w:val="24"/>
          <w:lang w:bidi="ar-EG"/>
        </w:rPr>
        <w:t>regions</w:t>
      </w:r>
      <w:r w:rsidR="006530AE" w:rsidRPr="00341972">
        <w:rPr>
          <w:rFonts w:asciiTheme="majorBidi" w:hAnsiTheme="majorBidi" w:cstheme="majorBidi"/>
          <w:sz w:val="24"/>
          <w:szCs w:val="24"/>
          <w:lang w:bidi="ar-EG"/>
        </w:rPr>
        <w:t xml:space="preserve"> and types of UTIs might </w:t>
      </w:r>
      <w:r w:rsidR="002361C0" w:rsidRPr="00341972">
        <w:rPr>
          <w:rFonts w:asciiTheme="majorBidi" w:hAnsiTheme="majorBidi" w:cstheme="majorBidi"/>
          <w:sz w:val="24"/>
          <w:szCs w:val="24"/>
          <w:lang w:bidi="ar-EG"/>
        </w:rPr>
        <w:t>be useful</w:t>
      </w:r>
      <w:r w:rsidR="006530AE" w:rsidRPr="00341972">
        <w:rPr>
          <w:rFonts w:asciiTheme="majorBidi" w:hAnsiTheme="majorBidi" w:cstheme="majorBidi"/>
          <w:sz w:val="24"/>
          <w:szCs w:val="24"/>
          <w:lang w:bidi="ar-EG"/>
        </w:rPr>
        <w:t xml:space="preserve"> </w:t>
      </w:r>
      <w:r w:rsidR="002361C0" w:rsidRPr="00341972">
        <w:rPr>
          <w:rFonts w:asciiTheme="majorBidi" w:hAnsiTheme="majorBidi" w:cstheme="majorBidi"/>
          <w:sz w:val="24"/>
          <w:szCs w:val="24"/>
          <w:lang w:bidi="ar-EG"/>
        </w:rPr>
        <w:t xml:space="preserve">for </w:t>
      </w:r>
      <w:r w:rsidR="006530AE" w:rsidRPr="00341972">
        <w:rPr>
          <w:rFonts w:asciiTheme="majorBidi" w:hAnsiTheme="majorBidi" w:cstheme="majorBidi"/>
          <w:sz w:val="24"/>
          <w:szCs w:val="24"/>
          <w:lang w:bidi="ar-EG"/>
        </w:rPr>
        <w:t>the overall interpretation of the data. Further research</w:t>
      </w:r>
      <w:r w:rsidRPr="00341972">
        <w:rPr>
          <w:rFonts w:asciiTheme="majorBidi" w:hAnsiTheme="majorBidi" w:cstheme="majorBidi"/>
          <w:sz w:val="24"/>
          <w:szCs w:val="24"/>
          <w:lang w:bidi="ar-EG"/>
        </w:rPr>
        <w:t xml:space="preserve"> will be </w:t>
      </w:r>
      <w:r w:rsidR="00B121B5" w:rsidRPr="00341972">
        <w:rPr>
          <w:rFonts w:asciiTheme="majorBidi" w:hAnsiTheme="majorBidi" w:cstheme="majorBidi"/>
          <w:sz w:val="24"/>
          <w:szCs w:val="24"/>
          <w:lang w:bidi="ar-EG"/>
        </w:rPr>
        <w:t>required</w:t>
      </w:r>
      <w:r w:rsidRPr="00341972">
        <w:rPr>
          <w:rFonts w:asciiTheme="majorBidi" w:hAnsiTheme="majorBidi" w:cstheme="majorBidi"/>
          <w:sz w:val="24"/>
          <w:szCs w:val="24"/>
          <w:lang w:bidi="ar-EG"/>
        </w:rPr>
        <w:t xml:space="preserve"> to determine if APEC can actually overcome the hurdles </w:t>
      </w:r>
      <w:r w:rsidR="0045146A" w:rsidRPr="00341972">
        <w:rPr>
          <w:rFonts w:asciiTheme="majorBidi" w:hAnsiTheme="majorBidi" w:cstheme="majorBidi"/>
          <w:sz w:val="24"/>
          <w:szCs w:val="24"/>
          <w:lang w:bidi="ar-EG"/>
        </w:rPr>
        <w:t>vital</w:t>
      </w:r>
      <w:r w:rsidRPr="00341972">
        <w:rPr>
          <w:rFonts w:asciiTheme="majorBidi" w:hAnsiTheme="majorBidi" w:cstheme="majorBidi"/>
          <w:sz w:val="24"/>
          <w:szCs w:val="24"/>
          <w:lang w:bidi="ar-EG"/>
        </w:rPr>
        <w:t xml:space="preserve"> for transmission to humans.</w:t>
      </w:r>
      <w:r w:rsidR="002361C0" w:rsidRPr="00341972">
        <w:rPr>
          <w:rFonts w:asciiTheme="majorBidi" w:hAnsiTheme="majorBidi" w:cstheme="majorBidi"/>
          <w:sz w:val="24"/>
          <w:szCs w:val="24"/>
          <w:lang w:bidi="ar-EG"/>
        </w:rPr>
        <w:t xml:space="preserve"> </w:t>
      </w:r>
    </w:p>
    <w:p w:rsidR="001A3ED4" w:rsidRPr="00341972" w:rsidRDefault="001A3ED4" w:rsidP="000403E9">
      <w:pPr>
        <w:spacing w:line="360" w:lineRule="auto"/>
        <w:rPr>
          <w:rFonts w:asciiTheme="majorBidi" w:hAnsiTheme="majorBidi" w:cstheme="majorBidi"/>
          <w:b/>
          <w:bCs/>
          <w:sz w:val="24"/>
          <w:szCs w:val="24"/>
          <w:u w:val="single"/>
        </w:rPr>
      </w:pPr>
    </w:p>
    <w:p w:rsidR="00B121B5" w:rsidRDefault="00B121B5" w:rsidP="000403E9">
      <w:pPr>
        <w:spacing w:line="360" w:lineRule="auto"/>
        <w:rPr>
          <w:rFonts w:asciiTheme="majorBidi" w:hAnsiTheme="majorBidi" w:cstheme="majorBidi"/>
          <w:b/>
          <w:bCs/>
          <w:sz w:val="24"/>
          <w:szCs w:val="24"/>
          <w:u w:val="single"/>
        </w:rPr>
      </w:pPr>
    </w:p>
    <w:p w:rsidR="00362902" w:rsidRDefault="00362902" w:rsidP="00B22B4E">
      <w:pPr>
        <w:spacing w:line="360" w:lineRule="auto"/>
        <w:rPr>
          <w:rFonts w:asciiTheme="majorBidi" w:hAnsiTheme="majorBidi" w:cstheme="majorBidi"/>
          <w:b/>
          <w:bCs/>
          <w:sz w:val="24"/>
          <w:szCs w:val="24"/>
          <w:u w:val="single"/>
        </w:rPr>
      </w:pPr>
    </w:p>
    <w:p w:rsidR="00362902" w:rsidRDefault="00362902" w:rsidP="00B22B4E">
      <w:pPr>
        <w:spacing w:line="360" w:lineRule="auto"/>
        <w:rPr>
          <w:rFonts w:asciiTheme="majorBidi" w:hAnsiTheme="majorBidi" w:cstheme="majorBidi"/>
          <w:b/>
          <w:bCs/>
          <w:sz w:val="24"/>
          <w:szCs w:val="24"/>
          <w:u w:val="single"/>
        </w:rPr>
      </w:pPr>
    </w:p>
    <w:p w:rsidR="000B4470" w:rsidRPr="00A61FBB" w:rsidRDefault="000403E9" w:rsidP="00B22B4E">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Table </w:t>
      </w:r>
      <w:proofErr w:type="gramStart"/>
      <w:r>
        <w:rPr>
          <w:rFonts w:asciiTheme="majorBidi" w:hAnsiTheme="majorBidi" w:cstheme="majorBidi"/>
          <w:b/>
          <w:bCs/>
          <w:sz w:val="24"/>
          <w:szCs w:val="24"/>
          <w:u w:val="single"/>
        </w:rPr>
        <w:t>( 3</w:t>
      </w:r>
      <w:proofErr w:type="gramEnd"/>
      <w:r w:rsidR="00A61FBB" w:rsidRPr="00A61FBB">
        <w:rPr>
          <w:rFonts w:asciiTheme="majorBidi" w:hAnsiTheme="majorBidi" w:cstheme="majorBidi"/>
          <w:b/>
          <w:bCs/>
          <w:sz w:val="24"/>
          <w:szCs w:val="24"/>
          <w:u w:val="single"/>
        </w:rPr>
        <w:t xml:space="preserve">): </w:t>
      </w:r>
      <w:r w:rsidR="00B22B4E">
        <w:rPr>
          <w:rFonts w:asciiTheme="majorBidi" w:hAnsiTheme="majorBidi" w:cstheme="majorBidi"/>
          <w:b/>
          <w:bCs/>
          <w:sz w:val="24"/>
          <w:szCs w:val="24"/>
          <w:u w:val="single"/>
        </w:rPr>
        <w:t xml:space="preserve">Prevalence % of different </w:t>
      </w:r>
      <w:r>
        <w:rPr>
          <w:rFonts w:asciiTheme="majorBidi" w:hAnsiTheme="majorBidi" w:cstheme="majorBidi"/>
          <w:b/>
          <w:bCs/>
          <w:sz w:val="24"/>
          <w:szCs w:val="24"/>
          <w:u w:val="single"/>
        </w:rPr>
        <w:t xml:space="preserve">virulence </w:t>
      </w:r>
      <w:r w:rsidR="00A61FBB" w:rsidRPr="00A61FBB">
        <w:rPr>
          <w:rFonts w:asciiTheme="majorBidi" w:hAnsiTheme="majorBidi" w:cstheme="majorBidi"/>
          <w:b/>
          <w:bCs/>
          <w:sz w:val="24"/>
          <w:szCs w:val="24"/>
          <w:u w:val="single"/>
        </w:rPr>
        <w:t xml:space="preserve">genes </w:t>
      </w:r>
      <w:r w:rsidR="00B22B4E">
        <w:rPr>
          <w:rFonts w:asciiTheme="majorBidi" w:hAnsiTheme="majorBidi" w:cstheme="majorBidi"/>
          <w:b/>
          <w:bCs/>
          <w:sz w:val="24"/>
          <w:szCs w:val="24"/>
          <w:u w:val="single"/>
        </w:rPr>
        <w:t xml:space="preserve">in </w:t>
      </w:r>
      <w:r w:rsidR="00B22B4E" w:rsidRPr="00A61FBB">
        <w:rPr>
          <w:rFonts w:asciiTheme="majorBidi" w:hAnsiTheme="majorBidi" w:cstheme="majorBidi"/>
          <w:b/>
          <w:bCs/>
          <w:sz w:val="24"/>
          <w:szCs w:val="24"/>
          <w:u w:val="single"/>
        </w:rPr>
        <w:t>APEC and</w:t>
      </w:r>
      <w:r w:rsidR="00B22B4E">
        <w:rPr>
          <w:rFonts w:asciiTheme="majorBidi" w:hAnsiTheme="majorBidi" w:cstheme="majorBidi"/>
          <w:sz w:val="24"/>
          <w:szCs w:val="24"/>
          <w:u w:val="single"/>
        </w:rPr>
        <w:t xml:space="preserve"> </w:t>
      </w:r>
      <w:r w:rsidR="00A61FBB" w:rsidRPr="00A61FBB">
        <w:rPr>
          <w:rFonts w:asciiTheme="majorBidi" w:hAnsiTheme="majorBidi" w:cstheme="majorBidi"/>
          <w:b/>
          <w:bCs/>
          <w:sz w:val="24"/>
          <w:szCs w:val="24"/>
          <w:u w:val="single"/>
        </w:rPr>
        <w:t xml:space="preserve">UPEC </w:t>
      </w:r>
      <w:r w:rsidR="00B22B4E">
        <w:rPr>
          <w:rFonts w:asciiTheme="majorBidi" w:hAnsiTheme="majorBidi" w:cstheme="majorBidi"/>
          <w:b/>
          <w:bCs/>
          <w:sz w:val="24"/>
          <w:szCs w:val="24"/>
          <w:u w:val="single"/>
        </w:rPr>
        <w:t>isolates.</w:t>
      </w:r>
    </w:p>
    <w:tbl>
      <w:tblPr>
        <w:tblStyle w:val="PlainTable2"/>
        <w:tblW w:w="5000" w:type="pct"/>
        <w:tblLook w:val="04A0" w:firstRow="1" w:lastRow="0" w:firstColumn="1" w:lastColumn="0" w:noHBand="0" w:noVBand="1"/>
      </w:tblPr>
      <w:tblGrid>
        <w:gridCol w:w="2713"/>
        <w:gridCol w:w="2216"/>
        <w:gridCol w:w="2216"/>
        <w:gridCol w:w="2215"/>
      </w:tblGrid>
      <w:tr w:rsidR="000B4470" w:rsidTr="008B2A03">
        <w:trPr>
          <w:cnfStyle w:val="100000000000" w:firstRow="1" w:lastRow="0" w:firstColumn="0" w:lastColumn="0" w:oddVBand="0" w:evenVBand="0" w:oddHBand="0"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Gene</w:t>
            </w:r>
          </w:p>
        </w:tc>
        <w:tc>
          <w:tcPr>
            <w:tcW w:w="1184" w:type="pct"/>
          </w:tcPr>
          <w:p w:rsidR="000B4470" w:rsidRDefault="000403E9" w:rsidP="00D671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0B4470" w:rsidRPr="000B4470">
              <w:rPr>
                <w:rFonts w:asciiTheme="majorBidi" w:hAnsiTheme="majorBidi" w:cstheme="majorBidi"/>
                <w:sz w:val="24"/>
                <w:szCs w:val="24"/>
              </w:rPr>
              <w:t>APEC</w:t>
            </w:r>
            <w:r w:rsidR="007A7BC6">
              <w:rPr>
                <w:rFonts w:asciiTheme="majorBidi" w:hAnsiTheme="majorBidi" w:cstheme="majorBidi"/>
                <w:sz w:val="24"/>
                <w:szCs w:val="24"/>
              </w:rPr>
              <w:t>(12)</w:t>
            </w:r>
          </w:p>
          <w:p w:rsidR="00053AE0" w:rsidRPr="000B4470" w:rsidRDefault="00053AE0" w:rsidP="00D671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c>
          <w:tcPr>
            <w:tcW w:w="1184" w:type="pct"/>
          </w:tcPr>
          <w:p w:rsidR="000B4470" w:rsidRPr="000B4470" w:rsidRDefault="000B4470" w:rsidP="00D671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0B4470">
              <w:rPr>
                <w:rFonts w:asciiTheme="majorBidi" w:hAnsiTheme="majorBidi" w:cstheme="majorBidi"/>
                <w:sz w:val="24"/>
                <w:szCs w:val="24"/>
              </w:rPr>
              <w:t>UPEC</w:t>
            </w:r>
            <w:r w:rsidR="007A7BC6">
              <w:rPr>
                <w:rFonts w:asciiTheme="majorBidi" w:hAnsiTheme="majorBidi" w:cstheme="majorBidi"/>
                <w:sz w:val="24"/>
                <w:szCs w:val="24"/>
              </w:rPr>
              <w:t>(16)</w:t>
            </w:r>
          </w:p>
          <w:p w:rsidR="000B4470" w:rsidRPr="000B4470" w:rsidRDefault="000B4470" w:rsidP="00D671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c>
          <w:tcPr>
            <w:tcW w:w="1184" w:type="pct"/>
          </w:tcPr>
          <w:p w:rsidR="000B4470" w:rsidRPr="000B4470" w:rsidRDefault="000B4470" w:rsidP="00D671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0B4470">
              <w:rPr>
                <w:rFonts w:asciiTheme="majorBidi" w:hAnsiTheme="majorBidi" w:cstheme="majorBidi"/>
                <w:sz w:val="24"/>
                <w:szCs w:val="24"/>
              </w:rPr>
              <w:t>Total</w:t>
            </w:r>
            <w:r w:rsidR="007A7BC6">
              <w:rPr>
                <w:rFonts w:asciiTheme="majorBidi" w:hAnsiTheme="majorBidi" w:cstheme="majorBidi"/>
                <w:sz w:val="24"/>
                <w:szCs w:val="24"/>
              </w:rPr>
              <w:t>(28)</w:t>
            </w:r>
          </w:p>
        </w:tc>
      </w:tr>
      <w:tr w:rsidR="000B4470" w:rsidTr="008B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fimH</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91.66</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68.75</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78.57</w:t>
            </w:r>
          </w:p>
        </w:tc>
      </w:tr>
      <w:tr w:rsidR="000B4470" w:rsidTr="008B2A03">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isS</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66.6</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43.75</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53.57</w:t>
            </w:r>
          </w:p>
        </w:tc>
      </w:tr>
      <w:tr w:rsidR="000B4470" w:rsidTr="008B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papC</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91.6</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56.25</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71.4</w:t>
            </w:r>
          </w:p>
        </w:tc>
      </w:tr>
      <w:tr w:rsidR="000B4470" w:rsidTr="008B2A03">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traT</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91.6</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56.25</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71.4</w:t>
            </w:r>
          </w:p>
        </w:tc>
      </w:tr>
      <w:tr w:rsidR="000B4470" w:rsidTr="008B2A03">
        <w:trPr>
          <w:cnfStyle w:val="000000100000" w:firstRow="0" w:lastRow="0" w:firstColumn="0" w:lastColumn="0" w:oddVBand="0" w:evenVBand="0" w:oddHBand="1" w:evenHBand="0" w:firstRowFirstColumn="0" w:firstRowLastColumn="0" w:lastRowFirstColumn="0" w:lastRowLastColumn="0"/>
          <w:trHeight w:hRule="exact" w:val="469"/>
        </w:trPr>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autoSpaceDE w:val="0"/>
              <w:autoSpaceDN w:val="0"/>
              <w:adjustRightInd w:val="0"/>
              <w:spacing w:line="360" w:lineRule="auto"/>
              <w:ind w:right="-1"/>
              <w:jc w:val="center"/>
              <w:rPr>
                <w:rFonts w:asciiTheme="majorBidi" w:hAnsiTheme="majorBidi" w:cstheme="majorBidi"/>
                <w:b w:val="0"/>
                <w:bCs w:val="0"/>
                <w:sz w:val="24"/>
                <w:szCs w:val="24"/>
              </w:rPr>
            </w:pPr>
            <w:r w:rsidRPr="000B4470">
              <w:rPr>
                <w:rFonts w:asciiTheme="majorBidi" w:hAnsiTheme="majorBidi" w:cstheme="majorBidi"/>
                <w:sz w:val="24"/>
                <w:szCs w:val="24"/>
              </w:rPr>
              <w:t>fimAvMT78</w:t>
            </w:r>
          </w:p>
          <w:p w:rsidR="000B4470" w:rsidRPr="000B4470" w:rsidRDefault="000B4470" w:rsidP="00D671BA">
            <w:pPr>
              <w:spacing w:line="360" w:lineRule="auto"/>
              <w:jc w:val="center"/>
              <w:rPr>
                <w:rFonts w:asciiTheme="majorBidi" w:hAnsiTheme="majorBidi" w:cstheme="majorBidi"/>
                <w:b w:val="0"/>
                <w:bCs w:val="0"/>
                <w:sz w:val="24"/>
                <w:szCs w:val="24"/>
              </w:rPr>
            </w:pP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83.3</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56.25</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67.85</w:t>
            </w:r>
          </w:p>
        </w:tc>
      </w:tr>
      <w:tr w:rsidR="000B4470" w:rsidTr="008B2A03">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C23D8D" w:rsidP="00C23D8D">
            <w:pPr>
              <w:tabs>
                <w:tab w:val="center" w:pos="1248"/>
                <w:tab w:val="right" w:pos="2496"/>
              </w:tabs>
              <w:spacing w:line="360" w:lineRule="auto"/>
              <w:rPr>
                <w:rFonts w:asciiTheme="majorBidi" w:hAnsiTheme="majorBidi" w:cstheme="majorBidi"/>
                <w:b w:val="0"/>
                <w:bCs w:val="0"/>
                <w:sz w:val="24"/>
                <w:szCs w:val="24"/>
              </w:rPr>
            </w:pPr>
            <w:r>
              <w:rPr>
                <w:rFonts w:asciiTheme="majorBidi" w:hAnsiTheme="majorBidi" w:cstheme="majorBidi"/>
                <w:sz w:val="24"/>
                <w:szCs w:val="24"/>
              </w:rPr>
              <w:tab/>
            </w:r>
            <w:r w:rsidR="000B4470" w:rsidRPr="000B4470">
              <w:rPr>
                <w:rFonts w:asciiTheme="majorBidi" w:hAnsiTheme="majorBidi" w:cstheme="majorBidi"/>
                <w:sz w:val="24"/>
                <w:szCs w:val="24"/>
              </w:rPr>
              <w:t>iutA</w:t>
            </w:r>
            <w:r>
              <w:rPr>
                <w:rFonts w:asciiTheme="majorBidi" w:hAnsiTheme="majorBidi" w:cstheme="majorBidi"/>
                <w:sz w:val="24"/>
                <w:szCs w:val="24"/>
              </w:rPr>
              <w:tab/>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66.6</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12.5</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35.7</w:t>
            </w:r>
          </w:p>
        </w:tc>
      </w:tr>
      <w:tr w:rsidR="000B4470" w:rsidTr="008B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sitA</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50</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12.5</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28.57</w:t>
            </w:r>
          </w:p>
        </w:tc>
      </w:tr>
      <w:tr w:rsidR="000B4470" w:rsidTr="008B2A03">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feoB</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66.6</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37.5</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50</w:t>
            </w:r>
          </w:p>
        </w:tc>
      </w:tr>
      <w:tr w:rsidR="000B4470" w:rsidTr="008B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OmpT</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83.3</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37.5</w:t>
            </w:r>
          </w:p>
        </w:tc>
        <w:tc>
          <w:tcPr>
            <w:tcW w:w="1184" w:type="pct"/>
          </w:tcPr>
          <w:p w:rsidR="000B4470" w:rsidRPr="000B4470" w:rsidRDefault="000B4470" w:rsidP="00D67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57.14</w:t>
            </w:r>
          </w:p>
        </w:tc>
      </w:tr>
      <w:tr w:rsidR="000B4470" w:rsidTr="008B2A03">
        <w:tc>
          <w:tcPr>
            <w:cnfStyle w:val="001000000000" w:firstRow="0" w:lastRow="0" w:firstColumn="1" w:lastColumn="0" w:oddVBand="0" w:evenVBand="0" w:oddHBand="0" w:evenHBand="0" w:firstRowFirstColumn="0" w:firstRowLastColumn="0" w:lastRowFirstColumn="0" w:lastRowLastColumn="0"/>
            <w:tcW w:w="1449" w:type="pct"/>
          </w:tcPr>
          <w:p w:rsidR="000B4470" w:rsidRPr="000B4470" w:rsidRDefault="000B4470" w:rsidP="00D671BA">
            <w:pPr>
              <w:spacing w:line="360" w:lineRule="auto"/>
              <w:jc w:val="center"/>
              <w:rPr>
                <w:rFonts w:asciiTheme="majorBidi" w:hAnsiTheme="majorBidi" w:cstheme="majorBidi"/>
                <w:b w:val="0"/>
                <w:bCs w:val="0"/>
                <w:sz w:val="24"/>
                <w:szCs w:val="24"/>
              </w:rPr>
            </w:pPr>
            <w:r w:rsidRPr="000B4470">
              <w:rPr>
                <w:rFonts w:asciiTheme="majorBidi" w:hAnsiTheme="majorBidi" w:cstheme="majorBidi"/>
                <w:sz w:val="24"/>
                <w:szCs w:val="24"/>
              </w:rPr>
              <w:t>tsH</w:t>
            </w:r>
          </w:p>
        </w:tc>
        <w:tc>
          <w:tcPr>
            <w:tcW w:w="1184" w:type="pct"/>
          </w:tcPr>
          <w:p w:rsidR="000B4470" w:rsidRPr="000B4470" w:rsidRDefault="008B2A03" w:rsidP="008B2A03">
            <w:pPr>
              <w:tabs>
                <w:tab w:val="left" w:pos="216"/>
                <w:tab w:val="center" w:pos="1000"/>
              </w:tabs>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0B4470" w:rsidRPr="000B4470">
              <w:rPr>
                <w:rFonts w:asciiTheme="majorBidi" w:hAnsiTheme="majorBidi" w:cstheme="majorBidi"/>
                <w:sz w:val="24"/>
                <w:szCs w:val="24"/>
              </w:rPr>
              <w:t>0</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0</w:t>
            </w:r>
          </w:p>
        </w:tc>
        <w:tc>
          <w:tcPr>
            <w:tcW w:w="1184" w:type="pct"/>
          </w:tcPr>
          <w:p w:rsidR="000B4470" w:rsidRPr="000B4470" w:rsidRDefault="000B4470" w:rsidP="00D67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B4470">
              <w:rPr>
                <w:rFonts w:asciiTheme="majorBidi" w:hAnsiTheme="majorBidi" w:cstheme="majorBidi"/>
                <w:sz w:val="24"/>
                <w:szCs w:val="24"/>
              </w:rPr>
              <w:t>0</w:t>
            </w:r>
          </w:p>
        </w:tc>
      </w:tr>
    </w:tbl>
    <w:p w:rsidR="00EB3ECC" w:rsidRDefault="00053AE0" w:rsidP="00F430B6">
      <w:pPr>
        <w:rPr>
          <w:rFonts w:asciiTheme="majorBidi" w:hAnsiTheme="majorBidi" w:cstheme="majorBidi"/>
          <w:sz w:val="24"/>
          <w:szCs w:val="24"/>
        </w:rPr>
        <w:sectPr w:rsidR="00EB3ECC" w:rsidSect="00DD5C89">
          <w:type w:val="continuous"/>
          <w:pgSz w:w="12240" w:h="15840"/>
          <w:pgMar w:top="1440" w:right="1440" w:bottom="1440" w:left="1440" w:header="720" w:footer="720" w:gutter="0"/>
          <w:cols w:space="720"/>
          <w:docGrid w:linePitch="360"/>
        </w:sectPr>
      </w:pPr>
      <w:r>
        <w:rPr>
          <w:rFonts w:asciiTheme="majorBidi" w:hAnsiTheme="majorBidi" w:cstheme="majorBidi"/>
          <w:sz w:val="24"/>
          <w:szCs w:val="24"/>
        </w:rPr>
        <w:t>% was calculated according to the number of isolates</w:t>
      </w:r>
      <w:r w:rsidR="00F430B6">
        <w:rPr>
          <w:rFonts w:asciiTheme="majorBidi" w:hAnsiTheme="majorBidi" w:cstheme="majorBidi"/>
          <w:sz w:val="24"/>
          <w:szCs w:val="24"/>
        </w:rPr>
        <w:t>.</w:t>
      </w:r>
      <w:r>
        <w:rPr>
          <w:rFonts w:asciiTheme="majorBidi" w:hAnsiTheme="majorBidi" w:cstheme="majorBidi"/>
          <w:sz w:val="24"/>
          <w:szCs w:val="24"/>
        </w:rPr>
        <w:t xml:space="preserve"> </w:t>
      </w:r>
    </w:p>
    <w:p w:rsidR="00EB3ECC" w:rsidRDefault="00EB3ECC" w:rsidP="00805916">
      <w:pPr>
        <w:keepNext/>
        <w:tabs>
          <w:tab w:val="left" w:pos="0"/>
        </w:tabs>
        <w:spacing w:line="360" w:lineRule="auto"/>
        <w:jc w:val="both"/>
        <w:rPr>
          <w:rFonts w:asciiTheme="majorBidi" w:eastAsia="Times New Roman" w:hAnsiTheme="majorBidi" w:cstheme="majorBidi"/>
          <w:b/>
          <w:bCs/>
          <w:noProof/>
          <w:color w:val="000000"/>
          <w:sz w:val="28"/>
          <w:szCs w:val="28"/>
        </w:rPr>
        <w:sectPr w:rsidR="00EB3ECC" w:rsidSect="00EB3ECC">
          <w:type w:val="continuous"/>
          <w:pgSz w:w="12240" w:h="15840"/>
          <w:pgMar w:top="1440" w:right="1440" w:bottom="1440" w:left="1440" w:header="720" w:footer="720" w:gutter="0"/>
          <w:cols w:num="2" w:space="720"/>
          <w:docGrid w:linePitch="360"/>
        </w:sectPr>
      </w:pPr>
    </w:p>
    <w:p w:rsidR="00192984" w:rsidRDefault="00192984" w:rsidP="00805916">
      <w:pPr>
        <w:keepNext/>
        <w:tabs>
          <w:tab w:val="left" w:pos="0"/>
        </w:tabs>
        <w:spacing w:line="360" w:lineRule="auto"/>
        <w:jc w:val="both"/>
        <w:rPr>
          <w:rFonts w:asciiTheme="majorBidi" w:eastAsia="Times New Roman" w:hAnsiTheme="majorBidi" w:cstheme="majorBidi"/>
          <w:b/>
          <w:bCs/>
          <w:noProof/>
          <w:color w:val="000000"/>
          <w:sz w:val="28"/>
          <w:szCs w:val="28"/>
        </w:rPr>
        <w:sectPr w:rsidR="00192984" w:rsidSect="00192984">
          <w:type w:val="continuous"/>
          <w:pgSz w:w="12240" w:h="15840"/>
          <w:pgMar w:top="1440" w:right="1440" w:bottom="1440" w:left="1440" w:header="720" w:footer="720" w:gutter="0"/>
          <w:cols w:num="2" w:space="720"/>
          <w:docGrid w:linePitch="360"/>
        </w:sectPr>
      </w:pPr>
    </w:p>
    <w:p w:rsidR="00F8186C" w:rsidRPr="00E14DC3" w:rsidRDefault="00F8186C" w:rsidP="00F8186C">
      <w:pPr>
        <w:tabs>
          <w:tab w:val="left" w:pos="0"/>
        </w:tabs>
        <w:spacing w:line="360" w:lineRule="auto"/>
        <w:jc w:val="both"/>
        <w:rPr>
          <w:rFonts w:asciiTheme="majorBidi" w:eastAsia="Times New Roman" w:hAnsiTheme="majorBidi" w:cstheme="majorBidi"/>
          <w:b/>
          <w:bCs/>
          <w:sz w:val="24"/>
          <w:szCs w:val="24"/>
        </w:rPr>
      </w:pPr>
      <w:r w:rsidRPr="00E14DC3">
        <w:rPr>
          <w:rFonts w:asciiTheme="majorBidi" w:eastAsia="Times New Roman" w:hAnsiTheme="majorBidi" w:cstheme="majorBidi"/>
          <w:b/>
          <w:bCs/>
          <w:noProof/>
          <w:color w:val="000000"/>
          <w:sz w:val="28"/>
          <w:szCs w:val="28"/>
        </w:rPr>
        <w:drawing>
          <wp:inline distT="0" distB="0" distL="0" distR="0" wp14:anchorId="1DE9B6AA" wp14:editId="2A1160AA">
            <wp:extent cx="2754630" cy="1363362"/>
            <wp:effectExtent l="0" t="0" r="7620" b="8255"/>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st one  no1  photo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099" cy="1364584"/>
                    </a:xfrm>
                    <a:prstGeom prst="rect">
                      <a:avLst/>
                    </a:prstGeom>
                  </pic:spPr>
                </pic:pic>
              </a:graphicData>
            </a:graphic>
          </wp:inline>
        </w:drawing>
      </w:r>
    </w:p>
    <w:p w:rsidR="00F8186C" w:rsidRPr="00F11CB4" w:rsidRDefault="00F8186C" w:rsidP="00F8186C">
      <w:pPr>
        <w:jc w:val="both"/>
        <w:rPr>
          <w:rFonts w:asciiTheme="majorBidi" w:hAnsiTheme="majorBidi" w:cstheme="majorBidi"/>
          <w:color w:val="000000"/>
          <w:sz w:val="24"/>
          <w:szCs w:val="24"/>
          <w:u w:val="single"/>
        </w:rPr>
      </w:pPr>
      <w:r w:rsidRPr="00F430B6">
        <w:rPr>
          <w:rFonts w:asciiTheme="majorBidi" w:hAnsiTheme="majorBidi" w:cstheme="majorBidi"/>
          <w:b/>
          <w:bCs/>
          <w:sz w:val="24"/>
          <w:szCs w:val="24"/>
        </w:rPr>
        <w:t>Figure (1)</w:t>
      </w:r>
      <w:r w:rsidRPr="00F11CB4">
        <w:rPr>
          <w:rFonts w:asciiTheme="majorBidi" w:hAnsiTheme="majorBidi" w:cstheme="majorBidi"/>
          <w:sz w:val="24"/>
          <w:szCs w:val="24"/>
        </w:rPr>
        <w:t xml:space="preserve">: Agarose gel electrophoresis of the amplified phoA gene of the isolated </w:t>
      </w:r>
      <w:r w:rsidRPr="00F11CB4">
        <w:rPr>
          <w:rFonts w:asciiTheme="majorBidi" w:hAnsiTheme="majorBidi" w:cstheme="majorBidi"/>
          <w:i/>
          <w:iCs/>
          <w:sz w:val="24"/>
          <w:szCs w:val="24"/>
        </w:rPr>
        <w:t>E. coli</w:t>
      </w:r>
      <w:r w:rsidRPr="00F11CB4">
        <w:rPr>
          <w:rFonts w:asciiTheme="majorBidi" w:hAnsiTheme="majorBidi" w:cstheme="majorBidi"/>
          <w:sz w:val="24"/>
          <w:szCs w:val="24"/>
        </w:rPr>
        <w:t>. Lane (1): DNA molecular weight ladder (100bp ladder)</w:t>
      </w:r>
      <w:r w:rsidR="006F46C7">
        <w:rPr>
          <w:rFonts w:asciiTheme="majorBidi" w:hAnsiTheme="majorBidi" w:cstheme="majorBidi"/>
          <w:sz w:val="24"/>
          <w:szCs w:val="24"/>
        </w:rPr>
        <w:t xml:space="preserve">. </w:t>
      </w:r>
      <w:r w:rsidRPr="00F11CB4">
        <w:rPr>
          <w:rFonts w:asciiTheme="majorBidi" w:hAnsiTheme="majorBidi" w:cstheme="majorBidi"/>
          <w:sz w:val="24"/>
          <w:szCs w:val="24"/>
        </w:rPr>
        <w:t>Lane</w:t>
      </w:r>
      <w:r w:rsidR="006F46C7">
        <w:rPr>
          <w:rFonts w:asciiTheme="majorBidi" w:hAnsiTheme="majorBidi" w:cstheme="majorBidi"/>
          <w:sz w:val="24"/>
          <w:szCs w:val="24"/>
        </w:rPr>
        <w:t xml:space="preserve">s </w:t>
      </w:r>
      <w:r w:rsidRPr="00F11CB4">
        <w:rPr>
          <w:rFonts w:asciiTheme="majorBidi" w:hAnsiTheme="majorBidi" w:cstheme="majorBidi"/>
          <w:sz w:val="24"/>
          <w:szCs w:val="24"/>
        </w:rPr>
        <w:t>10 and 12</w:t>
      </w:r>
      <w:r w:rsidR="006F46C7">
        <w:rPr>
          <w:rFonts w:asciiTheme="majorBidi" w:hAnsiTheme="majorBidi" w:cstheme="majorBidi"/>
          <w:sz w:val="24"/>
          <w:szCs w:val="24"/>
        </w:rPr>
        <w:t xml:space="preserve"> are</w:t>
      </w:r>
      <w:r w:rsidRPr="00F11CB4">
        <w:rPr>
          <w:rFonts w:asciiTheme="majorBidi" w:hAnsiTheme="majorBidi" w:cstheme="majorBidi"/>
          <w:sz w:val="24"/>
          <w:szCs w:val="24"/>
        </w:rPr>
        <w:t xml:space="preserve"> Positive results for </w:t>
      </w:r>
      <w:r w:rsidR="008A506C">
        <w:rPr>
          <w:rFonts w:asciiTheme="majorBidi" w:hAnsiTheme="majorBidi" w:cstheme="majorBidi"/>
          <w:sz w:val="24"/>
          <w:szCs w:val="24"/>
        </w:rPr>
        <w:t xml:space="preserve">the </w:t>
      </w:r>
      <w:r w:rsidRPr="00F11CB4">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F11CB4">
        <w:rPr>
          <w:rFonts w:asciiTheme="majorBidi" w:hAnsiTheme="majorBidi" w:cstheme="majorBidi"/>
          <w:sz w:val="24"/>
          <w:szCs w:val="24"/>
        </w:rPr>
        <w:t>ane</w:t>
      </w:r>
      <w:r w:rsidR="006F46C7">
        <w:rPr>
          <w:rFonts w:asciiTheme="majorBidi" w:hAnsiTheme="majorBidi" w:cstheme="majorBidi"/>
          <w:sz w:val="24"/>
          <w:szCs w:val="24"/>
        </w:rPr>
        <w:t xml:space="preserve">s </w:t>
      </w:r>
      <w:r w:rsidRPr="00F11CB4">
        <w:rPr>
          <w:rFonts w:asciiTheme="majorBidi" w:hAnsiTheme="majorBidi" w:cstheme="majorBidi"/>
          <w:sz w:val="24"/>
          <w:szCs w:val="24"/>
        </w:rPr>
        <w:t>2, 3, 4, 5, 6, 7, 8, 9, 11, and 13</w:t>
      </w:r>
      <w:r w:rsidR="006F46C7">
        <w:rPr>
          <w:rFonts w:asciiTheme="majorBidi" w:hAnsiTheme="majorBidi" w:cstheme="majorBidi"/>
          <w:sz w:val="24"/>
          <w:szCs w:val="24"/>
        </w:rPr>
        <w:t xml:space="preserve"> are</w:t>
      </w:r>
      <w:r w:rsidRPr="00F11CB4">
        <w:rPr>
          <w:rFonts w:asciiTheme="majorBidi" w:hAnsiTheme="majorBidi" w:cstheme="majorBidi"/>
          <w:sz w:val="24"/>
          <w:szCs w:val="24"/>
        </w:rPr>
        <w:t xml:space="preserve"> negative results for </w:t>
      </w:r>
      <w:r w:rsidR="00F430B6">
        <w:rPr>
          <w:rFonts w:asciiTheme="majorBidi" w:hAnsiTheme="majorBidi" w:cstheme="majorBidi"/>
          <w:sz w:val="24"/>
          <w:szCs w:val="24"/>
        </w:rPr>
        <w:t xml:space="preserve">the </w:t>
      </w:r>
      <w:r w:rsidRPr="00F11CB4">
        <w:rPr>
          <w:rFonts w:asciiTheme="majorBidi" w:hAnsiTheme="majorBidi" w:cstheme="majorBidi"/>
          <w:sz w:val="24"/>
          <w:szCs w:val="24"/>
        </w:rPr>
        <w:t>phoA gene</w:t>
      </w:r>
      <w:r w:rsidR="00F430B6">
        <w:rPr>
          <w:rFonts w:asciiTheme="majorBidi" w:hAnsiTheme="majorBidi" w:cstheme="majorBidi"/>
          <w:sz w:val="24"/>
          <w:szCs w:val="24"/>
        </w:rPr>
        <w:t>.</w:t>
      </w:r>
    </w:p>
    <w:p w:rsidR="00F8186C" w:rsidRPr="006F6613" w:rsidRDefault="006F6613" w:rsidP="006F6613">
      <w:pPr>
        <w:jc w:val="both"/>
        <w:rPr>
          <w:rFonts w:asciiTheme="majorBidi" w:hAnsiTheme="majorBidi" w:cstheme="majorBidi"/>
          <w:color w:val="000000"/>
          <w:sz w:val="24"/>
          <w:szCs w:val="24"/>
          <w:u w:val="single"/>
        </w:rPr>
      </w:pPr>
      <w:r w:rsidRPr="00E14DC3">
        <w:rPr>
          <w:rFonts w:asciiTheme="majorBidi" w:eastAsia="Times New Roman" w:hAnsiTheme="majorBidi" w:cstheme="majorBidi"/>
          <w:b/>
          <w:bCs/>
          <w:noProof/>
          <w:color w:val="000000"/>
          <w:sz w:val="28"/>
          <w:szCs w:val="28"/>
        </w:rPr>
        <w:drawing>
          <wp:inline distT="0" distB="0" distL="0" distR="0" wp14:anchorId="2CDDBD40" wp14:editId="51B1FD2A">
            <wp:extent cx="2864106" cy="1371600"/>
            <wp:effectExtent l="0" t="0" r="0" b="0"/>
            <wp:docPr id="41" name="Picture 2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2888313" cy="1383193"/>
                    </a:xfrm>
                    <a:prstGeom prst="rect">
                      <a:avLst/>
                    </a:prstGeom>
                  </pic:spPr>
                </pic:pic>
              </a:graphicData>
            </a:graphic>
          </wp:inline>
        </w:drawing>
      </w:r>
    </w:p>
    <w:p w:rsidR="00F8186C" w:rsidRPr="00F11CB4" w:rsidRDefault="00F8186C" w:rsidP="00F8186C">
      <w:pPr>
        <w:jc w:val="both"/>
        <w:rPr>
          <w:rFonts w:asciiTheme="majorBidi" w:hAnsiTheme="majorBidi" w:cstheme="majorBidi"/>
          <w:color w:val="000000"/>
          <w:sz w:val="24"/>
          <w:szCs w:val="24"/>
          <w:u w:val="single"/>
        </w:rPr>
        <w:sectPr w:rsidR="00F8186C" w:rsidRPr="00F11CB4" w:rsidSect="00E14DC3">
          <w:type w:val="continuous"/>
          <w:pgSz w:w="12240" w:h="15840"/>
          <w:pgMar w:top="1440" w:right="1440" w:bottom="1440" w:left="1440" w:header="720" w:footer="720" w:gutter="0"/>
          <w:cols w:num="2" w:space="720"/>
          <w:docGrid w:linePitch="360"/>
        </w:sectPr>
      </w:pPr>
      <w:r w:rsidRPr="00F430B6">
        <w:rPr>
          <w:rFonts w:asciiTheme="majorBidi" w:hAnsiTheme="majorBidi" w:cstheme="majorBidi"/>
          <w:b/>
          <w:bCs/>
          <w:color w:val="000000"/>
          <w:sz w:val="24"/>
          <w:szCs w:val="24"/>
        </w:rPr>
        <w:t xml:space="preserve">Figure </w:t>
      </w:r>
      <w:r w:rsidRPr="00F430B6">
        <w:rPr>
          <w:rFonts w:asciiTheme="majorBidi" w:hAnsiTheme="majorBidi" w:cstheme="majorBidi"/>
          <w:b/>
          <w:bCs/>
          <w:sz w:val="24"/>
          <w:szCs w:val="24"/>
        </w:rPr>
        <w:t>(2)</w:t>
      </w:r>
      <w:r w:rsidRPr="00F11CB4">
        <w:rPr>
          <w:rFonts w:asciiTheme="majorBidi" w:hAnsiTheme="majorBidi" w:cstheme="majorBidi"/>
          <w:sz w:val="24"/>
          <w:szCs w:val="24"/>
        </w:rPr>
        <w:t xml:space="preserve">: Agarose gel electrophoresis of the amplified phoA gene of the isolated </w:t>
      </w:r>
      <w:r w:rsidRPr="0031032B">
        <w:rPr>
          <w:rFonts w:asciiTheme="majorBidi" w:hAnsiTheme="majorBidi" w:cstheme="majorBidi"/>
          <w:i/>
          <w:iCs/>
          <w:sz w:val="24"/>
          <w:szCs w:val="24"/>
        </w:rPr>
        <w:t>E. coli.</w:t>
      </w:r>
      <w:r w:rsidRPr="00F11CB4">
        <w:rPr>
          <w:rFonts w:asciiTheme="majorBidi" w:hAnsiTheme="majorBidi" w:cstheme="majorBidi"/>
          <w:sz w:val="24"/>
          <w:szCs w:val="24"/>
        </w:rPr>
        <w:t xml:space="preserve"> Lane (1): DNA molecular weight ladder (100bp ladder)</w:t>
      </w:r>
      <w:r w:rsidR="006F46C7">
        <w:rPr>
          <w:rFonts w:asciiTheme="majorBidi" w:hAnsiTheme="majorBidi" w:cstheme="majorBidi"/>
          <w:sz w:val="24"/>
          <w:szCs w:val="24"/>
        </w:rPr>
        <w:t xml:space="preserve">. </w:t>
      </w:r>
      <w:r w:rsidRPr="00F11CB4">
        <w:rPr>
          <w:rFonts w:asciiTheme="majorBidi" w:hAnsiTheme="majorBidi" w:cstheme="majorBidi"/>
          <w:sz w:val="24"/>
          <w:szCs w:val="24"/>
        </w:rPr>
        <w:t>Lane</w:t>
      </w:r>
      <w:r w:rsidR="006F46C7">
        <w:rPr>
          <w:rFonts w:asciiTheme="majorBidi" w:hAnsiTheme="majorBidi" w:cstheme="majorBidi"/>
          <w:sz w:val="24"/>
          <w:szCs w:val="24"/>
        </w:rPr>
        <w:t xml:space="preserve">s </w:t>
      </w:r>
      <w:r w:rsidRPr="00F11CB4">
        <w:rPr>
          <w:rFonts w:asciiTheme="majorBidi" w:hAnsiTheme="majorBidi" w:cstheme="majorBidi"/>
          <w:sz w:val="24"/>
          <w:szCs w:val="24"/>
        </w:rPr>
        <w:t>5, 9 and 10</w:t>
      </w:r>
      <w:r w:rsidR="006F46C7">
        <w:rPr>
          <w:rFonts w:asciiTheme="majorBidi" w:hAnsiTheme="majorBidi" w:cstheme="majorBidi"/>
          <w:sz w:val="24"/>
          <w:szCs w:val="24"/>
        </w:rPr>
        <w:t xml:space="preserve"> are p</w:t>
      </w:r>
      <w:r w:rsidRPr="00F11CB4">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F11CB4">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F11CB4">
        <w:rPr>
          <w:rFonts w:asciiTheme="majorBidi" w:hAnsiTheme="majorBidi" w:cstheme="majorBidi"/>
          <w:sz w:val="24"/>
          <w:szCs w:val="24"/>
        </w:rPr>
        <w:t>ane</w:t>
      </w:r>
      <w:r w:rsidR="006F46C7">
        <w:rPr>
          <w:rFonts w:asciiTheme="majorBidi" w:hAnsiTheme="majorBidi" w:cstheme="majorBidi"/>
          <w:sz w:val="24"/>
          <w:szCs w:val="24"/>
        </w:rPr>
        <w:t>s</w:t>
      </w:r>
      <w:r w:rsidRPr="00F11CB4">
        <w:rPr>
          <w:rFonts w:asciiTheme="majorBidi" w:hAnsiTheme="majorBidi" w:cstheme="majorBidi"/>
          <w:sz w:val="24"/>
          <w:szCs w:val="24"/>
        </w:rPr>
        <w:t xml:space="preserve"> 2, 3, 4, 6, 7 and 8</w:t>
      </w:r>
      <w:r w:rsidR="006F46C7">
        <w:rPr>
          <w:rFonts w:asciiTheme="majorBidi" w:hAnsiTheme="majorBidi" w:cstheme="majorBidi"/>
          <w:sz w:val="24"/>
          <w:szCs w:val="24"/>
        </w:rPr>
        <w:t xml:space="preserve"> are</w:t>
      </w:r>
      <w:r w:rsidRPr="00F11CB4">
        <w:rPr>
          <w:rFonts w:asciiTheme="majorBidi" w:hAnsiTheme="majorBidi" w:cstheme="majorBidi"/>
          <w:sz w:val="24"/>
          <w:szCs w:val="24"/>
        </w:rPr>
        <w:t xml:space="preserve"> negative results for </w:t>
      </w:r>
      <w:r w:rsidR="00F430B6">
        <w:rPr>
          <w:rFonts w:asciiTheme="majorBidi" w:hAnsiTheme="majorBidi" w:cstheme="majorBidi"/>
          <w:sz w:val="24"/>
          <w:szCs w:val="24"/>
        </w:rPr>
        <w:t xml:space="preserve">the </w:t>
      </w:r>
      <w:r w:rsidRPr="00F11CB4">
        <w:rPr>
          <w:rFonts w:asciiTheme="majorBidi" w:hAnsiTheme="majorBidi" w:cstheme="majorBidi"/>
          <w:sz w:val="24"/>
          <w:szCs w:val="24"/>
        </w:rPr>
        <w:t>phoA gene</w:t>
      </w:r>
      <w:r w:rsidR="00F430B6">
        <w:rPr>
          <w:rFonts w:asciiTheme="majorBidi" w:hAnsiTheme="majorBidi" w:cstheme="majorBidi"/>
          <w:sz w:val="24"/>
          <w:szCs w:val="24"/>
        </w:rPr>
        <w:t>.</w:t>
      </w:r>
    </w:p>
    <w:p w:rsidR="00192984" w:rsidRDefault="00192984" w:rsidP="00805916">
      <w:pPr>
        <w:keepNext/>
        <w:tabs>
          <w:tab w:val="left" w:pos="0"/>
        </w:tabs>
        <w:spacing w:line="360" w:lineRule="auto"/>
        <w:jc w:val="both"/>
        <w:rPr>
          <w:rFonts w:asciiTheme="majorBidi" w:eastAsia="Times New Roman" w:hAnsiTheme="majorBidi" w:cstheme="majorBidi"/>
          <w:b/>
          <w:bCs/>
          <w:noProof/>
          <w:color w:val="000000"/>
          <w:sz w:val="28"/>
          <w:szCs w:val="28"/>
        </w:rPr>
        <w:sectPr w:rsidR="00192984" w:rsidSect="00192984">
          <w:type w:val="continuous"/>
          <w:pgSz w:w="12240" w:h="15840"/>
          <w:pgMar w:top="1440" w:right="1440" w:bottom="1440" w:left="1440" w:header="720" w:footer="720" w:gutter="0"/>
          <w:cols w:num="2" w:space="720"/>
          <w:docGrid w:linePitch="360"/>
        </w:sectPr>
      </w:pPr>
    </w:p>
    <w:p w:rsidR="00192984" w:rsidRDefault="00192984" w:rsidP="00805916">
      <w:pPr>
        <w:keepNext/>
        <w:tabs>
          <w:tab w:val="left" w:pos="0"/>
        </w:tabs>
        <w:spacing w:line="360" w:lineRule="auto"/>
        <w:jc w:val="both"/>
        <w:rPr>
          <w:rFonts w:asciiTheme="majorBidi" w:eastAsia="Times New Roman" w:hAnsiTheme="majorBidi" w:cstheme="majorBidi"/>
          <w:b/>
          <w:bCs/>
          <w:noProof/>
          <w:color w:val="000000"/>
          <w:sz w:val="28"/>
          <w:szCs w:val="28"/>
        </w:rPr>
        <w:sectPr w:rsidR="00192984" w:rsidSect="00F8186C">
          <w:type w:val="continuous"/>
          <w:pgSz w:w="12240" w:h="15840"/>
          <w:pgMar w:top="1440" w:right="1440" w:bottom="1440" w:left="1440" w:header="720" w:footer="720" w:gutter="0"/>
          <w:cols w:space="720"/>
          <w:docGrid w:linePitch="360"/>
        </w:sectPr>
      </w:pPr>
    </w:p>
    <w:p w:rsidR="00EB3ECC" w:rsidRPr="00192984" w:rsidRDefault="00EB3ECC" w:rsidP="00805916">
      <w:pPr>
        <w:keepNext/>
        <w:tabs>
          <w:tab w:val="left" w:pos="0"/>
        </w:tabs>
        <w:spacing w:line="360" w:lineRule="auto"/>
        <w:jc w:val="both"/>
        <w:rPr>
          <w:rFonts w:asciiTheme="majorBidi" w:eastAsia="Times New Roman" w:hAnsiTheme="majorBidi" w:cstheme="majorBidi"/>
          <w:b/>
          <w:bCs/>
          <w:noProof/>
          <w:color w:val="000000"/>
          <w:sz w:val="28"/>
          <w:szCs w:val="28"/>
        </w:rPr>
        <w:sectPr w:rsidR="00EB3ECC" w:rsidRPr="00192984" w:rsidSect="00192984">
          <w:type w:val="continuous"/>
          <w:pgSz w:w="12240" w:h="15840"/>
          <w:pgMar w:top="1440" w:right="1440" w:bottom="1440" w:left="1440" w:header="720" w:footer="720" w:gutter="0"/>
          <w:cols w:num="2" w:space="720"/>
          <w:docGrid w:linePitch="360"/>
        </w:sectPr>
      </w:pPr>
    </w:p>
    <w:p w:rsidR="00EB3ECC" w:rsidRDefault="00EB3ECC" w:rsidP="00EB3ECC">
      <w:pPr>
        <w:keepNext/>
        <w:tabs>
          <w:tab w:val="left" w:pos="0"/>
        </w:tabs>
        <w:spacing w:line="360" w:lineRule="auto"/>
        <w:jc w:val="both"/>
        <w:rPr>
          <w:rFonts w:asciiTheme="majorBidi" w:eastAsia="Times New Roman" w:hAnsiTheme="majorBidi" w:cstheme="majorBidi"/>
          <w:b/>
          <w:bCs/>
          <w:noProof/>
          <w:color w:val="000000"/>
          <w:sz w:val="28"/>
          <w:szCs w:val="28"/>
        </w:rPr>
        <w:sectPr w:rsidR="00EB3ECC" w:rsidSect="00192984">
          <w:type w:val="continuous"/>
          <w:pgSz w:w="12240" w:h="15840"/>
          <w:pgMar w:top="1440" w:right="1440" w:bottom="1440" w:left="1440" w:header="720" w:footer="720" w:gutter="0"/>
          <w:cols w:num="2" w:space="720"/>
          <w:docGrid w:linePitch="360"/>
        </w:sectPr>
      </w:pPr>
    </w:p>
    <w:p w:rsidR="00EB3ECC" w:rsidRDefault="00EB3ECC" w:rsidP="00EB3ECC">
      <w:pPr>
        <w:keepNext/>
        <w:tabs>
          <w:tab w:val="left" w:pos="0"/>
        </w:tabs>
        <w:spacing w:line="360" w:lineRule="auto"/>
        <w:jc w:val="both"/>
        <w:rPr>
          <w:rFonts w:asciiTheme="majorBidi" w:hAnsiTheme="majorBidi" w:cstheme="majorBidi"/>
          <w:b/>
          <w:bCs/>
          <w:sz w:val="24"/>
          <w:szCs w:val="24"/>
        </w:rPr>
        <w:sectPr w:rsidR="00EB3ECC" w:rsidSect="00192984">
          <w:type w:val="continuous"/>
          <w:pgSz w:w="12240" w:h="15840"/>
          <w:pgMar w:top="1440" w:right="1440" w:bottom="1440" w:left="1440" w:header="720" w:footer="720" w:gutter="0"/>
          <w:cols w:num="2" w:space="720"/>
          <w:docGrid w:linePitch="360"/>
        </w:sectPr>
      </w:pPr>
    </w:p>
    <w:p w:rsidR="008B2A03" w:rsidRDefault="008B2A03" w:rsidP="00EB3ECC">
      <w:pPr>
        <w:keepNext/>
        <w:tabs>
          <w:tab w:val="left" w:pos="0"/>
        </w:tabs>
        <w:spacing w:line="360" w:lineRule="auto"/>
        <w:jc w:val="both"/>
        <w:rPr>
          <w:rFonts w:asciiTheme="majorBidi" w:hAnsiTheme="majorBidi" w:cstheme="majorBidi"/>
          <w:b/>
          <w:bCs/>
          <w:sz w:val="24"/>
          <w:szCs w:val="24"/>
        </w:rPr>
        <w:sectPr w:rsidR="008B2A03" w:rsidSect="00192984">
          <w:type w:val="continuous"/>
          <w:pgSz w:w="12240" w:h="15840"/>
          <w:pgMar w:top="1440" w:right="1440" w:bottom="1440" w:left="1440" w:header="720" w:footer="720" w:gutter="0"/>
          <w:cols w:num="2" w:space="720"/>
          <w:docGrid w:linePitch="360"/>
        </w:sectPr>
      </w:pPr>
    </w:p>
    <w:p w:rsidR="003B04EA" w:rsidRDefault="003B04EA" w:rsidP="00EB3ECC">
      <w:pPr>
        <w:keepNext/>
        <w:tabs>
          <w:tab w:val="left" w:pos="0"/>
        </w:tabs>
        <w:spacing w:line="360" w:lineRule="auto"/>
        <w:jc w:val="both"/>
        <w:rPr>
          <w:rFonts w:asciiTheme="majorBidi" w:hAnsiTheme="majorBidi" w:cstheme="majorBidi"/>
          <w:b/>
          <w:bCs/>
          <w:sz w:val="24"/>
          <w:szCs w:val="24"/>
        </w:rPr>
        <w:sectPr w:rsidR="003B04EA" w:rsidSect="00192984">
          <w:type w:val="continuous"/>
          <w:pgSz w:w="12240" w:h="15840"/>
          <w:pgMar w:top="1440" w:right="1440" w:bottom="1440" w:left="1440" w:header="720" w:footer="720" w:gutter="0"/>
          <w:cols w:num="2" w:space="720"/>
          <w:docGrid w:linePitch="360"/>
        </w:sectPr>
      </w:pPr>
    </w:p>
    <w:p w:rsidR="00E14DC3" w:rsidRPr="00F11CB4" w:rsidRDefault="00D44E73" w:rsidP="00F8186C">
      <w:pPr>
        <w:tabs>
          <w:tab w:val="left" w:pos="0"/>
        </w:tabs>
        <w:spacing w:line="360" w:lineRule="auto"/>
        <w:jc w:val="both"/>
        <w:rPr>
          <w:rFonts w:asciiTheme="majorBidi" w:hAnsiTheme="majorBidi" w:cstheme="majorBidi"/>
          <w:color w:val="000000"/>
          <w:sz w:val="24"/>
          <w:szCs w:val="24"/>
          <w:u w:val="single"/>
        </w:rPr>
        <w:sectPr w:rsidR="00E14DC3" w:rsidRPr="00F11CB4" w:rsidSect="00E14DC3">
          <w:type w:val="continuous"/>
          <w:pgSz w:w="12240" w:h="15840"/>
          <w:pgMar w:top="1440" w:right="1440" w:bottom="1440" w:left="1440" w:header="720" w:footer="720" w:gutter="0"/>
          <w:cols w:num="2" w:space="720"/>
          <w:docGrid w:linePitch="360"/>
        </w:sectPr>
      </w:pPr>
      <w:r w:rsidRPr="00805916">
        <w:rPr>
          <w:rFonts w:asciiTheme="majorBidi" w:hAnsiTheme="majorBidi" w:cstheme="majorBidi"/>
          <w:b/>
          <w:bCs/>
          <w:sz w:val="24"/>
          <w:szCs w:val="24"/>
        </w:rPr>
        <w:lastRenderedPageBreak/>
        <w:t xml:space="preserve"> </w:t>
      </w:r>
    </w:p>
    <w:p w:rsidR="00C102C3" w:rsidRPr="00E14DC3" w:rsidRDefault="00C102C3" w:rsidP="00E14DC3">
      <w:pPr>
        <w:rPr>
          <w:color w:val="000000"/>
          <w:sz w:val="28"/>
          <w:szCs w:val="28"/>
        </w:rPr>
        <w:sectPr w:rsidR="00C102C3" w:rsidRPr="00E14DC3" w:rsidSect="00EB3ECC">
          <w:type w:val="continuous"/>
          <w:pgSz w:w="12240" w:h="15840"/>
          <w:pgMar w:top="1440" w:right="1440" w:bottom="1440" w:left="1440" w:header="720" w:footer="720" w:gutter="0"/>
          <w:cols w:space="720"/>
          <w:docGrid w:linePitch="360"/>
        </w:sectPr>
      </w:pPr>
    </w:p>
    <w:p w:rsidR="00EB3ECC" w:rsidRPr="00E14DC3" w:rsidRDefault="00F11CB4" w:rsidP="00D44E73">
      <w:pPr>
        <w:tabs>
          <w:tab w:val="left" w:pos="0"/>
        </w:tabs>
        <w:spacing w:line="360" w:lineRule="auto"/>
        <w:jc w:val="both"/>
        <w:rPr>
          <w:rFonts w:asciiTheme="majorBidi" w:eastAsia="Times New Roman" w:hAnsiTheme="majorBidi" w:cstheme="majorBidi"/>
          <w:color w:val="000000"/>
          <w:sz w:val="28"/>
          <w:szCs w:val="28"/>
        </w:rPr>
      </w:pPr>
      <w:r w:rsidRPr="00F11CB4">
        <w:rPr>
          <w:rFonts w:asciiTheme="majorBidi" w:eastAsia="Times New Roman" w:hAnsiTheme="majorBidi" w:cstheme="majorBidi"/>
          <w:b/>
          <w:bCs/>
          <w:noProof/>
          <w:color w:val="000000"/>
          <w:sz w:val="28"/>
          <w:szCs w:val="28"/>
        </w:rPr>
        <w:drawing>
          <wp:inline distT="0" distB="0" distL="0" distR="0" wp14:anchorId="5482F0EB" wp14:editId="3E615AC3">
            <wp:extent cx="2743200" cy="134530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345303"/>
                    </a:xfrm>
                    <a:prstGeom prst="rect">
                      <a:avLst/>
                    </a:prstGeom>
                  </pic:spPr>
                </pic:pic>
              </a:graphicData>
            </a:graphic>
          </wp:inline>
        </w:drawing>
      </w:r>
    </w:p>
    <w:p w:rsidR="00F11CB4" w:rsidRPr="00F11CB4" w:rsidRDefault="00F11CB4" w:rsidP="008A506C">
      <w:pPr>
        <w:jc w:val="both"/>
        <w:rPr>
          <w:rFonts w:asciiTheme="majorBidi" w:hAnsiTheme="majorBidi" w:cstheme="majorBidi"/>
          <w:sz w:val="24"/>
          <w:szCs w:val="24"/>
        </w:rPr>
      </w:pPr>
      <w:r w:rsidRPr="00F430B6">
        <w:rPr>
          <w:rFonts w:asciiTheme="majorBidi" w:hAnsiTheme="majorBidi" w:cstheme="majorBidi"/>
          <w:b/>
          <w:bCs/>
          <w:sz w:val="24"/>
          <w:szCs w:val="24"/>
        </w:rPr>
        <w:t>Figure (3)</w:t>
      </w:r>
      <w:r w:rsidRPr="00F11CB4">
        <w:rPr>
          <w:rFonts w:asciiTheme="majorBidi" w:hAnsiTheme="majorBidi" w:cstheme="majorBidi"/>
          <w:sz w:val="24"/>
          <w:szCs w:val="24"/>
        </w:rPr>
        <w:t xml:space="preserve">: Agarose gel electrophoresis of the amplified phoA gene of the isolated </w:t>
      </w:r>
      <w:r w:rsidRPr="00F11CB4">
        <w:rPr>
          <w:rFonts w:asciiTheme="majorBidi" w:hAnsiTheme="majorBidi" w:cstheme="majorBidi"/>
          <w:i/>
          <w:iCs/>
          <w:sz w:val="24"/>
          <w:szCs w:val="24"/>
        </w:rPr>
        <w:t>E. coli</w:t>
      </w:r>
      <w:r w:rsidRPr="00F11CB4">
        <w:rPr>
          <w:rFonts w:asciiTheme="majorBidi" w:hAnsiTheme="majorBidi" w:cstheme="majorBidi"/>
          <w:sz w:val="24"/>
          <w:szCs w:val="24"/>
        </w:rPr>
        <w:t>. Lane (1): DNA molecular weight ladder (100bp ladder)</w:t>
      </w:r>
      <w:r w:rsidR="006F46C7">
        <w:rPr>
          <w:rFonts w:asciiTheme="majorBidi" w:hAnsiTheme="majorBidi" w:cstheme="majorBidi"/>
          <w:sz w:val="24"/>
          <w:szCs w:val="24"/>
        </w:rPr>
        <w:t xml:space="preserve">. </w:t>
      </w:r>
      <w:r w:rsidRPr="00F11CB4">
        <w:rPr>
          <w:rFonts w:asciiTheme="majorBidi" w:hAnsiTheme="majorBidi" w:cstheme="majorBidi"/>
          <w:sz w:val="24"/>
          <w:szCs w:val="24"/>
        </w:rPr>
        <w:t>Lane</w:t>
      </w:r>
      <w:r w:rsidR="006F46C7">
        <w:rPr>
          <w:rFonts w:asciiTheme="majorBidi" w:hAnsiTheme="majorBidi" w:cstheme="majorBidi"/>
          <w:sz w:val="24"/>
          <w:szCs w:val="24"/>
        </w:rPr>
        <w:t xml:space="preserve">s </w:t>
      </w:r>
      <w:r w:rsidRPr="00F11CB4">
        <w:rPr>
          <w:rFonts w:asciiTheme="majorBidi" w:hAnsiTheme="majorBidi" w:cstheme="majorBidi"/>
          <w:sz w:val="24"/>
          <w:szCs w:val="24"/>
        </w:rPr>
        <w:t xml:space="preserve">6, 9, 11 and 13 </w:t>
      </w:r>
      <w:r w:rsidR="006F46C7">
        <w:rPr>
          <w:rFonts w:asciiTheme="majorBidi" w:hAnsiTheme="majorBidi" w:cstheme="majorBidi"/>
          <w:sz w:val="24"/>
          <w:szCs w:val="24"/>
        </w:rPr>
        <w:t>are p</w:t>
      </w:r>
      <w:r w:rsidRPr="00F11CB4">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F11CB4">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F11CB4">
        <w:rPr>
          <w:rFonts w:asciiTheme="majorBidi" w:hAnsiTheme="majorBidi" w:cstheme="majorBidi"/>
          <w:sz w:val="24"/>
          <w:szCs w:val="24"/>
        </w:rPr>
        <w:t>ane</w:t>
      </w:r>
      <w:r w:rsidR="006F46C7">
        <w:rPr>
          <w:rFonts w:asciiTheme="majorBidi" w:hAnsiTheme="majorBidi" w:cstheme="majorBidi"/>
          <w:sz w:val="24"/>
          <w:szCs w:val="24"/>
        </w:rPr>
        <w:t>s</w:t>
      </w:r>
      <w:r w:rsidRPr="00F11CB4">
        <w:rPr>
          <w:rFonts w:asciiTheme="majorBidi" w:hAnsiTheme="majorBidi" w:cstheme="majorBidi"/>
          <w:sz w:val="24"/>
          <w:szCs w:val="24"/>
        </w:rPr>
        <w:t xml:space="preserve"> 2, 3, 4, 5, 7, 8, 10 and 12</w:t>
      </w:r>
      <w:r w:rsidR="006F46C7">
        <w:rPr>
          <w:rFonts w:asciiTheme="majorBidi" w:hAnsiTheme="majorBidi" w:cstheme="majorBidi"/>
          <w:sz w:val="24"/>
          <w:szCs w:val="24"/>
        </w:rPr>
        <w:t xml:space="preserve"> are</w:t>
      </w:r>
      <w:r w:rsidRPr="00F11CB4">
        <w:rPr>
          <w:rFonts w:asciiTheme="majorBidi" w:hAnsiTheme="majorBidi" w:cstheme="majorBidi"/>
          <w:sz w:val="24"/>
          <w:szCs w:val="24"/>
        </w:rPr>
        <w:t xml:space="preserve"> negative results for </w:t>
      </w:r>
      <w:r w:rsidR="00C40262">
        <w:rPr>
          <w:rFonts w:asciiTheme="majorBidi" w:hAnsiTheme="majorBidi" w:cstheme="majorBidi"/>
          <w:sz w:val="24"/>
          <w:szCs w:val="24"/>
        </w:rPr>
        <w:t xml:space="preserve">the </w:t>
      </w:r>
      <w:r w:rsidRPr="00F11CB4">
        <w:rPr>
          <w:rFonts w:asciiTheme="majorBidi" w:hAnsiTheme="majorBidi" w:cstheme="majorBidi"/>
          <w:sz w:val="24"/>
          <w:szCs w:val="24"/>
        </w:rPr>
        <w:t>phoA gene</w:t>
      </w:r>
      <w:r w:rsidR="00F430B6">
        <w:rPr>
          <w:rFonts w:asciiTheme="majorBidi" w:hAnsiTheme="majorBidi" w:cstheme="majorBidi"/>
          <w:sz w:val="24"/>
          <w:szCs w:val="24"/>
        </w:rPr>
        <w:t>.</w:t>
      </w:r>
    </w:p>
    <w:p w:rsidR="00F11CB4" w:rsidRDefault="00F11CB4" w:rsidP="00F11CB4">
      <w:pPr>
        <w:tabs>
          <w:tab w:val="left" w:pos="0"/>
        </w:tabs>
        <w:spacing w:line="360" w:lineRule="auto"/>
        <w:jc w:val="both"/>
        <w:rPr>
          <w:rFonts w:asciiTheme="majorBidi" w:eastAsia="Times New Roman" w:hAnsiTheme="majorBidi" w:cstheme="majorBidi"/>
          <w:b/>
          <w:bCs/>
          <w:sz w:val="24"/>
          <w:szCs w:val="24"/>
        </w:rPr>
      </w:pPr>
    </w:p>
    <w:p w:rsidR="00EB3ECC" w:rsidRPr="00E14DC3" w:rsidRDefault="00A74A1D" w:rsidP="00F11CB4">
      <w:pPr>
        <w:rPr>
          <w:rFonts w:asciiTheme="majorBidi" w:hAnsiTheme="majorBidi" w:cstheme="majorBidi"/>
          <w:color w:val="000000"/>
          <w:sz w:val="24"/>
          <w:szCs w:val="24"/>
        </w:rPr>
      </w:pPr>
      <w:r>
        <w:rPr>
          <w:rFonts w:asciiTheme="majorBidi" w:eastAsia="Times New Roman" w:hAnsiTheme="majorBidi" w:cstheme="majorBidi"/>
          <w:b/>
          <w:bCs/>
          <w:noProof/>
          <w:sz w:val="24"/>
          <w:szCs w:val="24"/>
        </w:rPr>
        <w:drawing>
          <wp:inline distT="0" distB="0" distL="0" distR="0" wp14:anchorId="2CFDFFC4" wp14:editId="2749C62A">
            <wp:extent cx="2743200" cy="1529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29032"/>
                    </a:xfrm>
                    <a:prstGeom prst="rect">
                      <a:avLst/>
                    </a:prstGeom>
                  </pic:spPr>
                </pic:pic>
              </a:graphicData>
            </a:graphic>
          </wp:inline>
        </w:drawing>
      </w:r>
    </w:p>
    <w:p w:rsidR="00E14DC3" w:rsidRPr="00E14DC3" w:rsidRDefault="00E14DC3" w:rsidP="00F11CB4">
      <w:pPr>
        <w:jc w:val="both"/>
        <w:rPr>
          <w:rFonts w:asciiTheme="majorBidi" w:hAnsiTheme="majorBidi" w:cstheme="majorBidi"/>
          <w:color w:val="000000"/>
          <w:sz w:val="24"/>
          <w:szCs w:val="24"/>
          <w:u w:val="single"/>
        </w:rPr>
      </w:pPr>
      <w:r w:rsidRPr="00F430B6">
        <w:rPr>
          <w:rFonts w:asciiTheme="majorBidi" w:hAnsiTheme="majorBidi" w:cstheme="majorBidi"/>
          <w:b/>
          <w:bCs/>
          <w:sz w:val="24"/>
          <w:szCs w:val="24"/>
        </w:rPr>
        <w:t>Figure (4)</w:t>
      </w:r>
      <w:r w:rsidRPr="00E14DC3">
        <w:rPr>
          <w:rFonts w:asciiTheme="majorBidi" w:hAnsiTheme="majorBidi" w:cstheme="majorBidi"/>
          <w:sz w:val="24"/>
          <w:szCs w:val="24"/>
        </w:rPr>
        <w:t xml:space="preserve">: Agarose gel electrophoresis of the amplified phoA gene of the isolated </w:t>
      </w:r>
      <w:r w:rsidRPr="00E14DC3">
        <w:rPr>
          <w:rFonts w:asciiTheme="majorBidi" w:hAnsiTheme="majorBidi" w:cstheme="majorBidi"/>
          <w:i/>
          <w:iCs/>
          <w:sz w:val="24"/>
          <w:szCs w:val="24"/>
        </w:rPr>
        <w:t>E. coli</w:t>
      </w:r>
      <w:r w:rsidRPr="00E14DC3">
        <w:rPr>
          <w:rFonts w:asciiTheme="majorBidi" w:hAnsiTheme="majorBidi" w:cstheme="majorBidi"/>
          <w:sz w:val="24"/>
          <w:szCs w:val="24"/>
        </w:rPr>
        <w:t>. Lane (1): DNA molecular weight ladder (100bp ladder)</w:t>
      </w:r>
      <w:r w:rsidR="006F46C7">
        <w:rPr>
          <w:rFonts w:asciiTheme="majorBidi" w:hAnsiTheme="majorBidi" w:cstheme="majorBidi"/>
          <w:sz w:val="24"/>
          <w:szCs w:val="24"/>
        </w:rPr>
        <w:t xml:space="preserve">. </w:t>
      </w:r>
      <w:r w:rsidRPr="00E14DC3">
        <w:rPr>
          <w:rFonts w:asciiTheme="majorBidi" w:hAnsiTheme="majorBidi" w:cstheme="majorBidi"/>
          <w:sz w:val="24"/>
          <w:szCs w:val="24"/>
        </w:rPr>
        <w:t>Lane</w:t>
      </w:r>
      <w:r w:rsidR="006F46C7">
        <w:rPr>
          <w:rFonts w:asciiTheme="majorBidi" w:hAnsiTheme="majorBidi" w:cstheme="majorBidi"/>
          <w:sz w:val="24"/>
          <w:szCs w:val="24"/>
        </w:rPr>
        <w:t>s</w:t>
      </w:r>
      <w:r w:rsidRPr="00E14DC3">
        <w:rPr>
          <w:rFonts w:asciiTheme="majorBidi" w:hAnsiTheme="majorBidi" w:cstheme="majorBidi"/>
          <w:sz w:val="24"/>
          <w:szCs w:val="24"/>
        </w:rPr>
        <w:t xml:space="preserve"> 2, 3, and 4</w:t>
      </w:r>
      <w:r w:rsidR="006F46C7">
        <w:rPr>
          <w:rFonts w:asciiTheme="majorBidi" w:hAnsiTheme="majorBidi" w:cstheme="majorBidi"/>
          <w:sz w:val="24"/>
          <w:szCs w:val="24"/>
        </w:rPr>
        <w:t xml:space="preserve"> are p</w:t>
      </w:r>
      <w:r w:rsidRPr="00E14DC3">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E14DC3">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E14DC3">
        <w:rPr>
          <w:rFonts w:asciiTheme="majorBidi" w:hAnsiTheme="majorBidi" w:cstheme="majorBidi"/>
          <w:sz w:val="24"/>
          <w:szCs w:val="24"/>
        </w:rPr>
        <w:t>ane</w:t>
      </w:r>
      <w:r w:rsidR="006F46C7">
        <w:rPr>
          <w:rFonts w:asciiTheme="majorBidi" w:hAnsiTheme="majorBidi" w:cstheme="majorBidi"/>
          <w:sz w:val="24"/>
          <w:szCs w:val="24"/>
        </w:rPr>
        <w:t>s</w:t>
      </w:r>
      <w:r w:rsidRPr="00E14DC3">
        <w:rPr>
          <w:rFonts w:asciiTheme="majorBidi" w:hAnsiTheme="majorBidi" w:cstheme="majorBidi"/>
          <w:sz w:val="24"/>
          <w:szCs w:val="24"/>
        </w:rPr>
        <w:t xml:space="preserve"> 5 and 6</w:t>
      </w:r>
      <w:r w:rsidR="006F46C7">
        <w:rPr>
          <w:rFonts w:asciiTheme="majorBidi" w:hAnsiTheme="majorBidi" w:cstheme="majorBidi"/>
          <w:sz w:val="24"/>
          <w:szCs w:val="24"/>
        </w:rPr>
        <w:t xml:space="preserve"> are</w:t>
      </w:r>
      <w:r w:rsidRPr="00E14DC3">
        <w:rPr>
          <w:rFonts w:asciiTheme="majorBidi" w:hAnsiTheme="majorBidi" w:cstheme="majorBidi"/>
          <w:sz w:val="24"/>
          <w:szCs w:val="24"/>
        </w:rPr>
        <w:t xml:space="preserve"> negative results for </w:t>
      </w:r>
      <w:r w:rsidR="008A506C">
        <w:rPr>
          <w:rFonts w:asciiTheme="majorBidi" w:hAnsiTheme="majorBidi" w:cstheme="majorBidi"/>
          <w:sz w:val="24"/>
          <w:szCs w:val="24"/>
        </w:rPr>
        <w:t xml:space="preserve">the </w:t>
      </w:r>
      <w:r w:rsidRPr="00E14DC3">
        <w:rPr>
          <w:rFonts w:asciiTheme="majorBidi" w:hAnsiTheme="majorBidi" w:cstheme="majorBidi"/>
          <w:sz w:val="24"/>
          <w:szCs w:val="24"/>
        </w:rPr>
        <w:t>phoA gene</w:t>
      </w:r>
      <w:r w:rsidR="00F430B6">
        <w:rPr>
          <w:rFonts w:asciiTheme="majorBidi" w:hAnsiTheme="majorBidi" w:cstheme="majorBidi"/>
          <w:sz w:val="24"/>
          <w:szCs w:val="24"/>
        </w:rPr>
        <w:t>.</w:t>
      </w:r>
    </w:p>
    <w:p w:rsidR="00EB3ECC" w:rsidRPr="00E14DC3" w:rsidRDefault="00EB3ECC" w:rsidP="00F11CB4">
      <w:pPr>
        <w:tabs>
          <w:tab w:val="left" w:pos="0"/>
        </w:tabs>
        <w:spacing w:line="360" w:lineRule="auto"/>
        <w:jc w:val="both"/>
        <w:rPr>
          <w:rFonts w:asciiTheme="majorBidi" w:eastAsia="Times New Roman" w:hAnsiTheme="majorBidi" w:cstheme="majorBidi"/>
          <w:color w:val="000000"/>
          <w:sz w:val="28"/>
          <w:szCs w:val="28"/>
          <w:u w:val="single"/>
        </w:rPr>
      </w:pPr>
    </w:p>
    <w:p w:rsidR="00EB3ECC" w:rsidRDefault="00EB3ECC" w:rsidP="00D44E73">
      <w:pPr>
        <w:tabs>
          <w:tab w:val="left" w:pos="0"/>
        </w:tabs>
        <w:spacing w:line="360" w:lineRule="auto"/>
        <w:jc w:val="both"/>
        <w:rPr>
          <w:rFonts w:asciiTheme="majorBidi" w:eastAsia="Times New Roman" w:hAnsiTheme="majorBidi" w:cstheme="majorBidi"/>
          <w:color w:val="000000"/>
          <w:sz w:val="28"/>
          <w:szCs w:val="28"/>
          <w:u w:val="single"/>
        </w:rPr>
        <w:sectPr w:rsidR="00EB3ECC" w:rsidSect="00EB3ECC">
          <w:type w:val="continuous"/>
          <w:pgSz w:w="12240" w:h="15840"/>
          <w:pgMar w:top="1440" w:right="1440" w:bottom="1440" w:left="1440" w:header="720" w:footer="720" w:gutter="0"/>
          <w:cols w:num="2" w:space="720"/>
          <w:docGrid w:linePitch="360"/>
        </w:sectPr>
      </w:pPr>
    </w:p>
    <w:p w:rsidR="00EB3ECC" w:rsidRDefault="00EB3ECC" w:rsidP="00D44E73">
      <w:pPr>
        <w:tabs>
          <w:tab w:val="left" w:pos="0"/>
        </w:tabs>
        <w:spacing w:line="360" w:lineRule="auto"/>
        <w:jc w:val="both"/>
        <w:rPr>
          <w:rFonts w:asciiTheme="majorBidi" w:eastAsia="Times New Roman" w:hAnsiTheme="majorBidi" w:cstheme="majorBidi"/>
          <w:color w:val="000000"/>
          <w:sz w:val="28"/>
          <w:szCs w:val="28"/>
          <w:u w:val="single"/>
        </w:rPr>
      </w:pPr>
    </w:p>
    <w:p w:rsidR="00EB3ECC" w:rsidRDefault="00EB3ECC" w:rsidP="00D44E73">
      <w:pPr>
        <w:tabs>
          <w:tab w:val="left" w:pos="0"/>
        </w:tabs>
        <w:spacing w:line="360" w:lineRule="auto"/>
        <w:jc w:val="both"/>
        <w:rPr>
          <w:rFonts w:asciiTheme="majorBidi" w:eastAsia="Times New Roman" w:hAnsiTheme="majorBidi" w:cstheme="majorBidi"/>
          <w:color w:val="000000"/>
          <w:sz w:val="28"/>
          <w:szCs w:val="28"/>
          <w:u w:val="single"/>
        </w:rPr>
      </w:pPr>
    </w:p>
    <w:p w:rsidR="00EB3ECC" w:rsidRDefault="00EB3ECC" w:rsidP="00D44E73">
      <w:pPr>
        <w:tabs>
          <w:tab w:val="left" w:pos="0"/>
        </w:tabs>
        <w:spacing w:line="360" w:lineRule="auto"/>
        <w:jc w:val="both"/>
        <w:rPr>
          <w:rFonts w:asciiTheme="majorBidi" w:eastAsia="Times New Roman" w:hAnsiTheme="majorBidi" w:cstheme="majorBidi"/>
          <w:color w:val="000000"/>
          <w:sz w:val="28"/>
          <w:szCs w:val="28"/>
          <w:u w:val="single"/>
        </w:rPr>
        <w:sectPr w:rsidR="00EB3ECC" w:rsidSect="00EB3ECC">
          <w:type w:val="continuous"/>
          <w:pgSz w:w="12240" w:h="15840"/>
          <w:pgMar w:top="1440" w:right="1440" w:bottom="1440" w:left="1440" w:header="720" w:footer="720" w:gutter="0"/>
          <w:cols w:num="2" w:space="720"/>
          <w:docGrid w:linePitch="360"/>
        </w:sectPr>
      </w:pPr>
    </w:p>
    <w:p w:rsidR="00EB3ECC" w:rsidRPr="008B6A92" w:rsidRDefault="008B6A92" w:rsidP="008B6A92">
      <w:pPr>
        <w:tabs>
          <w:tab w:val="left" w:pos="0"/>
        </w:tabs>
        <w:spacing w:line="360" w:lineRule="auto"/>
        <w:jc w:val="both"/>
        <w:rPr>
          <w:rFonts w:asciiTheme="majorBidi" w:eastAsia="Times New Roman" w:hAnsiTheme="majorBidi" w:cstheme="majorBidi"/>
          <w:color w:val="000000"/>
          <w:sz w:val="28"/>
          <w:szCs w:val="28"/>
          <w:u w:val="single"/>
        </w:rPr>
      </w:pPr>
      <w:r w:rsidRPr="00C102C3">
        <w:rPr>
          <w:rFonts w:asciiTheme="majorBidi" w:eastAsia="Times New Roman" w:hAnsiTheme="majorBidi" w:cstheme="majorBidi"/>
          <w:b/>
          <w:bCs/>
          <w:noProof/>
          <w:color w:val="000000"/>
          <w:sz w:val="28"/>
          <w:szCs w:val="28"/>
        </w:rPr>
        <w:drawing>
          <wp:inline distT="0" distB="0" distL="0" distR="0" wp14:anchorId="77FE6D6E" wp14:editId="76B900C8">
            <wp:extent cx="2841004" cy="1329699"/>
            <wp:effectExtent l="0" t="0" r="0" b="381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g3eh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5980" cy="1332028"/>
                    </a:xfrm>
                    <a:prstGeom prst="rect">
                      <a:avLst/>
                    </a:prstGeom>
                  </pic:spPr>
                </pic:pic>
              </a:graphicData>
            </a:graphic>
          </wp:inline>
        </w:drawing>
      </w:r>
    </w:p>
    <w:p w:rsidR="00C102C3" w:rsidRPr="00C102C3" w:rsidRDefault="00C102C3" w:rsidP="00997B06">
      <w:pPr>
        <w:jc w:val="both"/>
        <w:rPr>
          <w:rFonts w:asciiTheme="majorBidi" w:hAnsiTheme="majorBidi" w:cstheme="majorBidi"/>
          <w:color w:val="000000"/>
          <w:sz w:val="24"/>
          <w:szCs w:val="24"/>
          <w:u w:val="single"/>
        </w:rPr>
      </w:pPr>
      <w:r w:rsidRPr="00F430B6">
        <w:rPr>
          <w:rFonts w:asciiTheme="majorBidi" w:hAnsiTheme="majorBidi" w:cstheme="majorBidi"/>
          <w:b/>
          <w:bCs/>
          <w:sz w:val="24"/>
          <w:szCs w:val="24"/>
        </w:rPr>
        <w:t>Figure (5)</w:t>
      </w:r>
      <w:r w:rsidRPr="00C102C3">
        <w:rPr>
          <w:rFonts w:asciiTheme="majorBidi" w:hAnsiTheme="majorBidi" w:cstheme="majorBidi"/>
          <w:sz w:val="24"/>
          <w:szCs w:val="24"/>
        </w:rPr>
        <w:t xml:space="preserve">: Agarose gel electrophoresis of the amplified phoA gene of the isolated </w:t>
      </w:r>
      <w:r w:rsidRPr="00C102C3">
        <w:rPr>
          <w:rFonts w:asciiTheme="majorBidi" w:hAnsiTheme="majorBidi" w:cstheme="majorBidi"/>
          <w:i/>
          <w:iCs/>
          <w:sz w:val="24"/>
          <w:szCs w:val="24"/>
        </w:rPr>
        <w:t>E. coli</w:t>
      </w:r>
      <w:r w:rsidRPr="00C102C3">
        <w:rPr>
          <w:rFonts w:asciiTheme="majorBidi" w:hAnsiTheme="majorBidi" w:cstheme="majorBidi"/>
          <w:sz w:val="24"/>
          <w:szCs w:val="24"/>
        </w:rPr>
        <w:t>. Lane (1): DNA molecular weight ladder (100bp ladder)</w:t>
      </w:r>
      <w:r w:rsidR="006F46C7">
        <w:rPr>
          <w:rFonts w:asciiTheme="majorBidi" w:hAnsiTheme="majorBidi" w:cstheme="majorBidi"/>
          <w:sz w:val="24"/>
          <w:szCs w:val="24"/>
        </w:rPr>
        <w:t xml:space="preserve">. </w:t>
      </w:r>
      <w:r w:rsidRPr="00C102C3">
        <w:rPr>
          <w:rFonts w:asciiTheme="majorBidi" w:hAnsiTheme="majorBidi" w:cstheme="majorBidi"/>
          <w:sz w:val="24"/>
          <w:szCs w:val="24"/>
        </w:rPr>
        <w:t>Lane</w:t>
      </w:r>
      <w:r w:rsidR="006F46C7">
        <w:rPr>
          <w:rFonts w:asciiTheme="majorBidi" w:hAnsiTheme="majorBidi" w:cstheme="majorBidi"/>
          <w:sz w:val="24"/>
          <w:szCs w:val="24"/>
        </w:rPr>
        <w:t>s</w:t>
      </w:r>
      <w:r w:rsidRPr="00C102C3">
        <w:rPr>
          <w:rFonts w:asciiTheme="majorBidi" w:hAnsiTheme="majorBidi" w:cstheme="majorBidi"/>
          <w:sz w:val="24"/>
          <w:szCs w:val="24"/>
        </w:rPr>
        <w:t xml:space="preserve"> 4, 10, 11, 12</w:t>
      </w:r>
      <w:r w:rsidR="006F46C7">
        <w:rPr>
          <w:rFonts w:asciiTheme="majorBidi" w:hAnsiTheme="majorBidi" w:cstheme="majorBidi"/>
          <w:sz w:val="24"/>
          <w:szCs w:val="24"/>
        </w:rPr>
        <w:t xml:space="preserve"> </w:t>
      </w:r>
      <w:r w:rsidRPr="00C102C3">
        <w:rPr>
          <w:rFonts w:asciiTheme="majorBidi" w:hAnsiTheme="majorBidi" w:cstheme="majorBidi"/>
          <w:sz w:val="24"/>
          <w:szCs w:val="24"/>
        </w:rPr>
        <w:t>and 13</w:t>
      </w:r>
      <w:r w:rsidR="006F46C7">
        <w:rPr>
          <w:rFonts w:asciiTheme="majorBidi" w:hAnsiTheme="majorBidi" w:cstheme="majorBidi"/>
          <w:sz w:val="24"/>
          <w:szCs w:val="24"/>
        </w:rPr>
        <w:t xml:space="preserve"> are p</w:t>
      </w:r>
      <w:r w:rsidRPr="00C102C3">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C102C3">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C102C3">
        <w:rPr>
          <w:rFonts w:asciiTheme="majorBidi" w:hAnsiTheme="majorBidi" w:cstheme="majorBidi"/>
          <w:sz w:val="24"/>
          <w:szCs w:val="24"/>
        </w:rPr>
        <w:t>ane</w:t>
      </w:r>
      <w:r w:rsidR="006F46C7">
        <w:rPr>
          <w:rFonts w:asciiTheme="majorBidi" w:hAnsiTheme="majorBidi" w:cstheme="majorBidi"/>
          <w:sz w:val="24"/>
          <w:szCs w:val="24"/>
        </w:rPr>
        <w:t>s</w:t>
      </w:r>
      <w:r w:rsidR="00997B06">
        <w:rPr>
          <w:rFonts w:asciiTheme="majorBidi" w:hAnsiTheme="majorBidi" w:cstheme="majorBidi"/>
          <w:sz w:val="24"/>
          <w:szCs w:val="24"/>
        </w:rPr>
        <w:t xml:space="preserve"> 2, 3, 5, 6, 7, 8</w:t>
      </w:r>
      <w:r w:rsidRPr="00C102C3">
        <w:rPr>
          <w:rFonts w:asciiTheme="majorBidi" w:hAnsiTheme="majorBidi" w:cstheme="majorBidi"/>
          <w:sz w:val="24"/>
          <w:szCs w:val="24"/>
        </w:rPr>
        <w:t xml:space="preserve"> and </w:t>
      </w:r>
      <w:r w:rsidR="00997B06">
        <w:rPr>
          <w:rFonts w:asciiTheme="majorBidi" w:hAnsiTheme="majorBidi" w:cstheme="majorBidi"/>
          <w:sz w:val="24"/>
          <w:szCs w:val="24"/>
        </w:rPr>
        <w:t>9</w:t>
      </w:r>
      <w:r w:rsidR="006F46C7">
        <w:rPr>
          <w:rFonts w:asciiTheme="majorBidi" w:hAnsiTheme="majorBidi" w:cstheme="majorBidi"/>
          <w:sz w:val="24"/>
          <w:szCs w:val="24"/>
        </w:rPr>
        <w:t xml:space="preserve"> are</w:t>
      </w:r>
      <w:r w:rsidRPr="00C102C3">
        <w:rPr>
          <w:rFonts w:asciiTheme="majorBidi" w:hAnsiTheme="majorBidi" w:cstheme="majorBidi"/>
          <w:sz w:val="24"/>
          <w:szCs w:val="24"/>
        </w:rPr>
        <w:t xml:space="preserve"> negative results for </w:t>
      </w:r>
      <w:r w:rsidR="00C40262">
        <w:rPr>
          <w:rFonts w:asciiTheme="majorBidi" w:hAnsiTheme="majorBidi" w:cstheme="majorBidi"/>
          <w:sz w:val="24"/>
          <w:szCs w:val="24"/>
        </w:rPr>
        <w:t xml:space="preserve">the </w:t>
      </w:r>
      <w:r w:rsidRPr="00C102C3">
        <w:rPr>
          <w:rFonts w:asciiTheme="majorBidi" w:hAnsiTheme="majorBidi" w:cstheme="majorBidi"/>
          <w:sz w:val="24"/>
          <w:szCs w:val="24"/>
        </w:rPr>
        <w:t>phoA gene</w:t>
      </w:r>
      <w:r w:rsidR="00F430B6">
        <w:rPr>
          <w:rFonts w:asciiTheme="majorBidi" w:hAnsiTheme="majorBidi" w:cstheme="majorBidi"/>
          <w:sz w:val="24"/>
          <w:szCs w:val="24"/>
        </w:rPr>
        <w:t>.</w:t>
      </w:r>
      <w:r w:rsidRPr="00C102C3">
        <w:rPr>
          <w:rFonts w:asciiTheme="majorBidi" w:hAnsiTheme="majorBidi" w:cstheme="majorBidi"/>
          <w:noProof/>
          <w:color w:val="000000"/>
          <w:sz w:val="24"/>
          <w:szCs w:val="24"/>
          <w:u w:val="single"/>
        </w:rPr>
        <w:t xml:space="preserve"> </w:t>
      </w:r>
    </w:p>
    <w:p w:rsidR="00C102C3" w:rsidRDefault="00C102C3" w:rsidP="00D44E73">
      <w:pPr>
        <w:tabs>
          <w:tab w:val="left" w:pos="0"/>
        </w:tabs>
        <w:spacing w:line="360" w:lineRule="auto"/>
        <w:jc w:val="both"/>
        <w:rPr>
          <w:rFonts w:asciiTheme="majorBidi" w:eastAsia="Times New Roman" w:hAnsiTheme="majorBidi" w:cstheme="majorBidi"/>
          <w:color w:val="000000"/>
          <w:sz w:val="28"/>
          <w:szCs w:val="28"/>
          <w:u w:val="single"/>
        </w:rPr>
      </w:pPr>
    </w:p>
    <w:p w:rsidR="00C102C3" w:rsidRPr="00C102C3" w:rsidRDefault="00C102C3" w:rsidP="00D44E73">
      <w:pPr>
        <w:tabs>
          <w:tab w:val="left" w:pos="0"/>
        </w:tabs>
        <w:spacing w:line="360" w:lineRule="auto"/>
        <w:jc w:val="both"/>
        <w:rPr>
          <w:rFonts w:asciiTheme="majorBidi" w:eastAsia="Times New Roman" w:hAnsiTheme="majorBidi" w:cstheme="majorBidi"/>
          <w:color w:val="000000"/>
          <w:sz w:val="28"/>
          <w:szCs w:val="28"/>
        </w:rPr>
      </w:pPr>
      <w:r w:rsidRPr="00C102C3">
        <w:rPr>
          <w:rFonts w:asciiTheme="majorBidi" w:eastAsia="Times New Roman" w:hAnsiTheme="majorBidi" w:cstheme="majorBidi"/>
          <w:b/>
          <w:bCs/>
          <w:noProof/>
          <w:color w:val="000000"/>
          <w:sz w:val="28"/>
          <w:szCs w:val="28"/>
        </w:rPr>
        <w:drawing>
          <wp:inline distT="0" distB="0" distL="0" distR="0" wp14:anchorId="7A720365" wp14:editId="02F92EBC">
            <wp:extent cx="2521585" cy="129401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eived_22786910888672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4694" cy="1311007"/>
                    </a:xfrm>
                    <a:prstGeom prst="rect">
                      <a:avLst/>
                    </a:prstGeom>
                  </pic:spPr>
                </pic:pic>
              </a:graphicData>
            </a:graphic>
          </wp:inline>
        </w:drawing>
      </w:r>
    </w:p>
    <w:p w:rsidR="00C102C3" w:rsidRPr="00C102C3" w:rsidRDefault="00C102C3" w:rsidP="008A506C">
      <w:pPr>
        <w:jc w:val="both"/>
        <w:rPr>
          <w:rFonts w:asciiTheme="majorBidi" w:hAnsiTheme="majorBidi" w:cstheme="majorBidi"/>
          <w:color w:val="000000"/>
          <w:sz w:val="24"/>
          <w:szCs w:val="24"/>
          <w:u w:val="single"/>
        </w:rPr>
      </w:pPr>
      <w:r w:rsidRPr="00F430B6">
        <w:rPr>
          <w:rFonts w:asciiTheme="majorBidi" w:hAnsiTheme="majorBidi" w:cstheme="majorBidi"/>
          <w:b/>
          <w:bCs/>
          <w:sz w:val="24"/>
          <w:szCs w:val="24"/>
        </w:rPr>
        <w:t>Figure (6)</w:t>
      </w:r>
      <w:r w:rsidRPr="00C102C3">
        <w:rPr>
          <w:rFonts w:asciiTheme="majorBidi" w:hAnsiTheme="majorBidi" w:cstheme="majorBidi"/>
          <w:sz w:val="24"/>
          <w:szCs w:val="24"/>
        </w:rPr>
        <w:t xml:space="preserve">: Agarose gel electrophoresis of the amplified phoA gene of the isolated </w:t>
      </w:r>
      <w:r w:rsidRPr="00C102C3">
        <w:rPr>
          <w:rFonts w:asciiTheme="majorBidi" w:hAnsiTheme="majorBidi" w:cstheme="majorBidi"/>
          <w:i/>
          <w:iCs/>
          <w:sz w:val="24"/>
          <w:szCs w:val="24"/>
        </w:rPr>
        <w:t>E. coli</w:t>
      </w:r>
      <w:r w:rsidRPr="00C102C3">
        <w:rPr>
          <w:rFonts w:asciiTheme="majorBidi" w:hAnsiTheme="majorBidi" w:cstheme="majorBidi"/>
          <w:sz w:val="24"/>
          <w:szCs w:val="24"/>
        </w:rPr>
        <w:t>. Lane (1): DNA molecular weight ladder (100bp ladder)</w:t>
      </w:r>
      <w:r w:rsidR="006F46C7">
        <w:rPr>
          <w:rFonts w:asciiTheme="majorBidi" w:hAnsiTheme="majorBidi" w:cstheme="majorBidi"/>
          <w:sz w:val="24"/>
          <w:szCs w:val="24"/>
        </w:rPr>
        <w:t xml:space="preserve">. </w:t>
      </w:r>
      <w:r w:rsidRPr="00C102C3">
        <w:rPr>
          <w:rFonts w:asciiTheme="majorBidi" w:hAnsiTheme="majorBidi" w:cstheme="majorBidi"/>
          <w:sz w:val="24"/>
          <w:szCs w:val="24"/>
        </w:rPr>
        <w:t>Lane</w:t>
      </w:r>
      <w:r w:rsidR="006F46C7">
        <w:rPr>
          <w:rFonts w:asciiTheme="majorBidi" w:hAnsiTheme="majorBidi" w:cstheme="majorBidi"/>
          <w:sz w:val="24"/>
          <w:szCs w:val="24"/>
        </w:rPr>
        <w:t xml:space="preserve">s </w:t>
      </w:r>
      <w:r w:rsidRPr="00C102C3">
        <w:rPr>
          <w:rFonts w:asciiTheme="majorBidi" w:hAnsiTheme="majorBidi" w:cstheme="majorBidi"/>
          <w:sz w:val="24"/>
          <w:szCs w:val="24"/>
        </w:rPr>
        <w:t>2, 3, 4 and 6</w:t>
      </w:r>
      <w:r w:rsidR="006F46C7">
        <w:rPr>
          <w:rFonts w:asciiTheme="majorBidi" w:hAnsiTheme="majorBidi" w:cstheme="majorBidi"/>
          <w:sz w:val="24"/>
          <w:szCs w:val="24"/>
        </w:rPr>
        <w:t xml:space="preserve"> are p</w:t>
      </w:r>
      <w:r w:rsidRPr="00C102C3">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C102C3">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C102C3">
        <w:rPr>
          <w:rFonts w:asciiTheme="majorBidi" w:hAnsiTheme="majorBidi" w:cstheme="majorBidi"/>
          <w:sz w:val="24"/>
          <w:szCs w:val="24"/>
        </w:rPr>
        <w:t>ane (5)</w:t>
      </w:r>
      <w:r w:rsidR="006F46C7">
        <w:rPr>
          <w:rFonts w:asciiTheme="majorBidi" w:hAnsiTheme="majorBidi" w:cstheme="majorBidi"/>
          <w:sz w:val="24"/>
          <w:szCs w:val="24"/>
        </w:rPr>
        <w:t xml:space="preserve"> is</w:t>
      </w:r>
      <w:r w:rsidRPr="00C102C3">
        <w:rPr>
          <w:rFonts w:asciiTheme="majorBidi" w:hAnsiTheme="majorBidi" w:cstheme="majorBidi"/>
          <w:sz w:val="24"/>
          <w:szCs w:val="24"/>
        </w:rPr>
        <w:t xml:space="preserve"> </w:t>
      </w:r>
      <w:r w:rsidR="008A506C">
        <w:rPr>
          <w:rFonts w:asciiTheme="majorBidi" w:hAnsiTheme="majorBidi" w:cstheme="majorBidi"/>
          <w:sz w:val="24"/>
          <w:szCs w:val="24"/>
        </w:rPr>
        <w:t xml:space="preserve">a </w:t>
      </w:r>
      <w:r w:rsidRPr="00C102C3">
        <w:rPr>
          <w:rFonts w:asciiTheme="majorBidi" w:hAnsiTheme="majorBidi" w:cstheme="majorBidi"/>
          <w:sz w:val="24"/>
          <w:szCs w:val="24"/>
        </w:rPr>
        <w:t xml:space="preserve">negative result </w:t>
      </w:r>
      <w:r w:rsidR="008A506C">
        <w:rPr>
          <w:rFonts w:asciiTheme="majorBidi" w:hAnsiTheme="majorBidi" w:cstheme="majorBidi"/>
          <w:sz w:val="24"/>
          <w:szCs w:val="24"/>
        </w:rPr>
        <w:t>of</w:t>
      </w:r>
      <w:r w:rsidRPr="00C102C3">
        <w:rPr>
          <w:rFonts w:asciiTheme="majorBidi" w:hAnsiTheme="majorBidi" w:cstheme="majorBidi"/>
          <w:sz w:val="24"/>
          <w:szCs w:val="24"/>
        </w:rPr>
        <w:t xml:space="preserve"> </w:t>
      </w:r>
      <w:r w:rsidR="008A506C">
        <w:rPr>
          <w:rFonts w:asciiTheme="majorBidi" w:hAnsiTheme="majorBidi" w:cstheme="majorBidi"/>
          <w:sz w:val="24"/>
          <w:szCs w:val="24"/>
        </w:rPr>
        <w:t xml:space="preserve">the </w:t>
      </w:r>
      <w:r w:rsidRPr="00C102C3">
        <w:rPr>
          <w:rFonts w:asciiTheme="majorBidi" w:hAnsiTheme="majorBidi" w:cstheme="majorBidi"/>
          <w:sz w:val="24"/>
          <w:szCs w:val="24"/>
        </w:rPr>
        <w:t>phoA gene.</w:t>
      </w:r>
    </w:p>
    <w:p w:rsidR="0072659E" w:rsidRDefault="0072659E" w:rsidP="00C102C3">
      <w:pPr>
        <w:rPr>
          <w:color w:val="000000"/>
          <w:sz w:val="24"/>
          <w:szCs w:val="24"/>
        </w:rPr>
        <w:sectPr w:rsidR="0072659E" w:rsidSect="00C102C3">
          <w:type w:val="continuous"/>
          <w:pgSz w:w="12240" w:h="15840"/>
          <w:pgMar w:top="1440" w:right="1440" w:bottom="1440" w:left="1440" w:header="720" w:footer="720" w:gutter="0"/>
          <w:cols w:num="2" w:space="720"/>
          <w:docGrid w:linePitch="360"/>
        </w:sectPr>
      </w:pPr>
    </w:p>
    <w:p w:rsidR="00C102C3" w:rsidRPr="00C102C3" w:rsidRDefault="00C102C3" w:rsidP="00C102C3">
      <w:pPr>
        <w:rPr>
          <w:color w:val="000000"/>
          <w:sz w:val="24"/>
          <w:szCs w:val="24"/>
        </w:rPr>
      </w:pPr>
    </w:p>
    <w:p w:rsidR="00ED1404" w:rsidRPr="0012456B" w:rsidRDefault="00ED1404" w:rsidP="00FC7458">
      <w:pPr>
        <w:rPr>
          <w:rFonts w:asciiTheme="majorBidi" w:eastAsia="Times New Roman" w:hAnsiTheme="majorBidi" w:cstheme="majorBidi"/>
          <w:b/>
          <w:bCs/>
          <w:noProof/>
          <w:color w:val="000000"/>
          <w:sz w:val="28"/>
          <w:szCs w:val="28"/>
        </w:rPr>
        <w:sectPr w:rsidR="00ED1404" w:rsidRPr="0012456B" w:rsidSect="0072659E">
          <w:type w:val="continuous"/>
          <w:pgSz w:w="12240" w:h="15840"/>
          <w:pgMar w:top="1440" w:right="1440" w:bottom="1440" w:left="1440" w:header="720" w:footer="720" w:gutter="0"/>
          <w:cols w:num="2" w:space="720"/>
          <w:docGrid w:linePitch="360"/>
        </w:sectPr>
      </w:pPr>
    </w:p>
    <w:p w:rsidR="0012456B" w:rsidRPr="0072659E" w:rsidRDefault="0012456B" w:rsidP="0072659E">
      <w:pPr>
        <w:rPr>
          <w:rFonts w:asciiTheme="majorBidi" w:eastAsia="Times New Roman" w:hAnsiTheme="majorBidi" w:cstheme="majorBidi"/>
          <w:b/>
          <w:bCs/>
          <w:noProof/>
          <w:color w:val="000000"/>
          <w:sz w:val="28"/>
          <w:szCs w:val="28"/>
        </w:rPr>
      </w:pPr>
      <w:r w:rsidRPr="0012456B">
        <w:rPr>
          <w:rFonts w:asciiTheme="majorBidi" w:eastAsia="Times New Roman" w:hAnsiTheme="majorBidi" w:cstheme="majorBidi"/>
          <w:b/>
          <w:bCs/>
          <w:noProof/>
          <w:color w:val="000000"/>
          <w:sz w:val="28"/>
          <w:szCs w:val="28"/>
        </w:rPr>
        <w:lastRenderedPageBreak/>
        <w:drawing>
          <wp:inline distT="0" distB="0" distL="0" distR="0" wp14:anchorId="7F1D2AD5" wp14:editId="1D011CCD">
            <wp:extent cx="2924810" cy="1518576"/>
            <wp:effectExtent l="0" t="0" r="889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5686" cy="1544991"/>
                    </a:xfrm>
                    <a:prstGeom prst="rect">
                      <a:avLst/>
                    </a:prstGeom>
                  </pic:spPr>
                </pic:pic>
              </a:graphicData>
            </a:graphic>
          </wp:inline>
        </w:drawing>
      </w:r>
    </w:p>
    <w:p w:rsidR="00ED1404" w:rsidRPr="0012456B" w:rsidRDefault="0012456B" w:rsidP="001F42B1">
      <w:pPr>
        <w:rPr>
          <w:rFonts w:asciiTheme="majorBidi" w:eastAsia="Times New Roman" w:hAnsiTheme="majorBidi" w:cstheme="majorBidi"/>
          <w:b/>
          <w:bCs/>
          <w:noProof/>
          <w:color w:val="000000"/>
          <w:sz w:val="28"/>
          <w:szCs w:val="28"/>
        </w:rPr>
        <w:sectPr w:rsidR="00ED1404" w:rsidRPr="0012456B" w:rsidSect="0072659E">
          <w:type w:val="continuous"/>
          <w:pgSz w:w="12240" w:h="15840"/>
          <w:pgMar w:top="1440" w:right="1440" w:bottom="1440" w:left="1440" w:header="720" w:footer="720" w:gutter="0"/>
          <w:cols w:num="2" w:space="720"/>
          <w:docGrid w:linePitch="360"/>
        </w:sectPr>
      </w:pPr>
      <w:r w:rsidRPr="0012456B">
        <w:rPr>
          <w:rFonts w:asciiTheme="majorBidi" w:eastAsia="Times New Roman" w:hAnsiTheme="majorBidi" w:cstheme="majorBidi"/>
          <w:b/>
          <w:bCs/>
          <w:noProof/>
          <w:color w:val="000000"/>
          <w:sz w:val="28"/>
          <w:szCs w:val="28"/>
        </w:rPr>
        <w:drawing>
          <wp:inline distT="0" distB="0" distL="0" distR="0" wp14:anchorId="47C7DE68" wp14:editId="59AC110C">
            <wp:extent cx="2659380" cy="153208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0621_1647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1094" cy="1550353"/>
                    </a:xfrm>
                    <a:prstGeom prst="rect">
                      <a:avLst/>
                    </a:prstGeom>
                  </pic:spPr>
                </pic:pic>
              </a:graphicData>
            </a:graphic>
          </wp:inline>
        </w:drawing>
      </w:r>
    </w:p>
    <w:p w:rsidR="00ED1404" w:rsidRPr="0012456B" w:rsidRDefault="00ED1404" w:rsidP="0012456B">
      <w:pPr>
        <w:rPr>
          <w:rFonts w:asciiTheme="majorBidi" w:hAnsiTheme="majorBidi" w:cstheme="majorBidi"/>
          <w:noProof/>
        </w:rPr>
        <w:sectPr w:rsidR="00ED1404" w:rsidRPr="0012456B" w:rsidSect="0072659E">
          <w:type w:val="continuous"/>
          <w:pgSz w:w="12240" w:h="15840"/>
          <w:pgMar w:top="1440" w:right="1440" w:bottom="1440" w:left="1440" w:header="720" w:footer="720" w:gutter="0"/>
          <w:cols w:num="2" w:space="720"/>
          <w:docGrid w:linePitch="360"/>
        </w:sectPr>
      </w:pPr>
    </w:p>
    <w:p w:rsidR="0012456B" w:rsidRPr="0012456B" w:rsidRDefault="0012456B" w:rsidP="00C92679">
      <w:pPr>
        <w:jc w:val="both"/>
        <w:rPr>
          <w:rFonts w:asciiTheme="majorBidi" w:hAnsiTheme="majorBidi" w:cstheme="majorBidi"/>
          <w:sz w:val="24"/>
          <w:szCs w:val="24"/>
        </w:rPr>
      </w:pPr>
      <w:r w:rsidRPr="004249BA">
        <w:rPr>
          <w:rFonts w:asciiTheme="majorBidi" w:hAnsiTheme="majorBidi" w:cstheme="majorBidi"/>
          <w:b/>
          <w:bCs/>
          <w:sz w:val="24"/>
          <w:szCs w:val="24"/>
        </w:rPr>
        <w:t>Figure (7)</w:t>
      </w:r>
      <w:r w:rsidRPr="0012456B">
        <w:rPr>
          <w:rFonts w:asciiTheme="majorBidi" w:hAnsiTheme="majorBidi" w:cstheme="majorBidi"/>
          <w:sz w:val="24"/>
          <w:szCs w:val="24"/>
        </w:rPr>
        <w:t xml:space="preserve">: Agarose gel electrophoresis of the amplified phoA gene of the isolated </w:t>
      </w:r>
      <w:r w:rsidRPr="0012456B">
        <w:rPr>
          <w:rFonts w:asciiTheme="majorBidi" w:hAnsiTheme="majorBidi" w:cstheme="majorBidi"/>
          <w:i/>
          <w:iCs/>
          <w:sz w:val="24"/>
          <w:szCs w:val="24"/>
        </w:rPr>
        <w:t>E. coli</w:t>
      </w:r>
      <w:r w:rsidRPr="0012456B">
        <w:rPr>
          <w:rFonts w:asciiTheme="majorBidi" w:hAnsiTheme="majorBidi" w:cstheme="majorBidi"/>
          <w:sz w:val="24"/>
          <w:szCs w:val="24"/>
        </w:rPr>
        <w:t>. Lane (1): DNA molecular weight ladder (100bp ladder)</w:t>
      </w:r>
      <w:r w:rsidR="006F46C7">
        <w:rPr>
          <w:rFonts w:asciiTheme="majorBidi" w:hAnsiTheme="majorBidi" w:cstheme="majorBidi"/>
          <w:sz w:val="24"/>
          <w:szCs w:val="24"/>
        </w:rPr>
        <w:t xml:space="preserve">. </w:t>
      </w:r>
      <w:r w:rsidRPr="0012456B">
        <w:rPr>
          <w:rFonts w:asciiTheme="majorBidi" w:hAnsiTheme="majorBidi" w:cstheme="majorBidi"/>
          <w:sz w:val="24"/>
          <w:szCs w:val="24"/>
        </w:rPr>
        <w:t>Lane</w:t>
      </w:r>
      <w:r w:rsidR="006F46C7">
        <w:rPr>
          <w:rFonts w:asciiTheme="majorBidi" w:hAnsiTheme="majorBidi" w:cstheme="majorBidi"/>
          <w:sz w:val="24"/>
          <w:szCs w:val="24"/>
        </w:rPr>
        <w:t>s</w:t>
      </w:r>
      <w:r w:rsidRPr="0012456B">
        <w:rPr>
          <w:rFonts w:asciiTheme="majorBidi" w:hAnsiTheme="majorBidi" w:cstheme="majorBidi"/>
          <w:sz w:val="24"/>
          <w:szCs w:val="24"/>
        </w:rPr>
        <w:t xml:space="preserve"> 4, 10, and 12</w:t>
      </w:r>
      <w:r w:rsidR="006F46C7">
        <w:rPr>
          <w:rFonts w:asciiTheme="majorBidi" w:hAnsiTheme="majorBidi" w:cstheme="majorBidi"/>
          <w:sz w:val="24"/>
          <w:szCs w:val="24"/>
        </w:rPr>
        <w:t xml:space="preserve"> are p</w:t>
      </w:r>
      <w:r w:rsidRPr="0012456B">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12456B">
        <w:rPr>
          <w:rFonts w:asciiTheme="majorBidi" w:hAnsiTheme="majorBidi" w:cstheme="majorBidi"/>
          <w:sz w:val="24"/>
          <w:szCs w:val="24"/>
        </w:rPr>
        <w:t>phoA gene (specific band at 720bp)</w:t>
      </w:r>
      <w:r w:rsidR="006F46C7">
        <w:rPr>
          <w:rFonts w:asciiTheme="majorBidi" w:hAnsiTheme="majorBidi" w:cstheme="majorBidi"/>
          <w:sz w:val="24"/>
          <w:szCs w:val="24"/>
        </w:rPr>
        <w:t>. L</w:t>
      </w:r>
      <w:r w:rsidRPr="0012456B">
        <w:rPr>
          <w:rFonts w:asciiTheme="majorBidi" w:hAnsiTheme="majorBidi" w:cstheme="majorBidi"/>
          <w:sz w:val="24"/>
          <w:szCs w:val="24"/>
        </w:rPr>
        <w:t>ane</w:t>
      </w:r>
      <w:r w:rsidR="006F46C7">
        <w:rPr>
          <w:rFonts w:asciiTheme="majorBidi" w:hAnsiTheme="majorBidi" w:cstheme="majorBidi"/>
          <w:sz w:val="24"/>
          <w:szCs w:val="24"/>
        </w:rPr>
        <w:t>s</w:t>
      </w:r>
      <w:r w:rsidRPr="0012456B">
        <w:rPr>
          <w:rFonts w:asciiTheme="majorBidi" w:hAnsiTheme="majorBidi" w:cstheme="majorBidi"/>
          <w:sz w:val="24"/>
          <w:szCs w:val="24"/>
        </w:rPr>
        <w:t xml:space="preserve"> 2, 3, 5, 6, 7, 8, 9, and 11</w:t>
      </w:r>
      <w:r w:rsidR="006F46C7">
        <w:rPr>
          <w:rFonts w:asciiTheme="majorBidi" w:hAnsiTheme="majorBidi" w:cstheme="majorBidi"/>
          <w:sz w:val="24"/>
          <w:szCs w:val="24"/>
        </w:rPr>
        <w:t xml:space="preserve"> are</w:t>
      </w:r>
      <w:r w:rsidRPr="0012456B">
        <w:rPr>
          <w:rFonts w:asciiTheme="majorBidi" w:hAnsiTheme="majorBidi" w:cstheme="majorBidi"/>
          <w:sz w:val="24"/>
          <w:szCs w:val="24"/>
        </w:rPr>
        <w:t xml:space="preserve"> negative results for </w:t>
      </w:r>
      <w:r w:rsidR="00C40262">
        <w:rPr>
          <w:rFonts w:asciiTheme="majorBidi" w:hAnsiTheme="majorBidi" w:cstheme="majorBidi"/>
          <w:sz w:val="24"/>
          <w:szCs w:val="24"/>
        </w:rPr>
        <w:t xml:space="preserve">the </w:t>
      </w:r>
      <w:r w:rsidRPr="0012456B">
        <w:rPr>
          <w:rFonts w:asciiTheme="majorBidi" w:hAnsiTheme="majorBidi" w:cstheme="majorBidi"/>
          <w:sz w:val="24"/>
          <w:szCs w:val="24"/>
        </w:rPr>
        <w:t>phoA gene</w:t>
      </w:r>
      <w:r w:rsidR="001C5E33">
        <w:rPr>
          <w:rFonts w:asciiTheme="majorBidi" w:hAnsiTheme="majorBidi" w:cstheme="majorBidi"/>
          <w:sz w:val="24"/>
          <w:szCs w:val="24"/>
        </w:rPr>
        <w:t>.</w:t>
      </w:r>
    </w:p>
    <w:p w:rsidR="0012456B" w:rsidRPr="00F8186C" w:rsidRDefault="0012456B" w:rsidP="00F8186C">
      <w:pPr>
        <w:jc w:val="both"/>
        <w:rPr>
          <w:rFonts w:asciiTheme="majorBidi" w:hAnsiTheme="majorBidi" w:cstheme="majorBidi"/>
          <w:u w:val="single"/>
        </w:rPr>
        <w:sectPr w:rsidR="0012456B" w:rsidRPr="00F8186C" w:rsidSect="0072659E">
          <w:type w:val="continuous"/>
          <w:pgSz w:w="12240" w:h="15840"/>
          <w:pgMar w:top="1440" w:right="1440" w:bottom="1440" w:left="1440" w:header="720" w:footer="720" w:gutter="0"/>
          <w:cols w:num="2" w:space="720"/>
          <w:docGrid w:linePitch="360"/>
        </w:sectPr>
      </w:pPr>
      <w:r w:rsidRPr="004249BA">
        <w:rPr>
          <w:rFonts w:asciiTheme="majorBidi" w:hAnsiTheme="majorBidi" w:cstheme="majorBidi"/>
          <w:b/>
          <w:bCs/>
          <w:sz w:val="24"/>
          <w:szCs w:val="24"/>
        </w:rPr>
        <w:t>Figure (8)</w:t>
      </w:r>
      <w:r w:rsidRPr="0012456B">
        <w:rPr>
          <w:rFonts w:asciiTheme="majorBidi" w:hAnsiTheme="majorBidi" w:cstheme="majorBidi"/>
          <w:sz w:val="24"/>
          <w:szCs w:val="24"/>
        </w:rPr>
        <w:t xml:space="preserve">: Agarose gel electrophoresis of the amplified phoA gene of the isolated </w:t>
      </w:r>
      <w:r w:rsidRPr="0012456B">
        <w:rPr>
          <w:rFonts w:asciiTheme="majorBidi" w:hAnsiTheme="majorBidi" w:cstheme="majorBidi"/>
          <w:i/>
          <w:iCs/>
          <w:sz w:val="24"/>
          <w:szCs w:val="24"/>
        </w:rPr>
        <w:t>E. coli</w:t>
      </w:r>
      <w:r w:rsidRPr="0012456B">
        <w:rPr>
          <w:rFonts w:asciiTheme="majorBidi" w:hAnsiTheme="majorBidi" w:cstheme="majorBidi"/>
          <w:sz w:val="24"/>
          <w:szCs w:val="24"/>
        </w:rPr>
        <w:t>. Lane (1): DNA molecular weight ladder (100bp ladder)</w:t>
      </w:r>
      <w:r w:rsidR="004A1602">
        <w:rPr>
          <w:rFonts w:asciiTheme="majorBidi" w:hAnsiTheme="majorBidi" w:cstheme="majorBidi"/>
          <w:sz w:val="24"/>
          <w:szCs w:val="24"/>
        </w:rPr>
        <w:t xml:space="preserve">. </w:t>
      </w:r>
      <w:r w:rsidRPr="0012456B">
        <w:rPr>
          <w:rFonts w:asciiTheme="majorBidi" w:hAnsiTheme="majorBidi" w:cstheme="majorBidi"/>
          <w:sz w:val="24"/>
          <w:szCs w:val="24"/>
        </w:rPr>
        <w:t>Lane</w:t>
      </w:r>
      <w:r w:rsidR="004A1602">
        <w:rPr>
          <w:rFonts w:asciiTheme="majorBidi" w:hAnsiTheme="majorBidi" w:cstheme="majorBidi"/>
          <w:sz w:val="24"/>
          <w:szCs w:val="24"/>
        </w:rPr>
        <w:t>s</w:t>
      </w:r>
      <w:r w:rsidRPr="0012456B">
        <w:rPr>
          <w:rFonts w:asciiTheme="majorBidi" w:hAnsiTheme="majorBidi" w:cstheme="majorBidi"/>
          <w:sz w:val="24"/>
          <w:szCs w:val="24"/>
        </w:rPr>
        <w:t xml:space="preserve"> 2, 3, 4 and 5</w:t>
      </w:r>
      <w:r w:rsidR="004A1602">
        <w:rPr>
          <w:rFonts w:asciiTheme="majorBidi" w:hAnsiTheme="majorBidi" w:cstheme="majorBidi"/>
          <w:sz w:val="24"/>
          <w:szCs w:val="24"/>
        </w:rPr>
        <w:t xml:space="preserve"> are p</w:t>
      </w:r>
      <w:r w:rsidRPr="0012456B">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Pr="0012456B">
        <w:rPr>
          <w:rFonts w:asciiTheme="majorBidi" w:hAnsiTheme="majorBidi" w:cstheme="majorBidi"/>
          <w:sz w:val="24"/>
          <w:szCs w:val="24"/>
        </w:rPr>
        <w:t>phoA gene (specific band at 720bp).</w:t>
      </w:r>
    </w:p>
    <w:p w:rsidR="009972AC" w:rsidRDefault="009972AC" w:rsidP="00C92679">
      <w:pPr>
        <w:spacing w:line="360" w:lineRule="auto"/>
        <w:jc w:val="both"/>
        <w:rPr>
          <w:rFonts w:asciiTheme="majorBidi" w:eastAsia="Times New Roman" w:hAnsiTheme="majorBidi" w:cstheme="majorBidi"/>
          <w:b/>
          <w:bCs/>
          <w:noProof/>
          <w:color w:val="000000"/>
          <w:sz w:val="28"/>
          <w:szCs w:val="28"/>
        </w:rPr>
        <w:sectPr w:rsidR="009972AC" w:rsidSect="0072659E">
          <w:type w:val="continuous"/>
          <w:pgSz w:w="12240" w:h="15840"/>
          <w:pgMar w:top="1440" w:right="1440" w:bottom="1440" w:left="1440" w:header="720" w:footer="720" w:gutter="0"/>
          <w:cols w:num="2" w:space="720"/>
          <w:docGrid w:linePitch="360"/>
        </w:sectPr>
      </w:pPr>
    </w:p>
    <w:p w:rsidR="0072659E" w:rsidRPr="0072659E" w:rsidRDefault="0072659E" w:rsidP="0072659E">
      <w:pPr>
        <w:jc w:val="both"/>
        <w:rPr>
          <w:rFonts w:asciiTheme="majorBidi" w:eastAsia="Times New Roman" w:hAnsiTheme="majorBidi" w:cstheme="majorBidi"/>
          <w:b/>
          <w:bCs/>
          <w:sz w:val="24"/>
          <w:szCs w:val="24"/>
        </w:rPr>
      </w:pPr>
      <w:r>
        <w:rPr>
          <w:noProof/>
        </w:rPr>
        <w:drawing>
          <wp:inline distT="0" distB="0" distL="0" distR="0" wp14:anchorId="3EC20FEA" wp14:editId="35E95FF2">
            <wp:extent cx="2743200" cy="1246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246505"/>
                    </a:xfrm>
                    <a:prstGeom prst="rect">
                      <a:avLst/>
                    </a:prstGeom>
                  </pic:spPr>
                </pic:pic>
              </a:graphicData>
            </a:graphic>
          </wp:inline>
        </w:drawing>
      </w:r>
      <w:r>
        <w:rPr>
          <w:rFonts w:asciiTheme="majorBidi" w:eastAsia="Times New Roman" w:hAnsiTheme="majorBidi" w:cstheme="majorBidi"/>
          <w:sz w:val="24"/>
          <w:szCs w:val="24"/>
        </w:rPr>
        <w:t xml:space="preserve">  </w:t>
      </w:r>
    </w:p>
    <w:p w:rsidR="0012456B" w:rsidRPr="0072659E" w:rsidRDefault="0072659E" w:rsidP="0012456B">
      <w:pPr>
        <w:spacing w:line="360" w:lineRule="auto"/>
        <w:jc w:val="both"/>
        <w:rPr>
          <w:rFonts w:asciiTheme="majorBidi" w:eastAsia="Times New Roman" w:hAnsiTheme="majorBidi" w:cstheme="majorBidi"/>
          <w:sz w:val="24"/>
          <w:szCs w:val="24"/>
        </w:rPr>
        <w:sectPr w:rsidR="0012456B" w:rsidRPr="0072659E" w:rsidSect="0072659E">
          <w:type w:val="continuous"/>
          <w:pgSz w:w="12240" w:h="15840"/>
          <w:pgMar w:top="1440" w:right="1440" w:bottom="1440" w:left="1440" w:header="720" w:footer="720" w:gutter="0"/>
          <w:cols w:num="2" w:space="720"/>
          <w:docGrid w:linePitch="360"/>
        </w:sectPr>
      </w:pPr>
      <w:r>
        <w:rPr>
          <w:rFonts w:asciiTheme="majorBidi" w:hAnsiTheme="majorBidi" w:cstheme="majorBidi"/>
          <w:noProof/>
          <w:sz w:val="34"/>
          <w:szCs w:val="34"/>
        </w:rPr>
        <w:drawing>
          <wp:inline distT="0" distB="0" distL="0" distR="0" wp14:anchorId="75008447" wp14:editId="2FDF86C3">
            <wp:extent cx="2551746" cy="11887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h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936" cy="1215828"/>
                    </a:xfrm>
                    <a:prstGeom prst="rect">
                      <a:avLst/>
                    </a:prstGeom>
                  </pic:spPr>
                </pic:pic>
              </a:graphicData>
            </a:graphic>
          </wp:inline>
        </w:drawing>
      </w:r>
    </w:p>
    <w:p w:rsidR="0072659E" w:rsidRPr="0072659E" w:rsidRDefault="0072659E" w:rsidP="00BA3FD0">
      <w:pPr>
        <w:jc w:val="both"/>
        <w:rPr>
          <w:rFonts w:asciiTheme="majorBidi" w:hAnsiTheme="majorBidi" w:cstheme="majorBidi"/>
          <w:sz w:val="24"/>
          <w:szCs w:val="24"/>
        </w:rPr>
      </w:pPr>
      <w:r w:rsidRPr="004249BA">
        <w:rPr>
          <w:rFonts w:asciiTheme="majorBidi" w:hAnsiTheme="majorBidi" w:cstheme="majorBidi"/>
          <w:b/>
          <w:bCs/>
          <w:sz w:val="24"/>
          <w:szCs w:val="24"/>
        </w:rPr>
        <w:t>Figure (9)</w:t>
      </w:r>
      <w:r w:rsidRPr="0072659E">
        <w:rPr>
          <w:rFonts w:asciiTheme="majorBidi" w:hAnsiTheme="majorBidi" w:cstheme="majorBidi"/>
          <w:sz w:val="24"/>
          <w:szCs w:val="24"/>
        </w:rPr>
        <w:t xml:space="preserve">: Agarose gel electrophoresis of the amplified fimH gene of the isolated </w:t>
      </w:r>
      <w:r w:rsidRPr="0072659E">
        <w:rPr>
          <w:rFonts w:asciiTheme="majorBidi" w:hAnsiTheme="majorBidi" w:cstheme="majorBidi"/>
          <w:i/>
          <w:iCs/>
          <w:sz w:val="24"/>
          <w:szCs w:val="24"/>
        </w:rPr>
        <w:t>E. coli</w:t>
      </w:r>
      <w:r w:rsidRPr="0072659E">
        <w:rPr>
          <w:rFonts w:asciiTheme="majorBidi" w:hAnsiTheme="majorBidi" w:cstheme="majorBidi"/>
          <w:sz w:val="24"/>
          <w:szCs w:val="24"/>
        </w:rPr>
        <w:t xml:space="preserve">. Lane (1): DNA molecular weight </w:t>
      </w:r>
      <w:r>
        <w:rPr>
          <w:rFonts w:asciiTheme="majorBidi" w:hAnsiTheme="majorBidi" w:cstheme="majorBidi"/>
          <w:sz w:val="24"/>
          <w:szCs w:val="24"/>
        </w:rPr>
        <w:t>ladder (100bp ladder)</w:t>
      </w:r>
      <w:r w:rsidR="004A1602">
        <w:rPr>
          <w:rFonts w:asciiTheme="majorBidi" w:hAnsiTheme="majorBidi" w:cstheme="majorBidi"/>
          <w:sz w:val="24"/>
          <w:szCs w:val="24"/>
        </w:rPr>
        <w:t xml:space="preserve">. </w:t>
      </w:r>
      <w:r>
        <w:rPr>
          <w:rFonts w:asciiTheme="majorBidi" w:hAnsiTheme="majorBidi" w:cstheme="majorBidi"/>
          <w:sz w:val="24"/>
          <w:szCs w:val="24"/>
        </w:rPr>
        <w:t>Lane</w:t>
      </w:r>
      <w:r w:rsidR="004A1602">
        <w:rPr>
          <w:rFonts w:asciiTheme="majorBidi" w:hAnsiTheme="majorBidi" w:cstheme="majorBidi"/>
          <w:sz w:val="24"/>
          <w:szCs w:val="24"/>
        </w:rPr>
        <w:t xml:space="preserve">s </w:t>
      </w:r>
      <w:r>
        <w:rPr>
          <w:rFonts w:asciiTheme="majorBidi" w:hAnsiTheme="majorBidi" w:cstheme="majorBidi"/>
          <w:sz w:val="24"/>
          <w:szCs w:val="24"/>
        </w:rPr>
        <w:t>2,</w:t>
      </w:r>
      <w:r w:rsidR="00BA3FD0">
        <w:rPr>
          <w:rFonts w:asciiTheme="majorBidi" w:hAnsiTheme="majorBidi" w:cstheme="majorBidi"/>
          <w:sz w:val="24"/>
          <w:szCs w:val="24"/>
        </w:rPr>
        <w:t xml:space="preserve"> </w:t>
      </w:r>
      <w:r>
        <w:rPr>
          <w:rFonts w:asciiTheme="majorBidi" w:hAnsiTheme="majorBidi" w:cstheme="majorBidi"/>
          <w:sz w:val="24"/>
          <w:szCs w:val="24"/>
        </w:rPr>
        <w:t>3,</w:t>
      </w:r>
      <w:r w:rsidR="00BA3FD0">
        <w:rPr>
          <w:rFonts w:asciiTheme="majorBidi" w:hAnsiTheme="majorBidi" w:cstheme="majorBidi"/>
          <w:sz w:val="24"/>
          <w:szCs w:val="24"/>
        </w:rPr>
        <w:t xml:space="preserve"> 4</w:t>
      </w:r>
      <w:r>
        <w:rPr>
          <w:rFonts w:asciiTheme="majorBidi" w:hAnsiTheme="majorBidi" w:cstheme="majorBidi"/>
          <w:sz w:val="24"/>
          <w:szCs w:val="24"/>
        </w:rPr>
        <w:t>,</w:t>
      </w:r>
      <w:r w:rsidR="00BA3FD0">
        <w:rPr>
          <w:rFonts w:asciiTheme="majorBidi" w:hAnsiTheme="majorBidi" w:cstheme="majorBidi"/>
          <w:sz w:val="24"/>
          <w:szCs w:val="24"/>
        </w:rPr>
        <w:t xml:space="preserve"> 5</w:t>
      </w:r>
      <w:r>
        <w:rPr>
          <w:rFonts w:asciiTheme="majorBidi" w:hAnsiTheme="majorBidi" w:cstheme="majorBidi"/>
          <w:sz w:val="24"/>
          <w:szCs w:val="24"/>
        </w:rPr>
        <w:t>,</w:t>
      </w:r>
      <w:r w:rsidR="00A22CD2">
        <w:rPr>
          <w:rFonts w:asciiTheme="majorBidi" w:hAnsiTheme="majorBidi" w:cstheme="majorBidi"/>
          <w:sz w:val="24"/>
          <w:szCs w:val="24"/>
        </w:rPr>
        <w:t xml:space="preserve"> </w:t>
      </w:r>
      <w:r w:rsidR="00BA3FD0">
        <w:rPr>
          <w:rFonts w:asciiTheme="majorBidi" w:hAnsiTheme="majorBidi" w:cstheme="majorBidi"/>
          <w:sz w:val="24"/>
          <w:szCs w:val="24"/>
        </w:rPr>
        <w:t>6</w:t>
      </w:r>
      <w:r>
        <w:rPr>
          <w:rFonts w:asciiTheme="majorBidi" w:hAnsiTheme="majorBidi" w:cstheme="majorBidi"/>
          <w:sz w:val="24"/>
          <w:szCs w:val="24"/>
        </w:rPr>
        <w:t>,</w:t>
      </w:r>
      <w:r w:rsidR="00A22CD2">
        <w:rPr>
          <w:rFonts w:asciiTheme="majorBidi" w:hAnsiTheme="majorBidi" w:cstheme="majorBidi"/>
          <w:sz w:val="24"/>
          <w:szCs w:val="24"/>
        </w:rPr>
        <w:t xml:space="preserve"> </w:t>
      </w:r>
      <w:r>
        <w:rPr>
          <w:rFonts w:asciiTheme="majorBidi" w:hAnsiTheme="majorBidi" w:cstheme="majorBidi"/>
          <w:sz w:val="24"/>
          <w:szCs w:val="24"/>
        </w:rPr>
        <w:t>and</w:t>
      </w:r>
      <w:r w:rsidR="00A22CD2">
        <w:rPr>
          <w:rFonts w:asciiTheme="majorBidi" w:hAnsiTheme="majorBidi" w:cstheme="majorBidi"/>
          <w:sz w:val="24"/>
          <w:szCs w:val="24"/>
        </w:rPr>
        <w:t xml:space="preserve"> </w:t>
      </w:r>
      <w:r>
        <w:rPr>
          <w:rFonts w:asciiTheme="majorBidi" w:hAnsiTheme="majorBidi" w:cstheme="majorBidi"/>
          <w:sz w:val="24"/>
          <w:szCs w:val="24"/>
        </w:rPr>
        <w:t>7</w:t>
      </w:r>
      <w:r w:rsidR="004A1602">
        <w:rPr>
          <w:rFonts w:asciiTheme="majorBidi" w:hAnsiTheme="majorBidi" w:cstheme="majorBidi"/>
          <w:sz w:val="24"/>
          <w:szCs w:val="24"/>
        </w:rPr>
        <w:t xml:space="preserve"> are p</w:t>
      </w:r>
      <w:r w:rsidRPr="0072659E">
        <w:rPr>
          <w:rFonts w:asciiTheme="majorBidi" w:hAnsiTheme="majorBidi" w:cstheme="majorBidi"/>
          <w:sz w:val="24"/>
          <w:szCs w:val="24"/>
        </w:rPr>
        <w:t xml:space="preserve">ositive results for </w:t>
      </w:r>
      <w:r w:rsidR="00BA3FD0">
        <w:rPr>
          <w:rFonts w:asciiTheme="majorBidi" w:hAnsiTheme="majorBidi" w:cstheme="majorBidi"/>
          <w:sz w:val="24"/>
          <w:szCs w:val="24"/>
        </w:rPr>
        <w:t xml:space="preserve">the </w:t>
      </w:r>
      <w:r w:rsidRPr="0072659E">
        <w:rPr>
          <w:rFonts w:asciiTheme="majorBidi" w:hAnsiTheme="majorBidi" w:cstheme="majorBidi"/>
          <w:sz w:val="24"/>
          <w:szCs w:val="24"/>
        </w:rPr>
        <w:t>fim</w:t>
      </w:r>
      <w:r>
        <w:rPr>
          <w:rFonts w:asciiTheme="majorBidi" w:hAnsiTheme="majorBidi" w:cstheme="majorBidi"/>
          <w:sz w:val="24"/>
          <w:szCs w:val="24"/>
        </w:rPr>
        <w:t>H gene (specific band at 508bp)</w:t>
      </w:r>
      <w:r w:rsidR="001C5E33">
        <w:rPr>
          <w:rFonts w:asciiTheme="majorBidi" w:hAnsiTheme="majorBidi" w:cstheme="majorBidi"/>
          <w:sz w:val="24"/>
          <w:szCs w:val="24"/>
        </w:rPr>
        <w:t>.</w:t>
      </w:r>
    </w:p>
    <w:p w:rsidR="0072659E" w:rsidRPr="0072659E" w:rsidRDefault="0072659E" w:rsidP="0072659E">
      <w:pPr>
        <w:jc w:val="both"/>
        <w:rPr>
          <w:rFonts w:asciiTheme="majorBidi" w:hAnsiTheme="majorBidi" w:cstheme="majorBidi"/>
          <w:sz w:val="24"/>
          <w:szCs w:val="24"/>
        </w:rPr>
      </w:pPr>
    </w:p>
    <w:p w:rsidR="0072659E" w:rsidRPr="0072659E" w:rsidRDefault="0072659E" w:rsidP="0072659E">
      <w:pPr>
        <w:jc w:val="both"/>
        <w:rPr>
          <w:rFonts w:asciiTheme="majorBidi" w:hAnsiTheme="majorBidi" w:cstheme="majorBidi"/>
          <w:sz w:val="24"/>
          <w:szCs w:val="24"/>
        </w:rPr>
      </w:pPr>
    </w:p>
    <w:p w:rsidR="0095615B" w:rsidRDefault="0072659E" w:rsidP="0095615B">
      <w:pPr>
        <w:jc w:val="both"/>
        <w:rPr>
          <w:rFonts w:asciiTheme="majorBidi" w:hAnsiTheme="majorBidi" w:cstheme="majorBidi"/>
          <w:sz w:val="24"/>
          <w:szCs w:val="24"/>
        </w:rPr>
      </w:pPr>
      <w:r w:rsidRPr="0072659E">
        <w:rPr>
          <w:rFonts w:asciiTheme="majorBidi" w:hAnsiTheme="majorBidi" w:cstheme="majorBidi"/>
          <w:sz w:val="24"/>
          <w:szCs w:val="24"/>
        </w:rPr>
        <w:t xml:space="preserve"> </w:t>
      </w:r>
    </w:p>
    <w:p w:rsidR="0095615B" w:rsidRDefault="0095615B" w:rsidP="0072659E">
      <w:pPr>
        <w:jc w:val="both"/>
        <w:rPr>
          <w:rFonts w:asciiTheme="majorBidi" w:hAnsiTheme="majorBidi" w:cstheme="majorBidi"/>
          <w:sz w:val="24"/>
          <w:szCs w:val="24"/>
        </w:rPr>
      </w:pPr>
    </w:p>
    <w:p w:rsidR="0095615B" w:rsidRDefault="0095615B" w:rsidP="0095615B">
      <w:pPr>
        <w:jc w:val="both"/>
        <w:rPr>
          <w:rFonts w:asciiTheme="majorBidi" w:hAnsiTheme="majorBidi" w:cstheme="majorBidi"/>
          <w:sz w:val="24"/>
          <w:szCs w:val="24"/>
        </w:rPr>
      </w:pPr>
      <w:r w:rsidRPr="0072659E">
        <w:rPr>
          <w:rFonts w:asciiTheme="majorBidi" w:hAnsiTheme="majorBidi" w:cstheme="majorBidi"/>
          <w:sz w:val="24"/>
          <w:szCs w:val="24"/>
        </w:rPr>
        <w:t xml:space="preserve"> </w:t>
      </w:r>
      <w:r w:rsidRPr="004249BA">
        <w:rPr>
          <w:rFonts w:asciiTheme="majorBidi" w:hAnsiTheme="majorBidi" w:cstheme="majorBidi"/>
          <w:b/>
          <w:bCs/>
          <w:sz w:val="24"/>
          <w:szCs w:val="24"/>
        </w:rPr>
        <w:t>Figure (10)</w:t>
      </w:r>
      <w:r w:rsidRPr="0072659E">
        <w:rPr>
          <w:rFonts w:asciiTheme="majorBidi" w:hAnsiTheme="majorBidi" w:cstheme="majorBidi"/>
          <w:sz w:val="24"/>
          <w:szCs w:val="24"/>
        </w:rPr>
        <w:t xml:space="preserve">: Agarose gel electrophoresis of the amplified isS gene of the isolated </w:t>
      </w:r>
      <w:r w:rsidRPr="0072659E">
        <w:rPr>
          <w:rFonts w:asciiTheme="majorBidi" w:hAnsiTheme="majorBidi" w:cstheme="majorBidi"/>
          <w:i/>
          <w:iCs/>
          <w:sz w:val="24"/>
          <w:szCs w:val="24"/>
        </w:rPr>
        <w:t>E. coli</w:t>
      </w:r>
      <w:r w:rsidRPr="0072659E">
        <w:rPr>
          <w:rFonts w:asciiTheme="majorBidi" w:hAnsiTheme="majorBidi" w:cstheme="majorBidi"/>
          <w:sz w:val="24"/>
          <w:szCs w:val="24"/>
        </w:rPr>
        <w:t>.</w:t>
      </w:r>
      <w:r w:rsidRPr="0095615B">
        <w:rPr>
          <w:rFonts w:asciiTheme="majorBidi" w:hAnsiTheme="majorBidi" w:cstheme="majorBidi"/>
          <w:sz w:val="24"/>
          <w:szCs w:val="24"/>
        </w:rPr>
        <w:t xml:space="preserve"> </w:t>
      </w:r>
      <w:r w:rsidRPr="0072659E">
        <w:rPr>
          <w:rFonts w:asciiTheme="majorBidi" w:hAnsiTheme="majorBidi" w:cstheme="majorBidi"/>
          <w:sz w:val="24"/>
          <w:szCs w:val="24"/>
        </w:rPr>
        <w:t>Lane (1): DNA molecular weight ladder (100bp ladder)</w:t>
      </w:r>
      <w:r>
        <w:rPr>
          <w:rFonts w:asciiTheme="majorBidi" w:hAnsiTheme="majorBidi" w:cstheme="majorBidi"/>
          <w:sz w:val="24"/>
          <w:szCs w:val="24"/>
        </w:rPr>
        <w:t xml:space="preserve">. Lanes </w:t>
      </w:r>
      <w:r w:rsidRPr="0072659E">
        <w:rPr>
          <w:rFonts w:asciiTheme="majorBidi" w:hAnsiTheme="majorBidi" w:cstheme="majorBidi"/>
          <w:sz w:val="24"/>
          <w:szCs w:val="24"/>
        </w:rPr>
        <w:t>4 and 6</w:t>
      </w:r>
      <w:r>
        <w:rPr>
          <w:rFonts w:asciiTheme="majorBidi" w:hAnsiTheme="majorBidi" w:cstheme="majorBidi"/>
          <w:sz w:val="24"/>
          <w:szCs w:val="24"/>
        </w:rPr>
        <w:t xml:space="preserve"> are p</w:t>
      </w:r>
      <w:r w:rsidRPr="0072659E">
        <w:rPr>
          <w:rFonts w:asciiTheme="majorBidi" w:hAnsiTheme="majorBidi" w:cstheme="majorBidi"/>
          <w:sz w:val="24"/>
          <w:szCs w:val="24"/>
        </w:rPr>
        <w:t>ositive</w:t>
      </w:r>
      <w:r w:rsidRPr="0095615B">
        <w:rPr>
          <w:rFonts w:asciiTheme="majorBidi" w:hAnsiTheme="majorBidi" w:cstheme="majorBidi"/>
          <w:sz w:val="24"/>
          <w:szCs w:val="24"/>
        </w:rPr>
        <w:t xml:space="preserve"> </w:t>
      </w:r>
      <w:r w:rsidRPr="0072659E">
        <w:rPr>
          <w:rFonts w:asciiTheme="majorBidi" w:hAnsiTheme="majorBidi" w:cstheme="majorBidi"/>
          <w:sz w:val="24"/>
          <w:szCs w:val="24"/>
        </w:rPr>
        <w:t xml:space="preserve">results for </w:t>
      </w:r>
      <w:r w:rsidR="008A506C">
        <w:rPr>
          <w:rFonts w:asciiTheme="majorBidi" w:hAnsiTheme="majorBidi" w:cstheme="majorBidi"/>
          <w:sz w:val="24"/>
          <w:szCs w:val="24"/>
        </w:rPr>
        <w:t xml:space="preserve">the </w:t>
      </w:r>
      <w:r w:rsidRPr="0072659E">
        <w:rPr>
          <w:rFonts w:asciiTheme="majorBidi" w:hAnsiTheme="majorBidi" w:cstheme="majorBidi"/>
          <w:sz w:val="24"/>
          <w:szCs w:val="24"/>
        </w:rPr>
        <w:t>isS gene (specific band at 266bp)</w:t>
      </w:r>
      <w:r>
        <w:rPr>
          <w:rFonts w:asciiTheme="majorBidi" w:hAnsiTheme="majorBidi" w:cstheme="majorBidi"/>
          <w:sz w:val="24"/>
          <w:szCs w:val="24"/>
        </w:rPr>
        <w:t>.</w:t>
      </w:r>
      <w:r w:rsidRPr="0072659E">
        <w:rPr>
          <w:rFonts w:asciiTheme="majorBidi" w:hAnsiTheme="majorBidi" w:cstheme="majorBidi"/>
          <w:sz w:val="24"/>
          <w:szCs w:val="24"/>
        </w:rPr>
        <w:t xml:space="preserve"> </w:t>
      </w:r>
      <w:r>
        <w:rPr>
          <w:rFonts w:asciiTheme="majorBidi" w:hAnsiTheme="majorBidi" w:cstheme="majorBidi"/>
          <w:sz w:val="24"/>
          <w:szCs w:val="24"/>
        </w:rPr>
        <w:t>Lanes</w:t>
      </w:r>
      <w:r w:rsidRPr="0072659E">
        <w:rPr>
          <w:rFonts w:asciiTheme="majorBidi" w:hAnsiTheme="majorBidi" w:cstheme="majorBidi"/>
          <w:sz w:val="24"/>
          <w:szCs w:val="24"/>
        </w:rPr>
        <w:t xml:space="preserve"> 2, 3 and 5</w:t>
      </w:r>
      <w:r>
        <w:rPr>
          <w:rFonts w:asciiTheme="majorBidi" w:hAnsiTheme="majorBidi" w:cstheme="majorBidi"/>
          <w:sz w:val="24"/>
          <w:szCs w:val="24"/>
        </w:rPr>
        <w:t xml:space="preserve"> are</w:t>
      </w:r>
      <w:r w:rsidRPr="0072659E">
        <w:rPr>
          <w:rFonts w:asciiTheme="majorBidi" w:hAnsiTheme="majorBidi" w:cstheme="majorBidi"/>
          <w:sz w:val="24"/>
          <w:szCs w:val="24"/>
        </w:rPr>
        <w:t xml:space="preserve"> negative results for </w:t>
      </w:r>
      <w:r w:rsidR="00055DA9">
        <w:rPr>
          <w:rFonts w:asciiTheme="majorBidi" w:hAnsiTheme="majorBidi" w:cstheme="majorBidi"/>
          <w:sz w:val="24"/>
          <w:szCs w:val="24"/>
        </w:rPr>
        <w:t xml:space="preserve">the </w:t>
      </w:r>
      <w:r w:rsidRPr="0072659E">
        <w:rPr>
          <w:rFonts w:asciiTheme="majorBidi" w:hAnsiTheme="majorBidi" w:cstheme="majorBidi"/>
          <w:sz w:val="24"/>
          <w:szCs w:val="24"/>
        </w:rPr>
        <w:t>isS gene</w:t>
      </w:r>
      <w:r w:rsidR="001C5E33">
        <w:rPr>
          <w:rFonts w:asciiTheme="majorBidi" w:hAnsiTheme="majorBidi" w:cstheme="majorBidi"/>
          <w:sz w:val="24"/>
          <w:szCs w:val="24"/>
        </w:rPr>
        <w:t>.</w:t>
      </w:r>
    </w:p>
    <w:p w:rsidR="0095615B" w:rsidRDefault="0095615B" w:rsidP="0095615B">
      <w:pPr>
        <w:jc w:val="both"/>
        <w:rPr>
          <w:rFonts w:asciiTheme="majorBidi" w:hAnsiTheme="majorBidi" w:cstheme="majorBidi"/>
          <w:sz w:val="24"/>
          <w:szCs w:val="24"/>
        </w:rPr>
      </w:pPr>
      <w:r w:rsidRPr="0072659E">
        <w:rPr>
          <w:rFonts w:asciiTheme="majorBidi" w:hAnsiTheme="majorBidi" w:cstheme="majorBidi"/>
          <w:sz w:val="24"/>
          <w:szCs w:val="24"/>
        </w:rPr>
        <w:t xml:space="preserve"> </w:t>
      </w:r>
    </w:p>
    <w:p w:rsidR="0072659E" w:rsidRDefault="0072659E" w:rsidP="0012456B">
      <w:pPr>
        <w:rPr>
          <w:rFonts w:asciiTheme="majorBidi" w:hAnsiTheme="majorBidi" w:cstheme="majorBidi"/>
          <w:sz w:val="24"/>
          <w:szCs w:val="24"/>
        </w:rPr>
      </w:pPr>
    </w:p>
    <w:p w:rsidR="0072659E" w:rsidRDefault="0072659E" w:rsidP="0012456B">
      <w:pPr>
        <w:rPr>
          <w:rFonts w:asciiTheme="majorBidi" w:hAnsiTheme="majorBidi" w:cstheme="majorBidi"/>
          <w:sz w:val="24"/>
          <w:szCs w:val="24"/>
        </w:rPr>
      </w:pPr>
    </w:p>
    <w:p w:rsidR="0072659E" w:rsidRDefault="0072659E" w:rsidP="0012456B">
      <w:pPr>
        <w:rPr>
          <w:rFonts w:asciiTheme="majorBidi" w:hAnsiTheme="majorBidi" w:cstheme="majorBidi"/>
          <w:sz w:val="24"/>
          <w:szCs w:val="24"/>
        </w:rPr>
      </w:pPr>
    </w:p>
    <w:p w:rsidR="0072659E" w:rsidRPr="0072659E" w:rsidRDefault="0072659E" w:rsidP="0012456B">
      <w:pPr>
        <w:rPr>
          <w:rFonts w:asciiTheme="majorBidi" w:hAnsiTheme="majorBidi" w:cstheme="majorBidi"/>
          <w:sz w:val="24"/>
          <w:szCs w:val="24"/>
        </w:rPr>
        <w:sectPr w:rsidR="0072659E" w:rsidRPr="0072659E" w:rsidSect="0072659E">
          <w:type w:val="continuous"/>
          <w:pgSz w:w="12240" w:h="15840"/>
          <w:pgMar w:top="1440" w:right="1440" w:bottom="1440" w:left="1440" w:header="720" w:footer="720" w:gutter="0"/>
          <w:cols w:num="2" w:space="720"/>
          <w:docGrid w:linePitch="360"/>
        </w:sectPr>
      </w:pPr>
    </w:p>
    <w:p w:rsidR="00D34BE2" w:rsidRPr="00192984" w:rsidRDefault="00516141" w:rsidP="00192984">
      <w:pPr>
        <w:rPr>
          <w:rFonts w:asciiTheme="majorBidi" w:hAnsiTheme="majorBidi" w:cstheme="majorBidi"/>
          <w:sz w:val="24"/>
          <w:szCs w:val="24"/>
          <w:shd w:val="clear" w:color="auto" w:fill="FFFFFF"/>
        </w:rPr>
      </w:pPr>
      <w:r>
        <w:rPr>
          <w:rFonts w:asciiTheme="majorBidi" w:hAnsiTheme="majorBidi" w:cstheme="majorBidi"/>
          <w:noProof/>
          <w:sz w:val="34"/>
          <w:szCs w:val="34"/>
        </w:rPr>
        <w:lastRenderedPageBreak/>
        <w:drawing>
          <wp:inline distT="0" distB="0" distL="0" distR="0" wp14:anchorId="0DA967D6" wp14:editId="37012F2B">
            <wp:extent cx="2526220" cy="15652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9800" cy="1617062"/>
                    </a:xfrm>
                    <a:prstGeom prst="rect">
                      <a:avLst/>
                    </a:prstGeom>
                  </pic:spPr>
                </pic:pic>
              </a:graphicData>
            </a:graphic>
          </wp:inline>
        </w:drawing>
      </w:r>
    </w:p>
    <w:p w:rsidR="00D34BE2" w:rsidRPr="00192984" w:rsidRDefault="00D34BE2" w:rsidP="00192984">
      <w:pPr>
        <w:rPr>
          <w:rFonts w:asciiTheme="majorBidi" w:hAnsiTheme="majorBidi" w:cstheme="majorBidi"/>
          <w:sz w:val="24"/>
          <w:szCs w:val="24"/>
          <w:shd w:val="clear" w:color="auto" w:fill="FFFFFF"/>
        </w:rPr>
      </w:pPr>
    </w:p>
    <w:p w:rsidR="00D34BE2" w:rsidRPr="002F54D6" w:rsidRDefault="0072659E" w:rsidP="004A1602">
      <w:pPr>
        <w:jc w:val="both"/>
        <w:rPr>
          <w:rFonts w:asciiTheme="majorBidi" w:hAnsiTheme="majorBidi" w:cstheme="majorBidi"/>
          <w:sz w:val="24"/>
          <w:szCs w:val="24"/>
          <w:shd w:val="clear" w:color="auto" w:fill="FFFFFF"/>
        </w:rPr>
      </w:pPr>
      <w:r w:rsidRPr="004249BA">
        <w:rPr>
          <w:rFonts w:asciiTheme="majorBidi" w:hAnsiTheme="majorBidi" w:cstheme="majorBidi"/>
          <w:b/>
          <w:bCs/>
          <w:sz w:val="24"/>
          <w:szCs w:val="24"/>
        </w:rPr>
        <w:t>Figure (11</w:t>
      </w:r>
      <w:r w:rsidR="002F54D6" w:rsidRPr="004249BA">
        <w:rPr>
          <w:rFonts w:asciiTheme="majorBidi" w:hAnsiTheme="majorBidi" w:cstheme="majorBidi"/>
          <w:b/>
          <w:bCs/>
          <w:sz w:val="24"/>
          <w:szCs w:val="24"/>
        </w:rPr>
        <w:t>)</w:t>
      </w:r>
      <w:r w:rsidR="002F54D6" w:rsidRPr="002F54D6">
        <w:rPr>
          <w:rFonts w:asciiTheme="majorBidi" w:hAnsiTheme="majorBidi" w:cstheme="majorBidi"/>
          <w:sz w:val="24"/>
          <w:szCs w:val="24"/>
        </w:rPr>
        <w:t xml:space="preserve">: Agarose gel electrophoresis of the amplified papC gene of the isolated </w:t>
      </w:r>
      <w:r w:rsidR="002F54D6" w:rsidRPr="002F54D6">
        <w:rPr>
          <w:rFonts w:asciiTheme="majorBidi" w:hAnsiTheme="majorBidi" w:cstheme="majorBidi"/>
          <w:i/>
          <w:iCs/>
          <w:sz w:val="24"/>
          <w:szCs w:val="24"/>
        </w:rPr>
        <w:t>E. coli</w:t>
      </w:r>
      <w:r w:rsidR="002F54D6" w:rsidRPr="002F54D6">
        <w:rPr>
          <w:rFonts w:asciiTheme="majorBidi" w:hAnsiTheme="majorBidi" w:cstheme="majorBidi"/>
          <w:sz w:val="24"/>
          <w:szCs w:val="24"/>
        </w:rPr>
        <w:t>. Lane (1): DNA molecular weight</w:t>
      </w:r>
      <w:r w:rsidR="004A1602">
        <w:rPr>
          <w:rFonts w:asciiTheme="majorBidi" w:hAnsiTheme="majorBidi" w:cstheme="majorBidi"/>
          <w:sz w:val="24"/>
          <w:szCs w:val="24"/>
        </w:rPr>
        <w:t xml:space="preserve"> </w:t>
      </w:r>
      <w:r w:rsidR="002F54D6" w:rsidRPr="002F54D6">
        <w:rPr>
          <w:rFonts w:asciiTheme="majorBidi" w:hAnsiTheme="majorBidi" w:cstheme="majorBidi"/>
          <w:sz w:val="24"/>
          <w:szCs w:val="24"/>
        </w:rPr>
        <w:t>ladder (100bp ladder)</w:t>
      </w:r>
      <w:r w:rsidR="004A1602">
        <w:rPr>
          <w:rFonts w:asciiTheme="majorBidi" w:hAnsiTheme="majorBidi" w:cstheme="majorBidi"/>
          <w:sz w:val="24"/>
          <w:szCs w:val="24"/>
        </w:rPr>
        <w:t xml:space="preserve">. </w:t>
      </w:r>
      <w:r w:rsidR="002F54D6" w:rsidRPr="002F54D6">
        <w:rPr>
          <w:rFonts w:asciiTheme="majorBidi" w:hAnsiTheme="majorBidi" w:cstheme="majorBidi"/>
          <w:sz w:val="24"/>
          <w:szCs w:val="24"/>
        </w:rPr>
        <w:t>Lan</w:t>
      </w:r>
      <w:r w:rsidR="004A1602">
        <w:rPr>
          <w:rFonts w:asciiTheme="majorBidi" w:hAnsiTheme="majorBidi" w:cstheme="majorBidi"/>
          <w:sz w:val="24"/>
          <w:szCs w:val="24"/>
        </w:rPr>
        <w:t xml:space="preserve">es </w:t>
      </w:r>
      <w:r w:rsidR="002F54D6" w:rsidRPr="002F54D6">
        <w:rPr>
          <w:rFonts w:asciiTheme="majorBidi" w:hAnsiTheme="majorBidi" w:cstheme="majorBidi"/>
          <w:sz w:val="24"/>
          <w:szCs w:val="24"/>
        </w:rPr>
        <w:t>2, 3, 5, 6 and</w:t>
      </w:r>
      <w:r w:rsidR="00542888">
        <w:rPr>
          <w:rFonts w:asciiTheme="majorBidi" w:hAnsiTheme="majorBidi" w:cstheme="majorBidi"/>
          <w:sz w:val="24"/>
          <w:szCs w:val="24"/>
        </w:rPr>
        <w:t xml:space="preserve"> </w:t>
      </w:r>
      <w:r w:rsidR="002F54D6" w:rsidRPr="002F54D6">
        <w:rPr>
          <w:rFonts w:asciiTheme="majorBidi" w:hAnsiTheme="majorBidi" w:cstheme="majorBidi"/>
          <w:sz w:val="24"/>
          <w:szCs w:val="24"/>
        </w:rPr>
        <w:t>7</w:t>
      </w:r>
      <w:r w:rsidR="004A1602">
        <w:rPr>
          <w:rFonts w:asciiTheme="majorBidi" w:hAnsiTheme="majorBidi" w:cstheme="majorBidi"/>
          <w:sz w:val="24"/>
          <w:szCs w:val="24"/>
        </w:rPr>
        <w:t xml:space="preserve"> are p</w:t>
      </w:r>
      <w:r w:rsidR="002F54D6" w:rsidRPr="002F54D6">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002F54D6" w:rsidRPr="002F54D6">
        <w:rPr>
          <w:rFonts w:asciiTheme="majorBidi" w:hAnsiTheme="majorBidi" w:cstheme="majorBidi"/>
          <w:sz w:val="24"/>
          <w:szCs w:val="24"/>
        </w:rPr>
        <w:t>papC gene (specific band at 200bp)</w:t>
      </w:r>
      <w:r w:rsidR="004A1602">
        <w:rPr>
          <w:rFonts w:asciiTheme="majorBidi" w:hAnsiTheme="majorBidi" w:cstheme="majorBidi"/>
          <w:sz w:val="24"/>
          <w:szCs w:val="24"/>
        </w:rPr>
        <w:t xml:space="preserve">. Lanes </w:t>
      </w:r>
      <w:r w:rsidR="002F54D6" w:rsidRPr="002F54D6">
        <w:rPr>
          <w:rFonts w:asciiTheme="majorBidi" w:hAnsiTheme="majorBidi" w:cstheme="majorBidi"/>
          <w:sz w:val="24"/>
          <w:szCs w:val="24"/>
        </w:rPr>
        <w:t>4, 8 and 9</w:t>
      </w:r>
      <w:r w:rsidR="004A1602">
        <w:rPr>
          <w:rFonts w:asciiTheme="majorBidi" w:hAnsiTheme="majorBidi" w:cstheme="majorBidi"/>
          <w:sz w:val="24"/>
          <w:szCs w:val="24"/>
        </w:rPr>
        <w:t xml:space="preserve"> are</w:t>
      </w:r>
      <w:r w:rsidR="002F54D6" w:rsidRPr="002F54D6">
        <w:rPr>
          <w:rFonts w:asciiTheme="majorBidi" w:hAnsiTheme="majorBidi" w:cstheme="majorBidi"/>
          <w:sz w:val="24"/>
          <w:szCs w:val="24"/>
        </w:rPr>
        <w:t xml:space="preserve"> negative results for </w:t>
      </w:r>
      <w:r w:rsidR="00055DA9">
        <w:rPr>
          <w:rFonts w:asciiTheme="majorBidi" w:hAnsiTheme="majorBidi" w:cstheme="majorBidi"/>
          <w:sz w:val="24"/>
          <w:szCs w:val="24"/>
        </w:rPr>
        <w:t xml:space="preserve">the </w:t>
      </w:r>
      <w:r w:rsidR="002F54D6" w:rsidRPr="002F54D6">
        <w:rPr>
          <w:rFonts w:asciiTheme="majorBidi" w:hAnsiTheme="majorBidi" w:cstheme="majorBidi"/>
          <w:sz w:val="24"/>
          <w:szCs w:val="24"/>
        </w:rPr>
        <w:t>papC gene</w:t>
      </w:r>
      <w:r w:rsidR="00055DA9">
        <w:rPr>
          <w:rFonts w:asciiTheme="majorBidi" w:hAnsiTheme="majorBidi" w:cstheme="majorBidi"/>
          <w:sz w:val="24"/>
          <w:szCs w:val="24"/>
        </w:rPr>
        <w:t>.</w:t>
      </w:r>
    </w:p>
    <w:p w:rsidR="00D34BE2" w:rsidRPr="00192984" w:rsidRDefault="00D34BE2" w:rsidP="00192984">
      <w:pPr>
        <w:rPr>
          <w:rFonts w:asciiTheme="majorBidi" w:hAnsiTheme="majorBidi" w:cstheme="majorBidi"/>
          <w:sz w:val="24"/>
          <w:szCs w:val="24"/>
          <w:shd w:val="clear" w:color="auto" w:fill="FFFFFF"/>
        </w:rPr>
      </w:pPr>
    </w:p>
    <w:p w:rsidR="00D34BE2" w:rsidRPr="002F54D6" w:rsidRDefault="00D34BE2" w:rsidP="00A04852">
      <w:pPr>
        <w:rPr>
          <w:rFonts w:ascii="Arial" w:hAnsi="Arial" w:cs="Arial"/>
          <w:color w:val="222222"/>
          <w:sz w:val="20"/>
          <w:szCs w:val="20"/>
          <w:shd w:val="clear" w:color="auto" w:fill="FFFFFF"/>
        </w:rPr>
      </w:pPr>
    </w:p>
    <w:p w:rsidR="00D34BE2" w:rsidRPr="002F54D6" w:rsidRDefault="002F54D6" w:rsidP="00A04852">
      <w:pPr>
        <w:rPr>
          <w:rFonts w:ascii="Arial" w:hAnsi="Arial" w:cs="Arial"/>
          <w:color w:val="222222"/>
          <w:sz w:val="20"/>
          <w:szCs w:val="20"/>
          <w:shd w:val="clear" w:color="auto" w:fill="FFFFFF"/>
        </w:rPr>
      </w:pPr>
      <w:r w:rsidRPr="002F54D6">
        <w:rPr>
          <w:rFonts w:asciiTheme="majorBidi" w:eastAsia="Times New Roman" w:hAnsiTheme="majorBidi" w:cstheme="majorBidi"/>
          <w:b/>
          <w:bCs/>
          <w:noProof/>
          <w:color w:val="000000"/>
          <w:sz w:val="28"/>
          <w:szCs w:val="28"/>
        </w:rPr>
        <w:drawing>
          <wp:inline distT="0" distB="0" distL="0" distR="0" wp14:anchorId="4C822D69" wp14:editId="3914E0E6">
            <wp:extent cx="2752379" cy="1516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3672" cy="1544639"/>
                    </a:xfrm>
                    <a:prstGeom prst="rect">
                      <a:avLst/>
                    </a:prstGeom>
                  </pic:spPr>
                </pic:pic>
              </a:graphicData>
            </a:graphic>
          </wp:inline>
        </w:drawing>
      </w:r>
    </w:p>
    <w:p w:rsidR="00D34BE2" w:rsidRDefault="00D34BE2" w:rsidP="00A04852">
      <w:pPr>
        <w:rPr>
          <w:rFonts w:ascii="Arial" w:hAnsi="Arial" w:cs="Arial"/>
          <w:color w:val="222222"/>
          <w:sz w:val="20"/>
          <w:szCs w:val="20"/>
          <w:shd w:val="clear" w:color="auto" w:fill="FFFFFF"/>
        </w:rPr>
      </w:pPr>
    </w:p>
    <w:p w:rsidR="002F54D6" w:rsidRPr="002F54D6" w:rsidRDefault="0072659E" w:rsidP="004A1602">
      <w:pPr>
        <w:jc w:val="both"/>
        <w:rPr>
          <w:rFonts w:asciiTheme="majorBidi" w:hAnsiTheme="majorBidi" w:cstheme="majorBidi"/>
          <w:sz w:val="24"/>
          <w:szCs w:val="24"/>
        </w:rPr>
      </w:pPr>
      <w:r w:rsidRPr="004249BA">
        <w:rPr>
          <w:rFonts w:asciiTheme="majorBidi" w:hAnsiTheme="majorBidi" w:cstheme="majorBidi"/>
          <w:b/>
          <w:bCs/>
          <w:sz w:val="24"/>
          <w:szCs w:val="24"/>
        </w:rPr>
        <w:t>Figure (12</w:t>
      </w:r>
      <w:r w:rsidR="002F54D6" w:rsidRPr="004249BA">
        <w:rPr>
          <w:rFonts w:asciiTheme="majorBidi" w:hAnsiTheme="majorBidi" w:cstheme="majorBidi"/>
          <w:b/>
          <w:bCs/>
          <w:sz w:val="24"/>
          <w:szCs w:val="24"/>
        </w:rPr>
        <w:t>)</w:t>
      </w:r>
      <w:r w:rsidR="002F54D6" w:rsidRPr="002F54D6">
        <w:rPr>
          <w:rFonts w:asciiTheme="majorBidi" w:hAnsiTheme="majorBidi" w:cstheme="majorBidi"/>
          <w:sz w:val="24"/>
          <w:szCs w:val="24"/>
        </w:rPr>
        <w:t xml:space="preserve">: Agarose gel electrophoresis of the amplified traT gene of the isolated </w:t>
      </w:r>
      <w:r w:rsidR="002F54D6" w:rsidRPr="002F54D6">
        <w:rPr>
          <w:rFonts w:asciiTheme="majorBidi" w:hAnsiTheme="majorBidi" w:cstheme="majorBidi"/>
          <w:i/>
          <w:iCs/>
          <w:sz w:val="24"/>
          <w:szCs w:val="24"/>
        </w:rPr>
        <w:t>E. coli</w:t>
      </w:r>
      <w:r w:rsidR="002F54D6" w:rsidRPr="002F54D6">
        <w:rPr>
          <w:rFonts w:asciiTheme="majorBidi" w:hAnsiTheme="majorBidi" w:cstheme="majorBidi"/>
          <w:sz w:val="24"/>
          <w:szCs w:val="24"/>
        </w:rPr>
        <w:t>. Lane (1): DNA molecular weight ladder (100bp ladder)</w:t>
      </w:r>
      <w:r w:rsidR="004A1602">
        <w:rPr>
          <w:rFonts w:asciiTheme="majorBidi" w:hAnsiTheme="majorBidi" w:cstheme="majorBidi"/>
          <w:sz w:val="24"/>
          <w:szCs w:val="24"/>
        </w:rPr>
        <w:t xml:space="preserve">. </w:t>
      </w:r>
      <w:r w:rsidR="002F54D6" w:rsidRPr="002F54D6">
        <w:rPr>
          <w:rFonts w:asciiTheme="majorBidi" w:hAnsiTheme="majorBidi" w:cstheme="majorBidi"/>
          <w:sz w:val="24"/>
          <w:szCs w:val="24"/>
        </w:rPr>
        <w:t>Lan</w:t>
      </w:r>
      <w:r w:rsidR="004A1602">
        <w:rPr>
          <w:rFonts w:asciiTheme="majorBidi" w:hAnsiTheme="majorBidi" w:cstheme="majorBidi"/>
          <w:sz w:val="24"/>
          <w:szCs w:val="24"/>
        </w:rPr>
        <w:t xml:space="preserve">es </w:t>
      </w:r>
      <w:r w:rsidR="002F54D6" w:rsidRPr="002F54D6">
        <w:rPr>
          <w:rFonts w:asciiTheme="majorBidi" w:hAnsiTheme="majorBidi" w:cstheme="majorBidi"/>
          <w:sz w:val="24"/>
          <w:szCs w:val="24"/>
        </w:rPr>
        <w:t>4, 5, 8, 9, 11, 12 and 13</w:t>
      </w:r>
      <w:r w:rsidR="004A1602">
        <w:rPr>
          <w:rFonts w:asciiTheme="majorBidi" w:hAnsiTheme="majorBidi" w:cstheme="majorBidi"/>
          <w:sz w:val="24"/>
          <w:szCs w:val="24"/>
        </w:rPr>
        <w:t xml:space="preserve"> are p</w:t>
      </w:r>
      <w:r w:rsidR="002F54D6" w:rsidRPr="002F54D6">
        <w:rPr>
          <w:rFonts w:asciiTheme="majorBidi" w:hAnsiTheme="majorBidi" w:cstheme="majorBidi"/>
          <w:sz w:val="24"/>
          <w:szCs w:val="24"/>
        </w:rPr>
        <w:t>ositive results for traT gene (specific band at 290bp), lane</w:t>
      </w:r>
      <w:r w:rsidR="00CE0DCF">
        <w:rPr>
          <w:rFonts w:asciiTheme="majorBidi" w:hAnsiTheme="majorBidi" w:cstheme="majorBidi"/>
          <w:sz w:val="24"/>
          <w:szCs w:val="24"/>
        </w:rPr>
        <w:t xml:space="preserve">s </w:t>
      </w:r>
      <w:r w:rsidR="002F54D6" w:rsidRPr="002F54D6">
        <w:rPr>
          <w:rFonts w:asciiTheme="majorBidi" w:hAnsiTheme="majorBidi" w:cstheme="majorBidi"/>
          <w:sz w:val="24"/>
          <w:szCs w:val="24"/>
        </w:rPr>
        <w:t>2, 3</w:t>
      </w:r>
      <w:r w:rsidR="00BA300C" w:rsidRPr="002F54D6">
        <w:rPr>
          <w:rFonts w:asciiTheme="majorBidi" w:hAnsiTheme="majorBidi" w:cstheme="majorBidi"/>
          <w:sz w:val="24"/>
          <w:szCs w:val="24"/>
        </w:rPr>
        <w:t>, 6, 7</w:t>
      </w:r>
      <w:r w:rsidR="00CE0DCF">
        <w:rPr>
          <w:rFonts w:asciiTheme="majorBidi" w:hAnsiTheme="majorBidi" w:cstheme="majorBidi"/>
          <w:sz w:val="24"/>
          <w:szCs w:val="24"/>
        </w:rPr>
        <w:t xml:space="preserve"> and 10 are</w:t>
      </w:r>
      <w:r w:rsidR="002F54D6" w:rsidRPr="002F54D6">
        <w:rPr>
          <w:rFonts w:asciiTheme="majorBidi" w:hAnsiTheme="majorBidi" w:cstheme="majorBidi"/>
          <w:sz w:val="24"/>
          <w:szCs w:val="24"/>
        </w:rPr>
        <w:t xml:space="preserve"> negative results for </w:t>
      </w:r>
      <w:r w:rsidR="00D62FA8">
        <w:rPr>
          <w:rFonts w:asciiTheme="majorBidi" w:hAnsiTheme="majorBidi" w:cstheme="majorBidi"/>
          <w:sz w:val="24"/>
          <w:szCs w:val="24"/>
        </w:rPr>
        <w:t xml:space="preserve">the </w:t>
      </w:r>
      <w:r w:rsidR="002F54D6" w:rsidRPr="002F54D6">
        <w:rPr>
          <w:rFonts w:asciiTheme="majorBidi" w:hAnsiTheme="majorBidi" w:cstheme="majorBidi"/>
          <w:sz w:val="24"/>
          <w:szCs w:val="24"/>
        </w:rPr>
        <w:t xml:space="preserve">traT gene. </w:t>
      </w:r>
    </w:p>
    <w:p w:rsidR="00D34BE2" w:rsidRPr="00BA300C" w:rsidRDefault="00D34BE2" w:rsidP="00A04852">
      <w:pPr>
        <w:rPr>
          <w:rFonts w:ascii="Arial" w:hAnsi="Arial" w:cs="Arial"/>
          <w:color w:val="222222"/>
          <w:sz w:val="20"/>
          <w:szCs w:val="20"/>
          <w:shd w:val="clear" w:color="auto" w:fill="FFFFFF"/>
        </w:rPr>
      </w:pPr>
    </w:p>
    <w:p w:rsidR="00D34BE2" w:rsidRDefault="00D34BE2" w:rsidP="00A04852">
      <w:pPr>
        <w:rPr>
          <w:rFonts w:ascii="Arial" w:hAnsi="Arial" w:cs="Arial"/>
          <w:color w:val="222222"/>
          <w:sz w:val="20"/>
          <w:szCs w:val="20"/>
          <w:shd w:val="clear" w:color="auto" w:fill="FFFFFF"/>
        </w:rPr>
      </w:pPr>
    </w:p>
    <w:p w:rsidR="0072659E" w:rsidRDefault="0072659E" w:rsidP="00FC03C7">
      <w:pPr>
        <w:rPr>
          <w:rFonts w:ascii="Arial" w:hAnsi="Arial" w:cs="Arial"/>
          <w:color w:val="222222"/>
          <w:sz w:val="20"/>
          <w:szCs w:val="20"/>
          <w:shd w:val="clear" w:color="auto" w:fill="FFFFFF"/>
        </w:rPr>
        <w:sectPr w:rsidR="0072659E" w:rsidSect="0072659E">
          <w:type w:val="continuous"/>
          <w:pgSz w:w="12240" w:h="15840"/>
          <w:pgMar w:top="1440" w:right="1440" w:bottom="1440" w:left="1440" w:header="720" w:footer="720" w:gutter="0"/>
          <w:cols w:num="2" w:space="720"/>
          <w:docGrid w:linePitch="360"/>
        </w:sectPr>
      </w:pPr>
    </w:p>
    <w:p w:rsidR="00D34BE2" w:rsidRPr="00FC03C7" w:rsidRDefault="00522389" w:rsidP="00FC03C7">
      <w:pPr>
        <w:rPr>
          <w:rFonts w:ascii="Arial" w:hAnsi="Arial" w:cs="Arial"/>
          <w:color w:val="222222"/>
          <w:sz w:val="20"/>
          <w:szCs w:val="20"/>
          <w:shd w:val="clear" w:color="auto" w:fill="FFFFFF"/>
        </w:rPr>
      </w:pPr>
      <w:r w:rsidRPr="00522389">
        <w:rPr>
          <w:rFonts w:asciiTheme="majorBidi" w:eastAsia="Times New Roman" w:hAnsiTheme="majorBidi" w:cstheme="majorBidi"/>
          <w:b/>
          <w:bCs/>
          <w:i/>
          <w:iCs/>
          <w:noProof/>
          <w:color w:val="000000"/>
          <w:sz w:val="28"/>
          <w:szCs w:val="28"/>
        </w:rPr>
        <w:drawing>
          <wp:inline distT="0" distB="0" distL="0" distR="0" wp14:anchorId="478CDF82" wp14:editId="02675659">
            <wp:extent cx="2743200" cy="1401341"/>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ff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401341"/>
                    </a:xfrm>
                    <a:prstGeom prst="rect">
                      <a:avLst/>
                    </a:prstGeom>
                  </pic:spPr>
                </pic:pic>
              </a:graphicData>
            </a:graphic>
          </wp:inline>
        </w:drawing>
      </w:r>
    </w:p>
    <w:p w:rsidR="00FC03C7" w:rsidRPr="001C5E33" w:rsidRDefault="0072659E" w:rsidP="004A1602">
      <w:pPr>
        <w:jc w:val="both"/>
        <w:rPr>
          <w:rFonts w:asciiTheme="majorBidi" w:hAnsiTheme="majorBidi" w:cstheme="majorBidi"/>
          <w:sz w:val="24"/>
          <w:szCs w:val="24"/>
        </w:rPr>
      </w:pPr>
      <w:r w:rsidRPr="001C5E33">
        <w:rPr>
          <w:rFonts w:asciiTheme="majorBidi" w:hAnsiTheme="majorBidi" w:cstheme="majorBidi"/>
          <w:b/>
          <w:bCs/>
          <w:sz w:val="24"/>
          <w:szCs w:val="24"/>
        </w:rPr>
        <w:t>Figure (13</w:t>
      </w:r>
      <w:r w:rsidR="00FC03C7" w:rsidRPr="001C5E33">
        <w:rPr>
          <w:rFonts w:asciiTheme="majorBidi" w:hAnsiTheme="majorBidi" w:cstheme="majorBidi"/>
          <w:b/>
          <w:bCs/>
          <w:sz w:val="24"/>
          <w:szCs w:val="24"/>
        </w:rPr>
        <w:t>)</w:t>
      </w:r>
      <w:r w:rsidR="00FC03C7" w:rsidRPr="001C5E33">
        <w:rPr>
          <w:rFonts w:asciiTheme="majorBidi" w:hAnsiTheme="majorBidi" w:cstheme="majorBidi"/>
          <w:sz w:val="24"/>
          <w:szCs w:val="24"/>
        </w:rPr>
        <w:t xml:space="preserve">: Agarose gel electrophoresis of the amplified fimAvMT78   gene of the isolated </w:t>
      </w:r>
      <w:r w:rsidR="00FC03C7" w:rsidRPr="001C5E33">
        <w:rPr>
          <w:rFonts w:asciiTheme="majorBidi" w:hAnsiTheme="majorBidi" w:cstheme="majorBidi"/>
          <w:i/>
          <w:iCs/>
          <w:sz w:val="24"/>
          <w:szCs w:val="24"/>
        </w:rPr>
        <w:t>E.coli</w:t>
      </w:r>
      <w:r w:rsidR="00FC03C7" w:rsidRPr="001C5E33">
        <w:rPr>
          <w:rFonts w:asciiTheme="majorBidi" w:hAnsiTheme="majorBidi" w:cstheme="majorBidi"/>
          <w:sz w:val="24"/>
          <w:szCs w:val="24"/>
        </w:rPr>
        <w:t>. Lane (7): DNA molecular weight ladder (100bp ladder)</w:t>
      </w:r>
      <w:r w:rsidR="004A1602" w:rsidRPr="001C5E33">
        <w:rPr>
          <w:rFonts w:asciiTheme="majorBidi" w:hAnsiTheme="majorBidi" w:cstheme="majorBidi"/>
          <w:sz w:val="24"/>
          <w:szCs w:val="24"/>
        </w:rPr>
        <w:t xml:space="preserve">. </w:t>
      </w:r>
      <w:r w:rsidR="00FC03C7" w:rsidRPr="001C5E33">
        <w:rPr>
          <w:rFonts w:asciiTheme="majorBidi" w:hAnsiTheme="majorBidi" w:cstheme="majorBidi"/>
          <w:sz w:val="24"/>
          <w:szCs w:val="24"/>
        </w:rPr>
        <w:t>Lane</w:t>
      </w:r>
      <w:r w:rsidR="004A1602" w:rsidRPr="001C5E33">
        <w:rPr>
          <w:rFonts w:asciiTheme="majorBidi" w:hAnsiTheme="majorBidi" w:cstheme="majorBidi"/>
          <w:sz w:val="24"/>
          <w:szCs w:val="24"/>
        </w:rPr>
        <w:t xml:space="preserve">s </w:t>
      </w:r>
      <w:r w:rsidR="00FC03C7" w:rsidRPr="001C5E33">
        <w:rPr>
          <w:rFonts w:asciiTheme="majorBidi" w:hAnsiTheme="majorBidi" w:cstheme="majorBidi"/>
          <w:sz w:val="24"/>
          <w:szCs w:val="24"/>
        </w:rPr>
        <w:t>3, 4, 8, 9, 11, 12 and 13</w:t>
      </w:r>
      <w:r w:rsidR="004A1602" w:rsidRPr="001C5E33">
        <w:rPr>
          <w:rFonts w:asciiTheme="majorBidi" w:hAnsiTheme="majorBidi" w:cstheme="majorBidi"/>
          <w:sz w:val="24"/>
          <w:szCs w:val="24"/>
        </w:rPr>
        <w:t xml:space="preserve"> are p</w:t>
      </w:r>
      <w:r w:rsidR="00FC03C7" w:rsidRPr="001C5E33">
        <w:rPr>
          <w:rFonts w:asciiTheme="majorBidi" w:hAnsiTheme="majorBidi" w:cstheme="majorBidi"/>
          <w:sz w:val="24"/>
          <w:szCs w:val="24"/>
        </w:rPr>
        <w:t xml:space="preserve">ositive results for </w:t>
      </w:r>
      <w:r w:rsidR="008A506C" w:rsidRPr="001C5E33">
        <w:rPr>
          <w:rFonts w:asciiTheme="majorBidi" w:hAnsiTheme="majorBidi" w:cstheme="majorBidi"/>
          <w:sz w:val="24"/>
          <w:szCs w:val="24"/>
        </w:rPr>
        <w:t xml:space="preserve">the </w:t>
      </w:r>
      <w:r w:rsidR="00FC03C7" w:rsidRPr="001C5E33">
        <w:rPr>
          <w:rFonts w:asciiTheme="majorBidi" w:hAnsiTheme="majorBidi" w:cstheme="majorBidi"/>
          <w:color w:val="000000"/>
          <w:sz w:val="24"/>
          <w:szCs w:val="24"/>
        </w:rPr>
        <w:t>fimAvMT78</w:t>
      </w:r>
      <w:r w:rsidR="008A506C" w:rsidRPr="001C5E33">
        <w:rPr>
          <w:rFonts w:asciiTheme="majorBidi" w:hAnsiTheme="majorBidi" w:cstheme="majorBidi"/>
          <w:color w:val="000000"/>
          <w:sz w:val="24"/>
          <w:szCs w:val="24"/>
        </w:rPr>
        <w:t xml:space="preserve"> </w:t>
      </w:r>
      <w:r w:rsidR="00FC03C7" w:rsidRPr="001C5E33">
        <w:rPr>
          <w:rFonts w:asciiTheme="majorBidi" w:hAnsiTheme="majorBidi" w:cstheme="majorBidi"/>
          <w:sz w:val="24"/>
          <w:szCs w:val="24"/>
        </w:rPr>
        <w:t>gene (specific band at 266bp), lane</w:t>
      </w:r>
      <w:r w:rsidR="000B4D02" w:rsidRPr="001C5E33">
        <w:rPr>
          <w:rFonts w:asciiTheme="majorBidi" w:hAnsiTheme="majorBidi" w:cstheme="majorBidi"/>
          <w:sz w:val="24"/>
          <w:szCs w:val="24"/>
        </w:rPr>
        <w:t xml:space="preserve">s 1, 2, 5, 6 and 10 are </w:t>
      </w:r>
      <w:r w:rsidR="00FC03C7" w:rsidRPr="001C5E33">
        <w:rPr>
          <w:rFonts w:asciiTheme="majorBidi" w:hAnsiTheme="majorBidi" w:cstheme="majorBidi"/>
          <w:sz w:val="24"/>
          <w:szCs w:val="24"/>
        </w:rPr>
        <w:t xml:space="preserve">negative results for </w:t>
      </w:r>
      <w:r w:rsidR="008873D9">
        <w:rPr>
          <w:rFonts w:asciiTheme="majorBidi" w:hAnsiTheme="majorBidi" w:cstheme="majorBidi"/>
          <w:sz w:val="24"/>
          <w:szCs w:val="24"/>
        </w:rPr>
        <w:t xml:space="preserve">the </w:t>
      </w:r>
      <w:r w:rsidR="00FC03C7" w:rsidRPr="001C5E33">
        <w:rPr>
          <w:rFonts w:asciiTheme="majorBidi" w:hAnsiTheme="majorBidi" w:cstheme="majorBidi"/>
          <w:sz w:val="24"/>
          <w:szCs w:val="24"/>
        </w:rPr>
        <w:t xml:space="preserve">fimAvMT78 gene. </w:t>
      </w:r>
    </w:p>
    <w:p w:rsidR="00177AAF" w:rsidRPr="001C5E33" w:rsidRDefault="00177AAF" w:rsidP="00F8186C">
      <w:pPr>
        <w:rPr>
          <w:rFonts w:asciiTheme="majorBidi" w:eastAsia="Times New Roman" w:hAnsiTheme="majorBidi" w:cstheme="majorBidi"/>
          <w:b/>
          <w:bCs/>
          <w:i/>
          <w:iCs/>
          <w:color w:val="000000"/>
          <w:sz w:val="28"/>
          <w:szCs w:val="28"/>
        </w:rPr>
      </w:pPr>
    </w:p>
    <w:p w:rsidR="00F8186C" w:rsidRPr="00F8186C" w:rsidRDefault="00F8186C" w:rsidP="00F8186C">
      <w:pPr>
        <w:rPr>
          <w:rFonts w:asciiTheme="majorBidi" w:hAnsiTheme="majorBidi" w:cstheme="majorBidi"/>
          <w:sz w:val="24"/>
          <w:szCs w:val="24"/>
        </w:rPr>
      </w:pPr>
    </w:p>
    <w:p w:rsidR="00177AAF" w:rsidRDefault="00177AAF" w:rsidP="00A04852">
      <w:pPr>
        <w:rPr>
          <w:rFonts w:ascii="Arial" w:hAnsi="Arial" w:cs="Arial"/>
          <w:color w:val="222222"/>
          <w:sz w:val="20"/>
          <w:szCs w:val="20"/>
          <w:shd w:val="clear" w:color="auto" w:fill="FFFFFF"/>
        </w:rPr>
      </w:pPr>
    </w:p>
    <w:p w:rsidR="00177AAF" w:rsidRPr="00430B29" w:rsidRDefault="00900E46" w:rsidP="00A04852">
      <w:pPr>
        <w:rPr>
          <w:rFonts w:ascii="Arial" w:hAnsi="Arial" w:cs="Arial"/>
          <w:color w:val="222222"/>
          <w:sz w:val="20"/>
          <w:szCs w:val="20"/>
          <w:shd w:val="clear" w:color="auto" w:fill="FFFFFF"/>
        </w:rPr>
      </w:pPr>
      <w:r w:rsidRPr="009F0F95">
        <w:rPr>
          <w:rFonts w:asciiTheme="majorBidi" w:eastAsia="Times New Roman" w:hAnsiTheme="majorBidi" w:cstheme="majorBidi"/>
          <w:b/>
          <w:bCs/>
          <w:i/>
          <w:iCs/>
          <w:noProof/>
          <w:color w:val="000000"/>
          <w:sz w:val="28"/>
          <w:szCs w:val="28"/>
        </w:rPr>
        <w:drawing>
          <wp:inline distT="0" distB="0" distL="0" distR="0" wp14:anchorId="7C21FAF6" wp14:editId="3EA59711">
            <wp:extent cx="2743200" cy="1318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 q1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318260"/>
                    </a:xfrm>
                    <a:prstGeom prst="rect">
                      <a:avLst/>
                    </a:prstGeom>
                  </pic:spPr>
                </pic:pic>
              </a:graphicData>
            </a:graphic>
          </wp:inline>
        </w:drawing>
      </w:r>
    </w:p>
    <w:p w:rsidR="00900E46" w:rsidRPr="000B4D02" w:rsidRDefault="004249BA" w:rsidP="00B05F14">
      <w:pPr>
        <w:jc w:val="both"/>
        <w:rPr>
          <w:sz w:val="24"/>
          <w:szCs w:val="24"/>
        </w:rPr>
      </w:pPr>
      <w:r w:rsidRPr="001C5E33">
        <w:rPr>
          <w:rFonts w:asciiTheme="majorBidi" w:hAnsiTheme="majorBidi" w:cstheme="majorBidi"/>
          <w:b/>
          <w:bCs/>
          <w:sz w:val="24"/>
          <w:szCs w:val="24"/>
        </w:rPr>
        <w:t xml:space="preserve">Figure (14): </w:t>
      </w:r>
      <w:r w:rsidR="00430B29" w:rsidRPr="001C5E33">
        <w:rPr>
          <w:rFonts w:asciiTheme="majorBidi" w:hAnsiTheme="majorBidi" w:cstheme="majorBidi"/>
          <w:sz w:val="24"/>
          <w:szCs w:val="24"/>
        </w:rPr>
        <w:t xml:space="preserve">Agarose gel electrophoresis of the amplified </w:t>
      </w:r>
      <w:r w:rsidR="00B05F14">
        <w:rPr>
          <w:rFonts w:asciiTheme="majorBidi" w:hAnsiTheme="majorBidi" w:cstheme="majorBidi"/>
          <w:sz w:val="24"/>
          <w:szCs w:val="24"/>
        </w:rPr>
        <w:t>sit</w:t>
      </w:r>
      <w:r w:rsidR="00430B29" w:rsidRPr="001C5E33">
        <w:rPr>
          <w:rFonts w:asciiTheme="majorBidi" w:hAnsiTheme="majorBidi" w:cstheme="majorBidi"/>
          <w:sz w:val="24"/>
          <w:szCs w:val="24"/>
        </w:rPr>
        <w:t>A gene a</w:t>
      </w:r>
      <w:r w:rsidR="000B4D02" w:rsidRPr="001C5E33">
        <w:rPr>
          <w:rFonts w:asciiTheme="majorBidi" w:hAnsiTheme="majorBidi" w:cstheme="majorBidi"/>
          <w:sz w:val="24"/>
          <w:szCs w:val="24"/>
        </w:rPr>
        <w:t xml:space="preserve">nd feoB gene of the isolated </w:t>
      </w:r>
      <w:r w:rsidR="000B4D02" w:rsidRPr="001C5E33">
        <w:rPr>
          <w:rFonts w:asciiTheme="majorBidi" w:hAnsiTheme="majorBidi" w:cstheme="majorBidi"/>
          <w:i/>
          <w:iCs/>
          <w:sz w:val="24"/>
          <w:szCs w:val="24"/>
        </w:rPr>
        <w:t>E.</w:t>
      </w:r>
      <w:r w:rsidR="00430B29" w:rsidRPr="001C5E33">
        <w:rPr>
          <w:rFonts w:asciiTheme="majorBidi" w:hAnsiTheme="majorBidi" w:cstheme="majorBidi"/>
          <w:i/>
          <w:iCs/>
          <w:sz w:val="24"/>
          <w:szCs w:val="24"/>
        </w:rPr>
        <w:t>coli</w:t>
      </w:r>
      <w:r w:rsidR="00430B29" w:rsidRPr="001C5E33">
        <w:rPr>
          <w:rFonts w:asciiTheme="majorBidi" w:hAnsiTheme="majorBidi" w:cstheme="majorBidi"/>
          <w:sz w:val="24"/>
          <w:szCs w:val="24"/>
        </w:rPr>
        <w:t xml:space="preserve"> in </w:t>
      </w:r>
      <w:r w:rsidR="000001C9" w:rsidRPr="001C5E33">
        <w:rPr>
          <w:rFonts w:asciiTheme="majorBidi" w:hAnsiTheme="majorBidi" w:cstheme="majorBidi"/>
          <w:sz w:val="24"/>
          <w:szCs w:val="24"/>
        </w:rPr>
        <w:t xml:space="preserve">a </w:t>
      </w:r>
      <w:r w:rsidR="00430B29" w:rsidRPr="001C5E33">
        <w:rPr>
          <w:rFonts w:asciiTheme="majorBidi" w:hAnsiTheme="majorBidi" w:cstheme="majorBidi"/>
          <w:sz w:val="24"/>
          <w:szCs w:val="24"/>
        </w:rPr>
        <w:t>multiplex reaction. Lane (1): DNA molecular weight ladder (100bp ladder)</w:t>
      </w:r>
      <w:r w:rsidR="004A1602" w:rsidRPr="001C5E33">
        <w:rPr>
          <w:rFonts w:asciiTheme="majorBidi" w:hAnsiTheme="majorBidi" w:cstheme="majorBidi"/>
          <w:sz w:val="24"/>
          <w:szCs w:val="24"/>
        </w:rPr>
        <w:t xml:space="preserve">. </w:t>
      </w:r>
      <w:r w:rsidR="00430B29" w:rsidRPr="001C5E33">
        <w:rPr>
          <w:rFonts w:asciiTheme="majorBidi" w:hAnsiTheme="majorBidi" w:cstheme="majorBidi"/>
          <w:sz w:val="24"/>
          <w:szCs w:val="24"/>
        </w:rPr>
        <w:t>Lane</w:t>
      </w:r>
      <w:r w:rsidR="004A1602" w:rsidRPr="001C5E33">
        <w:rPr>
          <w:rFonts w:asciiTheme="majorBidi" w:hAnsiTheme="majorBidi" w:cstheme="majorBidi"/>
          <w:sz w:val="24"/>
          <w:szCs w:val="24"/>
        </w:rPr>
        <w:t>s</w:t>
      </w:r>
      <w:r w:rsidR="00430B29" w:rsidRPr="001C5E33">
        <w:rPr>
          <w:rFonts w:asciiTheme="majorBidi" w:hAnsiTheme="majorBidi" w:cstheme="majorBidi"/>
          <w:sz w:val="24"/>
          <w:szCs w:val="24"/>
        </w:rPr>
        <w:t xml:space="preserve"> 4</w:t>
      </w:r>
      <w:r w:rsidR="004A1602" w:rsidRPr="001C5E33">
        <w:rPr>
          <w:rFonts w:asciiTheme="majorBidi" w:hAnsiTheme="majorBidi" w:cstheme="majorBidi"/>
          <w:sz w:val="24"/>
          <w:szCs w:val="24"/>
        </w:rPr>
        <w:t xml:space="preserve"> and</w:t>
      </w:r>
      <w:r w:rsidR="00430B29" w:rsidRPr="001C5E33">
        <w:rPr>
          <w:rFonts w:asciiTheme="majorBidi" w:hAnsiTheme="majorBidi" w:cstheme="majorBidi"/>
          <w:sz w:val="24"/>
          <w:szCs w:val="24"/>
        </w:rPr>
        <w:t xml:space="preserve"> 8</w:t>
      </w:r>
      <w:r w:rsidR="004A1602" w:rsidRPr="001C5E33">
        <w:rPr>
          <w:rFonts w:asciiTheme="majorBidi" w:hAnsiTheme="majorBidi" w:cstheme="majorBidi"/>
          <w:sz w:val="24"/>
          <w:szCs w:val="24"/>
        </w:rPr>
        <w:t xml:space="preserve"> are </w:t>
      </w:r>
      <w:r w:rsidR="00430B29" w:rsidRPr="001C5E33">
        <w:rPr>
          <w:rFonts w:asciiTheme="majorBidi" w:hAnsiTheme="majorBidi" w:cstheme="majorBidi"/>
          <w:sz w:val="24"/>
          <w:szCs w:val="24"/>
        </w:rPr>
        <w:t>positive results for sitA and feoB gene</w:t>
      </w:r>
      <w:r w:rsidR="00900E46" w:rsidRPr="001C5E33">
        <w:rPr>
          <w:rFonts w:asciiTheme="majorBidi" w:hAnsiTheme="majorBidi" w:cstheme="majorBidi"/>
          <w:sz w:val="24"/>
          <w:szCs w:val="24"/>
        </w:rPr>
        <w:t xml:space="preserve">   (specific band at 608bp for sitA gene, 470</w:t>
      </w:r>
      <w:r w:rsidR="00143D00">
        <w:rPr>
          <w:rFonts w:asciiTheme="majorBidi" w:hAnsiTheme="majorBidi" w:cstheme="majorBidi"/>
          <w:sz w:val="24"/>
          <w:szCs w:val="24"/>
        </w:rPr>
        <w:t>bp</w:t>
      </w:r>
      <w:r w:rsidR="00900E46" w:rsidRPr="001C5E33">
        <w:rPr>
          <w:rFonts w:asciiTheme="majorBidi" w:hAnsiTheme="majorBidi" w:cstheme="majorBidi"/>
          <w:sz w:val="24"/>
          <w:szCs w:val="24"/>
        </w:rPr>
        <w:t xml:space="preserve"> for feoB gene). Lanes 10, 11, and 13 are positive results for feoB. Lanes 2, 3, 5, 6, 7, 9 and 12 are negative results for </w:t>
      </w:r>
      <w:r w:rsidR="00F96144">
        <w:rPr>
          <w:rFonts w:asciiTheme="majorBidi" w:hAnsiTheme="majorBidi" w:cstheme="majorBidi"/>
          <w:sz w:val="24"/>
          <w:szCs w:val="24"/>
        </w:rPr>
        <w:t xml:space="preserve">both </w:t>
      </w:r>
      <w:r w:rsidR="00900E46" w:rsidRPr="001C5E33">
        <w:rPr>
          <w:rFonts w:asciiTheme="majorBidi" w:hAnsiTheme="majorBidi" w:cstheme="majorBidi"/>
          <w:sz w:val="24"/>
          <w:szCs w:val="24"/>
        </w:rPr>
        <w:t>sitA and feoB gene</w:t>
      </w:r>
      <w:r w:rsidR="009A2058">
        <w:rPr>
          <w:rFonts w:asciiTheme="majorBidi" w:hAnsiTheme="majorBidi" w:cstheme="majorBidi"/>
          <w:sz w:val="24"/>
          <w:szCs w:val="24"/>
        </w:rPr>
        <w:t>s</w:t>
      </w:r>
      <w:r w:rsidR="00900E46" w:rsidRPr="001C5E33">
        <w:rPr>
          <w:rFonts w:asciiTheme="majorBidi" w:hAnsiTheme="majorBidi" w:cstheme="majorBidi"/>
          <w:sz w:val="24"/>
          <w:szCs w:val="24"/>
        </w:rPr>
        <w:t>.</w:t>
      </w:r>
    </w:p>
    <w:p w:rsidR="00902B71" w:rsidRPr="000B4D02" w:rsidRDefault="00902B71" w:rsidP="0095615B">
      <w:pPr>
        <w:jc w:val="both"/>
        <w:rPr>
          <w:sz w:val="24"/>
          <w:szCs w:val="24"/>
        </w:rPr>
      </w:pPr>
    </w:p>
    <w:p w:rsidR="00902B71" w:rsidRPr="000B4D02" w:rsidRDefault="00902B71" w:rsidP="0095615B">
      <w:pPr>
        <w:jc w:val="both"/>
        <w:rPr>
          <w:sz w:val="24"/>
          <w:szCs w:val="24"/>
        </w:rPr>
      </w:pPr>
    </w:p>
    <w:p w:rsidR="00902B71" w:rsidRDefault="00900E46" w:rsidP="00900E46">
      <w:pPr>
        <w:jc w:val="both"/>
      </w:pPr>
      <w:r w:rsidRPr="00430B29">
        <w:rPr>
          <w:rFonts w:asciiTheme="majorBidi" w:eastAsia="Times New Roman" w:hAnsiTheme="majorBidi" w:cstheme="majorBidi"/>
          <w:b/>
          <w:bCs/>
          <w:i/>
          <w:iCs/>
          <w:noProof/>
          <w:color w:val="000000"/>
          <w:sz w:val="28"/>
          <w:szCs w:val="28"/>
        </w:rPr>
        <w:lastRenderedPageBreak/>
        <w:drawing>
          <wp:inline distT="0" distB="0" distL="0" distR="0" wp14:anchorId="71B94798" wp14:editId="6BFC878E">
            <wp:extent cx="2742747" cy="131953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746" cy="1320011"/>
                    </a:xfrm>
                    <a:prstGeom prst="rect">
                      <a:avLst/>
                    </a:prstGeom>
                  </pic:spPr>
                </pic:pic>
              </a:graphicData>
            </a:graphic>
          </wp:inline>
        </w:drawing>
      </w:r>
    </w:p>
    <w:p w:rsidR="00902B71" w:rsidRPr="00430B29" w:rsidRDefault="00161389" w:rsidP="008530CD">
      <w:pPr>
        <w:jc w:val="both"/>
        <w:rPr>
          <w:rFonts w:asciiTheme="majorBidi" w:hAnsiTheme="majorBidi" w:cstheme="majorBidi"/>
          <w:color w:val="222222"/>
          <w:sz w:val="24"/>
          <w:szCs w:val="24"/>
          <w:shd w:val="clear" w:color="auto" w:fill="FFFFFF"/>
        </w:rPr>
      </w:pPr>
      <w:r w:rsidRPr="004249BA">
        <w:rPr>
          <w:rFonts w:asciiTheme="majorBidi" w:hAnsiTheme="majorBidi" w:cstheme="majorBidi"/>
          <w:b/>
          <w:bCs/>
          <w:sz w:val="24"/>
          <w:szCs w:val="24"/>
        </w:rPr>
        <w:t>Figure (15</w:t>
      </w:r>
      <w:r w:rsidR="00902B71" w:rsidRPr="004249BA">
        <w:rPr>
          <w:rFonts w:asciiTheme="majorBidi" w:hAnsiTheme="majorBidi" w:cstheme="majorBidi"/>
          <w:b/>
          <w:bCs/>
          <w:sz w:val="24"/>
          <w:szCs w:val="24"/>
        </w:rPr>
        <w:t>)</w:t>
      </w:r>
      <w:r w:rsidR="00902B71" w:rsidRPr="00430B29">
        <w:rPr>
          <w:rFonts w:asciiTheme="majorBidi" w:hAnsiTheme="majorBidi" w:cstheme="majorBidi"/>
          <w:sz w:val="24"/>
          <w:szCs w:val="24"/>
        </w:rPr>
        <w:t xml:space="preserve">: Agarose gel electrophoresis of the amplified iutA gene of the isolated </w:t>
      </w:r>
      <w:r w:rsidR="00902B71" w:rsidRPr="00647F56">
        <w:rPr>
          <w:rFonts w:asciiTheme="majorBidi" w:hAnsiTheme="majorBidi" w:cstheme="majorBidi"/>
          <w:i/>
          <w:iCs/>
          <w:sz w:val="24"/>
          <w:szCs w:val="24"/>
        </w:rPr>
        <w:t>E. coli</w:t>
      </w:r>
      <w:r w:rsidR="00902B71" w:rsidRPr="00430B29">
        <w:rPr>
          <w:rFonts w:asciiTheme="majorBidi" w:hAnsiTheme="majorBidi" w:cstheme="majorBidi"/>
          <w:sz w:val="24"/>
          <w:szCs w:val="24"/>
        </w:rPr>
        <w:t>. Lane (7): DNA molecular weight ladder (100bp ladder)</w:t>
      </w:r>
      <w:r w:rsidR="00902B71">
        <w:rPr>
          <w:rFonts w:asciiTheme="majorBidi" w:hAnsiTheme="majorBidi" w:cstheme="majorBidi"/>
          <w:sz w:val="24"/>
          <w:szCs w:val="24"/>
        </w:rPr>
        <w:t xml:space="preserve">. </w:t>
      </w:r>
      <w:r w:rsidR="00902B71" w:rsidRPr="00430B29">
        <w:rPr>
          <w:rFonts w:asciiTheme="majorBidi" w:hAnsiTheme="majorBidi" w:cstheme="majorBidi"/>
          <w:sz w:val="24"/>
          <w:szCs w:val="24"/>
        </w:rPr>
        <w:t>Lane</w:t>
      </w:r>
      <w:r w:rsidR="00902B71">
        <w:rPr>
          <w:rFonts w:asciiTheme="majorBidi" w:hAnsiTheme="majorBidi" w:cstheme="majorBidi"/>
          <w:sz w:val="24"/>
          <w:szCs w:val="24"/>
        </w:rPr>
        <w:t xml:space="preserve">s </w:t>
      </w:r>
      <w:r w:rsidR="00902B71" w:rsidRPr="00430B29">
        <w:rPr>
          <w:rFonts w:asciiTheme="majorBidi" w:hAnsiTheme="majorBidi" w:cstheme="majorBidi"/>
          <w:sz w:val="24"/>
          <w:szCs w:val="24"/>
        </w:rPr>
        <w:t>3, 4, 5, 6, and 8</w:t>
      </w:r>
      <w:r w:rsidR="00902B71">
        <w:rPr>
          <w:rFonts w:asciiTheme="majorBidi" w:hAnsiTheme="majorBidi" w:cstheme="majorBidi"/>
          <w:sz w:val="24"/>
          <w:szCs w:val="24"/>
        </w:rPr>
        <w:t xml:space="preserve"> are p</w:t>
      </w:r>
      <w:r w:rsidR="00902B71" w:rsidRPr="00430B29">
        <w:rPr>
          <w:rFonts w:asciiTheme="majorBidi" w:hAnsiTheme="majorBidi" w:cstheme="majorBidi"/>
          <w:sz w:val="24"/>
          <w:szCs w:val="24"/>
        </w:rPr>
        <w:t xml:space="preserve">ositive results for </w:t>
      </w:r>
      <w:r w:rsidR="008A506C">
        <w:rPr>
          <w:rFonts w:asciiTheme="majorBidi" w:hAnsiTheme="majorBidi" w:cstheme="majorBidi"/>
          <w:sz w:val="24"/>
          <w:szCs w:val="24"/>
        </w:rPr>
        <w:t xml:space="preserve">the </w:t>
      </w:r>
      <w:r w:rsidR="00902B71" w:rsidRPr="00430B29">
        <w:rPr>
          <w:rFonts w:asciiTheme="majorBidi" w:hAnsiTheme="majorBidi" w:cstheme="majorBidi"/>
          <w:sz w:val="24"/>
          <w:szCs w:val="24"/>
        </w:rPr>
        <w:t>iutA gene (specific band at 578bp</w:t>
      </w:r>
      <w:r w:rsidR="00902B71">
        <w:rPr>
          <w:rFonts w:asciiTheme="majorBidi" w:hAnsiTheme="majorBidi" w:cstheme="majorBidi"/>
          <w:sz w:val="24"/>
          <w:szCs w:val="24"/>
        </w:rPr>
        <w:t>). L</w:t>
      </w:r>
      <w:r w:rsidR="00902B71" w:rsidRPr="00430B29">
        <w:rPr>
          <w:rFonts w:asciiTheme="majorBidi" w:hAnsiTheme="majorBidi" w:cstheme="majorBidi"/>
          <w:sz w:val="24"/>
          <w:szCs w:val="24"/>
        </w:rPr>
        <w:t>ane</w:t>
      </w:r>
      <w:r w:rsidR="00902B71">
        <w:rPr>
          <w:rFonts w:asciiTheme="majorBidi" w:hAnsiTheme="majorBidi" w:cstheme="majorBidi"/>
          <w:sz w:val="24"/>
          <w:szCs w:val="24"/>
        </w:rPr>
        <w:t xml:space="preserve">s </w:t>
      </w:r>
      <w:r w:rsidR="00902B71" w:rsidRPr="00430B29">
        <w:rPr>
          <w:rFonts w:asciiTheme="majorBidi" w:hAnsiTheme="majorBidi" w:cstheme="majorBidi"/>
          <w:sz w:val="24"/>
          <w:szCs w:val="24"/>
        </w:rPr>
        <w:t>1, 2, 9, 10, 11, 12 and 13</w:t>
      </w:r>
      <w:r w:rsidR="00902B71">
        <w:rPr>
          <w:rFonts w:asciiTheme="majorBidi" w:hAnsiTheme="majorBidi" w:cstheme="majorBidi"/>
          <w:sz w:val="24"/>
          <w:szCs w:val="24"/>
        </w:rPr>
        <w:t xml:space="preserve"> are </w:t>
      </w:r>
      <w:r w:rsidR="00902B71" w:rsidRPr="00430B29">
        <w:rPr>
          <w:rFonts w:asciiTheme="majorBidi" w:hAnsiTheme="majorBidi" w:cstheme="majorBidi"/>
          <w:sz w:val="24"/>
          <w:szCs w:val="24"/>
        </w:rPr>
        <w:t xml:space="preserve">negative results for </w:t>
      </w:r>
      <w:r w:rsidR="008530CD">
        <w:rPr>
          <w:rFonts w:asciiTheme="majorBidi" w:hAnsiTheme="majorBidi" w:cstheme="majorBidi"/>
          <w:sz w:val="24"/>
          <w:szCs w:val="24"/>
        </w:rPr>
        <w:t xml:space="preserve">the iutA </w:t>
      </w:r>
      <w:r w:rsidR="00902B71" w:rsidRPr="00430B29">
        <w:rPr>
          <w:rFonts w:asciiTheme="majorBidi" w:hAnsiTheme="majorBidi" w:cstheme="majorBidi"/>
          <w:sz w:val="24"/>
          <w:szCs w:val="24"/>
        </w:rPr>
        <w:t>gene</w:t>
      </w:r>
      <w:r w:rsidR="001C5E33">
        <w:rPr>
          <w:rFonts w:asciiTheme="majorBidi" w:hAnsiTheme="majorBidi" w:cstheme="majorBidi"/>
          <w:sz w:val="24"/>
          <w:szCs w:val="24"/>
        </w:rPr>
        <w:t>.</w:t>
      </w:r>
    </w:p>
    <w:p w:rsidR="00DE7D8A" w:rsidRDefault="00DE7D8A" w:rsidP="00DE7D8A">
      <w:pPr>
        <w:jc w:val="both"/>
        <w:rPr>
          <w:b/>
          <w:bCs/>
          <w:sz w:val="24"/>
          <w:szCs w:val="24"/>
        </w:rPr>
      </w:pPr>
    </w:p>
    <w:p w:rsidR="0095615B" w:rsidRPr="00AF2C6F" w:rsidRDefault="00DE7D8A" w:rsidP="00DE7D8A">
      <w:pPr>
        <w:jc w:val="both"/>
        <w:rPr>
          <w:b/>
          <w:bCs/>
          <w:sz w:val="24"/>
          <w:szCs w:val="24"/>
        </w:rPr>
      </w:pPr>
      <w:r w:rsidRPr="00C50DAE">
        <w:rPr>
          <w:rFonts w:asciiTheme="majorBidi" w:eastAsia="Times New Roman" w:hAnsiTheme="majorBidi" w:cstheme="majorBidi"/>
          <w:b/>
          <w:bCs/>
          <w:i/>
          <w:iCs/>
          <w:noProof/>
          <w:color w:val="000000"/>
          <w:sz w:val="28"/>
          <w:szCs w:val="28"/>
        </w:rPr>
        <w:drawing>
          <wp:inline distT="0" distB="0" distL="0" distR="0" wp14:anchorId="4B6D7E4D" wp14:editId="4293283D">
            <wp:extent cx="2743200" cy="1258570"/>
            <wp:effectExtent l="0" t="0" r="0" b="0"/>
            <wp:docPr id="15" name="Picture 14" descr="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tif"/>
                    <pic:cNvPicPr/>
                  </pic:nvPicPr>
                  <pic:blipFill>
                    <a:blip r:embed="rId25" cstate="print"/>
                    <a:stretch>
                      <a:fillRect/>
                    </a:stretch>
                  </pic:blipFill>
                  <pic:spPr>
                    <a:xfrm>
                      <a:off x="0" y="0"/>
                      <a:ext cx="2743200" cy="1258570"/>
                    </a:xfrm>
                    <a:prstGeom prst="rect">
                      <a:avLst/>
                    </a:prstGeom>
                  </pic:spPr>
                </pic:pic>
              </a:graphicData>
            </a:graphic>
          </wp:inline>
        </w:drawing>
      </w:r>
    </w:p>
    <w:p w:rsidR="00900E46" w:rsidRPr="00C50DAE" w:rsidRDefault="00161389" w:rsidP="00900E46">
      <w:pPr>
        <w:jc w:val="both"/>
        <w:rPr>
          <w:rFonts w:asciiTheme="majorBidi" w:hAnsiTheme="majorBidi" w:cstheme="majorBidi"/>
          <w:sz w:val="24"/>
          <w:szCs w:val="24"/>
        </w:rPr>
      </w:pPr>
      <w:r w:rsidRPr="004249BA">
        <w:rPr>
          <w:rFonts w:asciiTheme="majorBidi" w:hAnsiTheme="majorBidi" w:cstheme="majorBidi"/>
          <w:b/>
          <w:bCs/>
          <w:sz w:val="24"/>
          <w:szCs w:val="24"/>
        </w:rPr>
        <w:t>Figure (16</w:t>
      </w:r>
      <w:r w:rsidR="00900E46" w:rsidRPr="004249BA">
        <w:rPr>
          <w:rFonts w:asciiTheme="majorBidi" w:hAnsiTheme="majorBidi" w:cstheme="majorBidi"/>
          <w:b/>
          <w:bCs/>
          <w:sz w:val="24"/>
          <w:szCs w:val="24"/>
        </w:rPr>
        <w:t>)</w:t>
      </w:r>
      <w:r w:rsidR="00900E46" w:rsidRPr="00C50DAE">
        <w:rPr>
          <w:rFonts w:asciiTheme="majorBidi" w:hAnsiTheme="majorBidi" w:cstheme="majorBidi"/>
          <w:sz w:val="24"/>
          <w:szCs w:val="24"/>
        </w:rPr>
        <w:t xml:space="preserve">: Agarose gel electrophoresis of the amplified ompT gene of the isolated </w:t>
      </w:r>
      <w:r w:rsidR="00900E46" w:rsidRPr="00C50DAE">
        <w:rPr>
          <w:rFonts w:asciiTheme="majorBidi" w:hAnsiTheme="majorBidi" w:cstheme="majorBidi"/>
          <w:i/>
          <w:iCs/>
          <w:sz w:val="24"/>
          <w:szCs w:val="24"/>
        </w:rPr>
        <w:t>E. coli</w:t>
      </w:r>
      <w:r w:rsidR="00900E46" w:rsidRPr="00C50DAE">
        <w:rPr>
          <w:rFonts w:asciiTheme="majorBidi" w:hAnsiTheme="majorBidi" w:cstheme="majorBidi"/>
          <w:sz w:val="24"/>
          <w:szCs w:val="24"/>
        </w:rPr>
        <w:t>.</w:t>
      </w:r>
      <w:r w:rsidR="00900E46" w:rsidRPr="004A1602">
        <w:rPr>
          <w:rFonts w:asciiTheme="majorBidi" w:hAnsiTheme="majorBidi" w:cstheme="majorBidi"/>
          <w:sz w:val="24"/>
          <w:szCs w:val="24"/>
        </w:rPr>
        <w:t xml:space="preserve"> </w:t>
      </w:r>
      <w:r w:rsidR="00900E46" w:rsidRPr="00C50DAE">
        <w:rPr>
          <w:rFonts w:asciiTheme="majorBidi" w:hAnsiTheme="majorBidi" w:cstheme="majorBidi"/>
          <w:sz w:val="24"/>
          <w:szCs w:val="24"/>
        </w:rPr>
        <w:t>(100bp ladder), Lane (3, 4, 7, 8, 10, 11, 16 and 17): Positive results for ompT gene (specific band at 144bp)</w:t>
      </w:r>
      <w:r w:rsidR="00900E46">
        <w:rPr>
          <w:rFonts w:asciiTheme="majorBidi" w:hAnsiTheme="majorBidi" w:cstheme="majorBidi"/>
          <w:sz w:val="24"/>
          <w:szCs w:val="24"/>
        </w:rPr>
        <w:t>. L</w:t>
      </w:r>
      <w:r w:rsidR="00900E46" w:rsidRPr="00C50DAE">
        <w:rPr>
          <w:rFonts w:asciiTheme="majorBidi" w:hAnsiTheme="majorBidi" w:cstheme="majorBidi"/>
          <w:sz w:val="24"/>
          <w:szCs w:val="24"/>
        </w:rPr>
        <w:t>ane</w:t>
      </w:r>
      <w:r w:rsidR="00900E46">
        <w:rPr>
          <w:rFonts w:asciiTheme="majorBidi" w:hAnsiTheme="majorBidi" w:cstheme="majorBidi"/>
          <w:sz w:val="24"/>
          <w:szCs w:val="24"/>
        </w:rPr>
        <w:t>s</w:t>
      </w:r>
      <w:r w:rsidR="00900E46" w:rsidRPr="00C50DAE">
        <w:rPr>
          <w:rFonts w:asciiTheme="majorBidi" w:hAnsiTheme="majorBidi" w:cstheme="majorBidi"/>
          <w:sz w:val="24"/>
          <w:szCs w:val="24"/>
        </w:rPr>
        <w:t xml:space="preserve"> 2, 5, 6, 9, 12, 13, 14, and 15</w:t>
      </w:r>
      <w:r w:rsidR="00900E46">
        <w:rPr>
          <w:rFonts w:asciiTheme="majorBidi" w:hAnsiTheme="majorBidi" w:cstheme="majorBidi"/>
          <w:sz w:val="24"/>
          <w:szCs w:val="24"/>
        </w:rPr>
        <w:t xml:space="preserve"> are </w:t>
      </w:r>
      <w:r w:rsidR="00900E46" w:rsidRPr="00C50DAE">
        <w:rPr>
          <w:rFonts w:asciiTheme="majorBidi" w:hAnsiTheme="majorBidi" w:cstheme="majorBidi"/>
          <w:sz w:val="24"/>
          <w:szCs w:val="24"/>
        </w:rPr>
        <w:t xml:space="preserve">negative results for </w:t>
      </w:r>
      <w:r w:rsidR="008A506C">
        <w:rPr>
          <w:rFonts w:asciiTheme="majorBidi" w:hAnsiTheme="majorBidi" w:cstheme="majorBidi"/>
          <w:sz w:val="24"/>
          <w:szCs w:val="24"/>
        </w:rPr>
        <w:t xml:space="preserve">the </w:t>
      </w:r>
      <w:r w:rsidR="00900E46" w:rsidRPr="00C50DAE">
        <w:rPr>
          <w:rFonts w:asciiTheme="majorBidi" w:hAnsiTheme="majorBidi" w:cstheme="majorBidi"/>
          <w:sz w:val="24"/>
          <w:szCs w:val="24"/>
        </w:rPr>
        <w:t>ompT gene. Lane (1): DNA molecular weight ladder</w:t>
      </w:r>
      <w:r w:rsidR="001C5E33">
        <w:rPr>
          <w:rFonts w:asciiTheme="majorBidi" w:hAnsiTheme="majorBidi" w:cstheme="majorBidi"/>
          <w:sz w:val="24"/>
          <w:szCs w:val="24"/>
        </w:rPr>
        <w:t>.</w:t>
      </w:r>
      <w:r w:rsidR="00900E46" w:rsidRPr="00C50DAE">
        <w:rPr>
          <w:rFonts w:asciiTheme="majorBidi" w:hAnsiTheme="majorBidi" w:cstheme="majorBidi"/>
          <w:sz w:val="24"/>
          <w:szCs w:val="24"/>
        </w:rPr>
        <w:t xml:space="preserve"> </w:t>
      </w:r>
    </w:p>
    <w:p w:rsidR="0095615B" w:rsidRDefault="0095615B" w:rsidP="00AF2C6F">
      <w:pPr>
        <w:widowControl w:val="0"/>
        <w:autoSpaceDE w:val="0"/>
        <w:autoSpaceDN w:val="0"/>
        <w:adjustRightInd w:val="0"/>
        <w:spacing w:line="240" w:lineRule="auto"/>
        <w:rPr>
          <w:b/>
          <w:bCs/>
          <w:sz w:val="24"/>
          <w:szCs w:val="24"/>
        </w:rPr>
        <w:sectPr w:rsidR="0095615B" w:rsidSect="00192984">
          <w:type w:val="continuous"/>
          <w:pgSz w:w="12240" w:h="15840"/>
          <w:pgMar w:top="1440" w:right="1440" w:bottom="1440" w:left="1440" w:header="720" w:footer="720" w:gutter="0"/>
          <w:cols w:num="2" w:space="720"/>
          <w:docGrid w:linePitch="360"/>
        </w:sectPr>
      </w:pPr>
    </w:p>
    <w:p w:rsidR="00DE7D8A" w:rsidRPr="00E067CE" w:rsidRDefault="00DE7D8A" w:rsidP="00DE7D8A">
      <w:pPr>
        <w:jc w:val="both"/>
        <w:rPr>
          <w:sz w:val="28"/>
          <w:szCs w:val="28"/>
        </w:rPr>
      </w:pPr>
      <w:proofErr w:type="gramStart"/>
      <w:r w:rsidRPr="00E067CE">
        <w:rPr>
          <w:b/>
          <w:bCs/>
          <w:sz w:val="28"/>
          <w:szCs w:val="28"/>
        </w:rPr>
        <w:t>4.REFERENCES</w:t>
      </w:r>
      <w:proofErr w:type="gramEnd"/>
      <w:r w:rsidRPr="00E067CE">
        <w:rPr>
          <w:b/>
          <w:bCs/>
          <w:sz w:val="28"/>
          <w:szCs w:val="28"/>
        </w:rPr>
        <w:t>:</w:t>
      </w:r>
    </w:p>
    <w:p w:rsidR="003F72A2" w:rsidRPr="00341972" w:rsidRDefault="003361E8"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b/>
          <w:bCs/>
          <w:sz w:val="24"/>
          <w:szCs w:val="24"/>
        </w:rPr>
        <w:fldChar w:fldCharType="begin" w:fldLock="1"/>
      </w:r>
      <w:r w:rsidRPr="00341972">
        <w:rPr>
          <w:rFonts w:asciiTheme="majorBidi" w:hAnsiTheme="majorBidi" w:cstheme="majorBidi"/>
          <w:b/>
          <w:bCs/>
          <w:sz w:val="24"/>
          <w:szCs w:val="24"/>
        </w:rPr>
        <w:instrText xml:space="preserve">ADDIN Mendeley Bibliography CSL_BIBLIOGRAPHY </w:instrText>
      </w:r>
      <w:r w:rsidRPr="00341972">
        <w:rPr>
          <w:rFonts w:asciiTheme="majorBidi" w:hAnsiTheme="majorBidi" w:cstheme="majorBidi"/>
          <w:b/>
          <w:bCs/>
          <w:sz w:val="24"/>
          <w:szCs w:val="24"/>
        </w:rPr>
        <w:fldChar w:fldCharType="separate"/>
      </w:r>
      <w:r w:rsidR="003F72A2" w:rsidRPr="00341972">
        <w:rPr>
          <w:rFonts w:asciiTheme="majorBidi" w:hAnsiTheme="majorBidi" w:cstheme="majorBidi"/>
          <w:noProof/>
          <w:sz w:val="24"/>
          <w:szCs w:val="24"/>
        </w:rPr>
        <w:t>Aazam, K., Hassan, M., Mahbobe, M., 2012. Detection of uropathogenic Escherichia coli virulence factors in patients with urinary tract infections in Iran. African J. Microbiol. Res. 6, 6811–6816.</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Abdi, H.A., Ghalehnoo, M.R., 2015. Virulence Genes , Genetic Diversity , Antimicrobial Susceptibility and Phylogenetic Background of Escherichia coli Isolates 3.</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Alnahass, R., Khaliel, S., Ellakany, H., Ibrahim, M., 2017. Comparison between Bacteriological Isolation and Molecular Detection of E. coli from Chickens Suffering from Colibacillosis and/or Diarrhea. Alexandria J. Vet. Sci. 1.</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Bergeron, C.R., Prussing, C., Boerlin, P., Daignault, D., Dutil, L., Reid-Smith, R.J., Zhanel, G.G., Manges, A.R., 2012. Chicken as reservoir for extraintestinal pathogenic Escherichia coli in Humans, Canada. Emerg. Infect. Dis. 18, 415–421.</w:t>
      </w:r>
    </w:p>
    <w:p w:rsidR="004F4DD5" w:rsidRPr="00341972" w:rsidRDefault="003F72A2" w:rsidP="003F72A2">
      <w:pPr>
        <w:widowControl w:val="0"/>
        <w:autoSpaceDE w:val="0"/>
        <w:autoSpaceDN w:val="0"/>
        <w:adjustRightInd w:val="0"/>
        <w:spacing w:line="240" w:lineRule="auto"/>
        <w:ind w:left="480" w:hanging="480"/>
        <w:rPr>
          <w:rFonts w:asciiTheme="majorBidi" w:hAnsiTheme="majorBidi" w:cstheme="majorBidi"/>
          <w:sz w:val="24"/>
          <w:szCs w:val="24"/>
        </w:rPr>
      </w:pPr>
      <w:r w:rsidRPr="00341972">
        <w:rPr>
          <w:rFonts w:asciiTheme="majorBidi" w:hAnsiTheme="majorBidi" w:cstheme="majorBidi"/>
          <w:noProof/>
          <w:sz w:val="24"/>
          <w:szCs w:val="24"/>
        </w:rPr>
        <w:t>Carter, G.R., Cole, J.R., 1990. Diagnosti c Procedure s in Veterinar y Bacteriolog y an d Mycolog y.</w:t>
      </w:r>
      <w:r w:rsidR="004F4DD5" w:rsidRPr="00341972">
        <w:rPr>
          <w:rFonts w:asciiTheme="majorBidi" w:hAnsiTheme="majorBidi" w:cstheme="majorBidi"/>
          <w:sz w:val="24"/>
          <w:szCs w:val="24"/>
        </w:rPr>
        <w:t xml:space="preserve"> </w:t>
      </w:r>
    </w:p>
    <w:p w:rsidR="003F72A2" w:rsidRPr="00341972" w:rsidRDefault="004F4DD5"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Cruickshank, R., Duguid, J P., Marmion, B P A., Swain, R H A. 1975. Medical Microbiology, 12th ed., Edinburgh and London, vol. 2.</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Dadheech, T., Vyas, R., Rastogi, V., 2016. Prevalence , Bacteriology , Pathogenesis and Isolation of E . coli in Sick Layer Chickens in Ajmer Region of Rajasthan , India 5, 129–136.</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Dho-moulin, M., Fairbrother, J.M., Dho-moulin, M., Morris, J., Avian, F., Morris, J., 1999. Avian pathogenic Escherichia coli ( APEC ) To cite this version : HAL Id : hal-00902571 30, 299–316.</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 xml:space="preserve">Giufrè, M., Graziani, C., Accogli, M., Luzzi, I., Busani, L., Cerquetti, M., 2012. Escherichia coli </w:t>
      </w:r>
      <w:r w:rsidRPr="00341972">
        <w:rPr>
          <w:rFonts w:asciiTheme="majorBidi" w:hAnsiTheme="majorBidi" w:cstheme="majorBidi"/>
          <w:noProof/>
          <w:sz w:val="24"/>
          <w:szCs w:val="24"/>
        </w:rPr>
        <w:lastRenderedPageBreak/>
        <w:t>of human and avian origin: Detection of clonal groups associated with fluoroquinolone and multidrug resistance in Italy. J. Antimicrob. Chemother. 67, 860–867.</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Hu, Q., Tu, J., Han, X., Zhu, Y., Ding, C., Yu, S., 2011. Development of multiplex PCR assay for rapid detection of Riemerella anatipestifer, Escherichia coli, and Salmonella enterica simultaneously from ducks. J. Microbiol. Methods 87, 64–69.</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Iranpour, D., Hassanpour, M., Ansari, H., Tajbakhsh, S., Khamisipour, G., Najafi, A., 2015.  Phylogenetic Groups of Escherichia coli Strains from Patients with Urinary Tract Infection in Iran Based on the New Clermont Phylotyping Method . Biomed Res. Int. 2015, 1–7.</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Johnson, T.J., Kariyawasam, S., Wannemuehler, Y., Mangiamele, P., Johnson, S.J., Doetkott, C., Skyberg, J.A., Lynne, A.M., Johnson, J.R., Nolan, L.K., 2007. The genome sequence of avian pathogenic Escherichia coli strain O1:K1:H7 shares strong similarities with human extraintestinal pathogenic E. coli genomes. J. Bacteriol. 189, 3228–3236.</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Johnson, T.J., Wannemuehler, Y., Johnson, S.J., Stell, A.L., Doetkott, C., Johnson, J.R., Kim, K.S., Spanjaard, L., Nolan, L.K., 2008. Comparison of extraintestinal pathogenic Escherichia coli strains from human and avian sources reveals a mixed subset representing potential zoonotic pathogens. Appl. Environ. Microbiol. 74, 7043–7050.</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Kong, R.Y.C., So, C.L., Law, W.F., Wu, R.S.S., 1999. A sensitive and versatile multiplex PCR system for the rapid detection of enterotoxigenic (ETEC), enterohaemorrhagic (EHEC) and enteropathogenic (EPEC) strains of Escherichia coli. Mar. Pollut. Bull. 38, 1207–1215.</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Kunert Filho, H.C., Carvalho, D., Grassotti, T.T., Soares, B.D., Rossato, J.M., Cunha, A.C., Brito, K.C.T., Cavalli, L.S., Brito, B.G., 2015. Avian pathogenic Escherichia coli - Methods for improved diagnosis. Worlds. Poult. Sci. J. 71, 249–258.</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López-Banda, D.A., Carrillo-Casas, E.M., Leyva-Leyva, M., Orozco-Hoyuela, G., Manjarrez-Hernández, Á.H., Arroyo-Escalante, S., Moncada-Barrón, D., Villanueva-Recillas, S., Xicohtencatl-Cortes, J., Hernández-Castro, R., 2014. Identification of virulence factors genes in escherichia coli isolates from women with urinary tract infection in Mexico. Biomed Res. Int. 2014.</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Manges, A.R., 2016. Escherichia coli and urinary tract infections: The role of poultry-meat. Clin. Microbiol. Infect.</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Mellata, M., 2013. Human and Avian Extraintestinal Pathogenic Escherichia coli : Infections, Zoonotic Risks, and Antibiotic Resistance Trends. Foodborne Pathog. Dis. 10, 916–932.</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Mora, A., López, C., Dabhi, G., Blanco, M., Blanco, J.E., Alonso, M.P., Herrera, A., Mamani, R., Bonacorsi, S., Moulin-Schouleur, M., Blanco, J., 2009. Extraintestinal pathogenic Escherichia coli O1:K1:H7/NM from human and avian origin: Detection of clonal groups B2 ST95 and D ST59 with different host distribution. BMC Microbiol. 9, 1–11.</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Moulin-Schouleur, M., Répérant, M., Laurent, S., Brée, A., Mignon-Grasteau, S., Germon, P., Rasschaert, D., Schouler, C., 2007. Extraintestinal pathogenic Escherichia coli strains of avian and human origin: Link between phylogenetic relationships and common virulence patterns. J. Clin. Microbiol. 45, 3366–3376.</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 xml:space="preserve">Moulin-Schouleur, M., Schouler, C., Tailliez, P., Kao, M.R., Brée, A., Germon, P., Oswald, E., </w:t>
      </w:r>
      <w:r w:rsidRPr="00341972">
        <w:rPr>
          <w:rFonts w:asciiTheme="majorBidi" w:hAnsiTheme="majorBidi" w:cstheme="majorBidi"/>
          <w:noProof/>
          <w:sz w:val="24"/>
          <w:szCs w:val="24"/>
        </w:rPr>
        <w:lastRenderedPageBreak/>
        <w:t>Mainil, J., Blanco, M., Blanco, J., 2006. Common virulence factors and genetic relationships between O18:K1:H7 Escherichia coli isolates of human and avian origin. J. Clin. Microbiol. 44, 3484–3492.</w:t>
      </w:r>
    </w:p>
    <w:p w:rsidR="008665C2" w:rsidRPr="00341972" w:rsidRDefault="003F72A2" w:rsidP="00D14C38">
      <w:pPr>
        <w:widowControl w:val="0"/>
        <w:autoSpaceDE w:val="0"/>
        <w:autoSpaceDN w:val="0"/>
        <w:adjustRightInd w:val="0"/>
        <w:spacing w:line="240" w:lineRule="auto"/>
        <w:ind w:left="480" w:hanging="480"/>
        <w:rPr>
          <w:rFonts w:asciiTheme="majorBidi" w:hAnsiTheme="majorBidi" w:cstheme="majorBidi"/>
          <w:sz w:val="24"/>
          <w:szCs w:val="24"/>
        </w:rPr>
      </w:pPr>
      <w:r w:rsidRPr="00341972">
        <w:rPr>
          <w:rFonts w:asciiTheme="majorBidi" w:hAnsiTheme="majorBidi" w:cstheme="majorBidi"/>
          <w:noProof/>
          <w:sz w:val="24"/>
          <w:szCs w:val="24"/>
        </w:rPr>
        <w:t>Provence, D.L., Curtiss, R., 1994. Isolation and characterization of a gene involved in hemagglutination by an avian pathogenic Escherichia coli strain. Infect. Immun. 62, 1369–1380.</w:t>
      </w:r>
      <w:r w:rsidR="00D14C38" w:rsidRPr="00341972">
        <w:rPr>
          <w:rFonts w:asciiTheme="majorBidi" w:hAnsiTheme="majorBidi" w:cstheme="majorBidi"/>
          <w:sz w:val="24"/>
          <w:szCs w:val="24"/>
        </w:rPr>
        <w:t xml:space="preserve"> </w:t>
      </w:r>
    </w:p>
    <w:p w:rsidR="00D14C38" w:rsidRPr="00341972" w:rsidRDefault="008665C2" w:rsidP="008665C2">
      <w:pPr>
        <w:widowControl w:val="0"/>
        <w:autoSpaceDE w:val="0"/>
        <w:autoSpaceDN w:val="0"/>
        <w:adjustRightInd w:val="0"/>
        <w:spacing w:line="240" w:lineRule="auto"/>
        <w:ind w:left="480" w:hanging="480"/>
        <w:rPr>
          <w:rFonts w:asciiTheme="majorBidi" w:hAnsiTheme="majorBidi" w:cstheme="majorBidi"/>
          <w:sz w:val="24"/>
          <w:szCs w:val="24"/>
        </w:rPr>
      </w:pPr>
      <w:r w:rsidRPr="00341972">
        <w:rPr>
          <w:rFonts w:asciiTheme="majorBidi" w:hAnsiTheme="majorBidi" w:cstheme="majorBidi"/>
          <w:sz w:val="24"/>
          <w:szCs w:val="24"/>
        </w:rPr>
        <w:t>Quinn, P.J., Markey, B.K., Leonard, F.C., Hartigan, P., Fanning, S., FitzPatrick, E.S., 2011. Vet. Microbiol. Microbial Dis.Wiley.</w:t>
      </w:r>
    </w:p>
    <w:p w:rsidR="008665C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Rodriguez-siek, K.E., Giddings, C.W., Doetkott, C., Johnson, T.J., Fakhr, M.K., Nolan, L.K., Nolan, L.K., 2005. Comparison of Escherichia coli isolates implicated in human urinary tract infection and avian colibacillosis 2097–2110.</w:t>
      </w:r>
      <w:r w:rsidR="008665C2" w:rsidRPr="00341972">
        <w:rPr>
          <w:rFonts w:asciiTheme="majorBidi" w:hAnsiTheme="majorBidi" w:cstheme="majorBidi"/>
          <w:noProof/>
          <w:sz w:val="24"/>
          <w:szCs w:val="24"/>
        </w:rPr>
        <w:t xml:space="preserve"> </w:t>
      </w:r>
    </w:p>
    <w:p w:rsidR="003F72A2" w:rsidRPr="00341972" w:rsidRDefault="008665C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Sambrook, J., Russell, D.W., 2001. Molecular Cloning: A Laboratory Manual. Cold Spring Harbor Laboratory Press</w:t>
      </w:r>
      <w:r w:rsidR="003E21B5" w:rsidRPr="00341972">
        <w:rPr>
          <w:rFonts w:asciiTheme="majorBidi" w:hAnsiTheme="majorBidi" w:cstheme="majorBidi"/>
          <w:noProof/>
          <w:sz w:val="24"/>
          <w:szCs w:val="24"/>
        </w:rPr>
        <w:t>.</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Tawfik, R., Khalil, S., Torky, H., 2016. Mycoplasma synoviae and other associated bacteria causing arthritis in chickens. Alexandria J. Vet. Sci. 49, 1.</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Tiba, M.R., Yano, T., Leite, D.D.S., 2008. Genotypic characterization of virulence factors in Escherichia coli strains from patients with cystitis. Rev. Inst. Med. Trop. Sao Paulo 50, 255–260.</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Wiles, T.J., Kulesus, R.R., Mulvey, M.A., 2008. Origins and virulence mechanisms of uropathogenic Escherichia coli 85, 11–19.</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Yu, K. xin, Thong, K.L., 2009. Multiplex PCR for Simultaneous Detection of Virulence Genes in Escherichia coli. Malaysian J. Sci. 28, 1–14.</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Zhao, L., Gao, S., Huan, H., Xu, X., Zhu, X., Yang, W., Gao, Q., Liu, X., 2009a. Comparison of virulence factors and expression of specific genes between uropathogenic Escherichia coli and avian pathogenic E. coli in a murine urinary tract infection model and a chicken challenge model. Microbiology 155, 1634–1644.</w:t>
      </w:r>
    </w:p>
    <w:p w:rsidR="003F72A2" w:rsidRPr="00341972" w:rsidRDefault="003F72A2" w:rsidP="003F72A2">
      <w:pPr>
        <w:widowControl w:val="0"/>
        <w:autoSpaceDE w:val="0"/>
        <w:autoSpaceDN w:val="0"/>
        <w:adjustRightInd w:val="0"/>
        <w:spacing w:line="240" w:lineRule="auto"/>
        <w:ind w:left="480" w:hanging="480"/>
        <w:rPr>
          <w:rFonts w:asciiTheme="majorBidi" w:hAnsiTheme="majorBidi" w:cstheme="majorBidi"/>
          <w:noProof/>
          <w:sz w:val="24"/>
          <w:szCs w:val="24"/>
        </w:rPr>
      </w:pPr>
      <w:r w:rsidRPr="00341972">
        <w:rPr>
          <w:rFonts w:asciiTheme="majorBidi" w:hAnsiTheme="majorBidi" w:cstheme="majorBidi"/>
          <w:noProof/>
          <w:sz w:val="24"/>
          <w:szCs w:val="24"/>
        </w:rPr>
        <w:t>Zhao, L., Gao, S., Huan, H., Xu, X., Zhu, X., Yang, W., Gao, Q., Liu, X., 2009b. Comparison of virulence factors and expression of specific genes between uropathogenic Escherichia coli and avian pathogenic E . coli in a murine urinary tract infection model and a chicken challenge model 1634–1644.</w:t>
      </w:r>
    </w:p>
    <w:p w:rsidR="003361E8" w:rsidRPr="00341972" w:rsidRDefault="003361E8" w:rsidP="003361E8">
      <w:pPr>
        <w:rPr>
          <w:rFonts w:asciiTheme="majorBidi" w:hAnsiTheme="majorBidi" w:cstheme="majorBidi"/>
          <w:b/>
          <w:bCs/>
          <w:sz w:val="24"/>
          <w:szCs w:val="24"/>
        </w:rPr>
      </w:pPr>
      <w:r w:rsidRPr="00341972">
        <w:rPr>
          <w:rFonts w:asciiTheme="majorBidi" w:hAnsiTheme="majorBidi" w:cstheme="majorBidi"/>
          <w:b/>
          <w:bCs/>
          <w:sz w:val="24"/>
          <w:szCs w:val="24"/>
        </w:rPr>
        <w:fldChar w:fldCharType="end"/>
      </w:r>
    </w:p>
    <w:p w:rsidR="0095615B" w:rsidRPr="00341972" w:rsidRDefault="0095615B" w:rsidP="00641030">
      <w:pPr>
        <w:rPr>
          <w:rFonts w:asciiTheme="majorBidi" w:hAnsiTheme="majorBidi" w:cstheme="majorBidi"/>
          <w:sz w:val="24"/>
          <w:szCs w:val="24"/>
          <w:rtl/>
          <w:lang w:bidi="ar-EG"/>
        </w:rPr>
        <w:sectPr w:rsidR="0095615B" w:rsidRPr="00341972" w:rsidSect="0095615B">
          <w:type w:val="continuous"/>
          <w:pgSz w:w="12240" w:h="15840"/>
          <w:pgMar w:top="1440" w:right="1440" w:bottom="1440" w:left="1440" w:header="720" w:footer="720" w:gutter="0"/>
          <w:cols w:space="720"/>
          <w:docGrid w:linePitch="360"/>
        </w:sect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3361E8">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3361E8" w:rsidRPr="00341972" w:rsidRDefault="003361E8" w:rsidP="00641030">
      <w:pPr>
        <w:rPr>
          <w:rFonts w:asciiTheme="majorBidi" w:hAnsiTheme="majorBidi" w:cstheme="majorBidi"/>
          <w:sz w:val="24"/>
          <w:szCs w:val="24"/>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430B29" w:rsidRPr="00341972" w:rsidRDefault="00430B29" w:rsidP="00A04852">
      <w:pPr>
        <w:rPr>
          <w:rFonts w:asciiTheme="majorBidi" w:hAnsiTheme="majorBidi" w:cstheme="majorBidi"/>
          <w:color w:val="222222"/>
          <w:sz w:val="24"/>
          <w:szCs w:val="24"/>
          <w:shd w:val="clear" w:color="auto" w:fill="FFFFFF"/>
        </w:rPr>
      </w:pPr>
    </w:p>
    <w:p w:rsidR="00C23D8D" w:rsidRPr="00341972" w:rsidRDefault="00C23D8D" w:rsidP="00A04852">
      <w:pPr>
        <w:rPr>
          <w:rFonts w:asciiTheme="majorBidi" w:hAnsiTheme="majorBidi" w:cstheme="majorBidi"/>
          <w:color w:val="222222"/>
          <w:sz w:val="24"/>
          <w:szCs w:val="24"/>
          <w:shd w:val="clear" w:color="auto" w:fill="FFFFFF"/>
        </w:rPr>
        <w:sectPr w:rsidR="00C23D8D" w:rsidRPr="00341972" w:rsidSect="00192984">
          <w:type w:val="continuous"/>
          <w:pgSz w:w="12240" w:h="15840"/>
          <w:pgMar w:top="1440" w:right="1440" w:bottom="1440" w:left="1440" w:header="720" w:footer="720" w:gutter="0"/>
          <w:cols w:num="2" w:space="720"/>
          <w:docGrid w:linePitch="360"/>
        </w:sectPr>
      </w:pPr>
    </w:p>
    <w:p w:rsidR="00C23D8D" w:rsidRPr="00341972" w:rsidRDefault="00C23D8D" w:rsidP="00005F62">
      <w:pPr>
        <w:rPr>
          <w:rFonts w:asciiTheme="majorBidi" w:hAnsiTheme="majorBidi" w:cstheme="majorBidi"/>
          <w:sz w:val="24"/>
          <w:szCs w:val="24"/>
        </w:rPr>
      </w:pPr>
    </w:p>
    <w:sectPr w:rsidR="00C23D8D" w:rsidRPr="00341972" w:rsidSect="00C23D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151" w:rsidRDefault="001C6151" w:rsidP="001B712E">
      <w:pPr>
        <w:spacing w:after="0" w:line="240" w:lineRule="auto"/>
      </w:pPr>
      <w:r>
        <w:separator/>
      </w:r>
    </w:p>
  </w:endnote>
  <w:endnote w:type="continuationSeparator" w:id="0">
    <w:p w:rsidR="001C6151" w:rsidRDefault="001C6151" w:rsidP="001B7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736225"/>
      <w:docPartObj>
        <w:docPartGallery w:val="Page Numbers (Bottom of Page)"/>
        <w:docPartUnique/>
      </w:docPartObj>
    </w:sdtPr>
    <w:sdtEndPr>
      <w:rPr>
        <w:noProof/>
      </w:rPr>
    </w:sdtEndPr>
    <w:sdtContent>
      <w:p w:rsidR="00685CE8" w:rsidRDefault="00685CE8">
        <w:pPr>
          <w:pStyle w:val="Footer"/>
          <w:jc w:val="center"/>
        </w:pPr>
        <w:r w:rsidRPr="00685CE8">
          <w:rPr>
            <w:rFonts w:asciiTheme="majorBidi" w:hAnsiTheme="majorBidi" w:cstheme="majorBidi"/>
            <w:color w:val="000000" w:themeColor="text1"/>
          </w:rPr>
          <w:fldChar w:fldCharType="begin"/>
        </w:r>
        <w:r w:rsidRPr="00685CE8">
          <w:rPr>
            <w:rFonts w:asciiTheme="majorBidi" w:hAnsiTheme="majorBidi" w:cstheme="majorBidi"/>
            <w:color w:val="000000" w:themeColor="text1"/>
          </w:rPr>
          <w:instrText xml:space="preserve"> PAGE   \* MERGEFORMAT </w:instrText>
        </w:r>
        <w:r w:rsidRPr="00685CE8">
          <w:rPr>
            <w:rFonts w:asciiTheme="majorBidi" w:hAnsiTheme="majorBidi" w:cstheme="majorBidi"/>
            <w:color w:val="000000" w:themeColor="text1"/>
          </w:rPr>
          <w:fldChar w:fldCharType="separate"/>
        </w:r>
        <w:r w:rsidR="00341972">
          <w:rPr>
            <w:rFonts w:asciiTheme="majorBidi" w:hAnsiTheme="majorBidi" w:cstheme="majorBidi"/>
            <w:noProof/>
            <w:color w:val="000000" w:themeColor="text1"/>
          </w:rPr>
          <w:t>1</w:t>
        </w:r>
        <w:r w:rsidRPr="00685CE8">
          <w:rPr>
            <w:rFonts w:asciiTheme="majorBidi" w:hAnsiTheme="majorBidi" w:cstheme="majorBidi"/>
            <w:noProof/>
            <w:color w:val="000000" w:themeColor="text1"/>
          </w:rPr>
          <w:fldChar w:fldCharType="end"/>
        </w:r>
      </w:p>
    </w:sdtContent>
  </w:sdt>
  <w:p w:rsidR="001612C2" w:rsidRDefault="001612C2" w:rsidP="001612C2">
    <w:pPr>
      <w:pStyle w:val="Footer"/>
      <w:tabs>
        <w:tab w:val="clear" w:pos="4680"/>
        <w:tab w:val="clear" w:pos="9360"/>
        <w:tab w:val="left" w:pos="24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646705"/>
      <w:docPartObj>
        <w:docPartGallery w:val="Page Numbers (Bottom of Page)"/>
        <w:docPartUnique/>
      </w:docPartObj>
    </w:sdtPr>
    <w:sdtEndPr>
      <w:rPr>
        <w:rFonts w:asciiTheme="majorBidi" w:hAnsiTheme="majorBidi" w:cstheme="majorBidi"/>
        <w:noProof/>
        <w:sz w:val="24"/>
        <w:szCs w:val="24"/>
      </w:rPr>
    </w:sdtEndPr>
    <w:sdtContent>
      <w:p w:rsidR="00685CE8" w:rsidRPr="00685CE8" w:rsidRDefault="00685CE8">
        <w:pPr>
          <w:pStyle w:val="Footer"/>
          <w:jc w:val="center"/>
          <w:rPr>
            <w:rFonts w:asciiTheme="majorBidi" w:hAnsiTheme="majorBidi" w:cstheme="majorBidi"/>
            <w:sz w:val="24"/>
            <w:szCs w:val="24"/>
          </w:rPr>
        </w:pPr>
        <w:r w:rsidRPr="00685CE8">
          <w:rPr>
            <w:rFonts w:asciiTheme="majorBidi" w:hAnsiTheme="majorBidi" w:cstheme="majorBidi"/>
            <w:sz w:val="24"/>
            <w:szCs w:val="24"/>
          </w:rPr>
          <w:fldChar w:fldCharType="begin"/>
        </w:r>
        <w:r w:rsidRPr="00685CE8">
          <w:rPr>
            <w:rFonts w:asciiTheme="majorBidi" w:hAnsiTheme="majorBidi" w:cstheme="majorBidi"/>
            <w:sz w:val="24"/>
            <w:szCs w:val="24"/>
          </w:rPr>
          <w:instrText xml:space="preserve"> PAGE   \* MERGEFORMAT </w:instrText>
        </w:r>
        <w:r w:rsidRPr="00685CE8">
          <w:rPr>
            <w:rFonts w:asciiTheme="majorBidi" w:hAnsiTheme="majorBidi" w:cstheme="majorBidi"/>
            <w:sz w:val="24"/>
            <w:szCs w:val="24"/>
          </w:rPr>
          <w:fldChar w:fldCharType="separate"/>
        </w:r>
        <w:r w:rsidR="008733C4">
          <w:rPr>
            <w:rFonts w:asciiTheme="majorBidi" w:hAnsiTheme="majorBidi" w:cstheme="majorBidi"/>
            <w:noProof/>
            <w:sz w:val="24"/>
            <w:szCs w:val="24"/>
          </w:rPr>
          <w:t>7</w:t>
        </w:r>
        <w:r w:rsidRPr="00685CE8">
          <w:rPr>
            <w:rFonts w:asciiTheme="majorBidi" w:hAnsiTheme="majorBidi" w:cstheme="majorBidi"/>
            <w:noProof/>
            <w:sz w:val="24"/>
            <w:szCs w:val="24"/>
          </w:rPr>
          <w:fldChar w:fldCharType="end"/>
        </w:r>
      </w:p>
    </w:sdtContent>
  </w:sdt>
  <w:p w:rsidR="00685CE8" w:rsidRDefault="00685CE8" w:rsidP="001612C2">
    <w:pPr>
      <w:pStyle w:val="Footer"/>
      <w:tabs>
        <w:tab w:val="clear" w:pos="4680"/>
        <w:tab w:val="clear" w:pos="9360"/>
        <w:tab w:val="left" w:pos="24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151" w:rsidRDefault="001C6151" w:rsidP="001B712E">
      <w:pPr>
        <w:spacing w:after="0" w:line="240" w:lineRule="auto"/>
      </w:pPr>
      <w:r>
        <w:separator/>
      </w:r>
    </w:p>
  </w:footnote>
  <w:footnote w:type="continuationSeparator" w:id="0">
    <w:p w:rsidR="001C6151" w:rsidRDefault="001C6151" w:rsidP="001B7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448C1"/>
    <w:multiLevelType w:val="hybridMultilevel"/>
    <w:tmpl w:val="574A4304"/>
    <w:lvl w:ilvl="0" w:tplc="6D96A6FE">
      <w:start w:val="1"/>
      <w:numFmt w:val="upperLetter"/>
      <w:lvlText w:val="(%1)"/>
      <w:lvlJc w:val="left"/>
      <w:pPr>
        <w:ind w:left="2070" w:hanging="360"/>
      </w:pPr>
      <w:rPr>
        <w:rFonts w:hint="default"/>
        <w:b/>
        <w:bC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243E1DE8"/>
    <w:multiLevelType w:val="hybridMultilevel"/>
    <w:tmpl w:val="9D7039AA"/>
    <w:lvl w:ilvl="0" w:tplc="2E8AF2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DAyMbU0NTE0M7dU0lEKTi0uzszPAykwNqkFAOB2GNYtAAAA"/>
  </w:docVars>
  <w:rsids>
    <w:rsidRoot w:val="00063D05"/>
    <w:rsid w:val="000001C9"/>
    <w:rsid w:val="00003392"/>
    <w:rsid w:val="00005F62"/>
    <w:rsid w:val="0002773B"/>
    <w:rsid w:val="000362E2"/>
    <w:rsid w:val="000403E9"/>
    <w:rsid w:val="00040E14"/>
    <w:rsid w:val="00053AE0"/>
    <w:rsid w:val="00055DA9"/>
    <w:rsid w:val="00063D05"/>
    <w:rsid w:val="000710B1"/>
    <w:rsid w:val="00076CB4"/>
    <w:rsid w:val="00081D2D"/>
    <w:rsid w:val="00082A8D"/>
    <w:rsid w:val="00085163"/>
    <w:rsid w:val="00087DC5"/>
    <w:rsid w:val="00092F32"/>
    <w:rsid w:val="000A3493"/>
    <w:rsid w:val="000A6736"/>
    <w:rsid w:val="000A723C"/>
    <w:rsid w:val="000B2F84"/>
    <w:rsid w:val="000B4470"/>
    <w:rsid w:val="000B4D02"/>
    <w:rsid w:val="000E0172"/>
    <w:rsid w:val="000E3619"/>
    <w:rsid w:val="000F4ACF"/>
    <w:rsid w:val="0010018B"/>
    <w:rsid w:val="0010216B"/>
    <w:rsid w:val="001227B3"/>
    <w:rsid w:val="00122AA6"/>
    <w:rsid w:val="0012456B"/>
    <w:rsid w:val="001314BC"/>
    <w:rsid w:val="00143D00"/>
    <w:rsid w:val="00151B0F"/>
    <w:rsid w:val="001612C2"/>
    <w:rsid w:val="00161389"/>
    <w:rsid w:val="00177AAF"/>
    <w:rsid w:val="00186FF0"/>
    <w:rsid w:val="00192984"/>
    <w:rsid w:val="0019298E"/>
    <w:rsid w:val="00196A7D"/>
    <w:rsid w:val="00197068"/>
    <w:rsid w:val="001A12AE"/>
    <w:rsid w:val="001A3ED4"/>
    <w:rsid w:val="001A5A47"/>
    <w:rsid w:val="001A5AA9"/>
    <w:rsid w:val="001B13E7"/>
    <w:rsid w:val="001B712E"/>
    <w:rsid w:val="001C5E33"/>
    <w:rsid w:val="001C6151"/>
    <w:rsid w:val="001D0545"/>
    <w:rsid w:val="001D0DDA"/>
    <w:rsid w:val="001D3E87"/>
    <w:rsid w:val="001E3226"/>
    <w:rsid w:val="001E3E7E"/>
    <w:rsid w:val="001F24B5"/>
    <w:rsid w:val="001F42B1"/>
    <w:rsid w:val="0020786E"/>
    <w:rsid w:val="0021696E"/>
    <w:rsid w:val="00221744"/>
    <w:rsid w:val="002361C0"/>
    <w:rsid w:val="00242E49"/>
    <w:rsid w:val="00247261"/>
    <w:rsid w:val="002515E0"/>
    <w:rsid w:val="00270485"/>
    <w:rsid w:val="002B7F34"/>
    <w:rsid w:val="002C328F"/>
    <w:rsid w:val="002C6050"/>
    <w:rsid w:val="002D2B42"/>
    <w:rsid w:val="002D3C08"/>
    <w:rsid w:val="002D3CA4"/>
    <w:rsid w:val="002E1715"/>
    <w:rsid w:val="002F3C6D"/>
    <w:rsid w:val="002F54D6"/>
    <w:rsid w:val="0031032B"/>
    <w:rsid w:val="0031390C"/>
    <w:rsid w:val="003236EC"/>
    <w:rsid w:val="00324814"/>
    <w:rsid w:val="00330240"/>
    <w:rsid w:val="00331A01"/>
    <w:rsid w:val="00333F18"/>
    <w:rsid w:val="003361E8"/>
    <w:rsid w:val="00336FC7"/>
    <w:rsid w:val="00337C7C"/>
    <w:rsid w:val="00341972"/>
    <w:rsid w:val="00342F34"/>
    <w:rsid w:val="00352765"/>
    <w:rsid w:val="00362902"/>
    <w:rsid w:val="00363C71"/>
    <w:rsid w:val="00365343"/>
    <w:rsid w:val="003774D3"/>
    <w:rsid w:val="00387195"/>
    <w:rsid w:val="00390A52"/>
    <w:rsid w:val="00396BCB"/>
    <w:rsid w:val="003A2766"/>
    <w:rsid w:val="003B04EA"/>
    <w:rsid w:val="003B0853"/>
    <w:rsid w:val="003B1401"/>
    <w:rsid w:val="003B4550"/>
    <w:rsid w:val="003B791F"/>
    <w:rsid w:val="003C36A0"/>
    <w:rsid w:val="003D1191"/>
    <w:rsid w:val="003E0E44"/>
    <w:rsid w:val="003E21B5"/>
    <w:rsid w:val="003E6A3D"/>
    <w:rsid w:val="003F0CCC"/>
    <w:rsid w:val="003F72A2"/>
    <w:rsid w:val="004012FE"/>
    <w:rsid w:val="00405813"/>
    <w:rsid w:val="00415E7A"/>
    <w:rsid w:val="00420818"/>
    <w:rsid w:val="004249BA"/>
    <w:rsid w:val="00430B29"/>
    <w:rsid w:val="004339DC"/>
    <w:rsid w:val="004358C8"/>
    <w:rsid w:val="0045146A"/>
    <w:rsid w:val="00452CB5"/>
    <w:rsid w:val="00452F16"/>
    <w:rsid w:val="00460387"/>
    <w:rsid w:val="00484918"/>
    <w:rsid w:val="00490621"/>
    <w:rsid w:val="004A1602"/>
    <w:rsid w:val="004C4555"/>
    <w:rsid w:val="004F4DD5"/>
    <w:rsid w:val="0050039B"/>
    <w:rsid w:val="0050493D"/>
    <w:rsid w:val="00516141"/>
    <w:rsid w:val="005206DB"/>
    <w:rsid w:val="00521B6D"/>
    <w:rsid w:val="00522389"/>
    <w:rsid w:val="00541137"/>
    <w:rsid w:val="00542888"/>
    <w:rsid w:val="005468E6"/>
    <w:rsid w:val="00553E6D"/>
    <w:rsid w:val="0056763A"/>
    <w:rsid w:val="00583BE7"/>
    <w:rsid w:val="005870FD"/>
    <w:rsid w:val="005A501A"/>
    <w:rsid w:val="005B4E5D"/>
    <w:rsid w:val="005D2FE8"/>
    <w:rsid w:val="005E4664"/>
    <w:rsid w:val="005E6F2C"/>
    <w:rsid w:val="006065FA"/>
    <w:rsid w:val="0062195B"/>
    <w:rsid w:val="0062584D"/>
    <w:rsid w:val="00627050"/>
    <w:rsid w:val="006272A8"/>
    <w:rsid w:val="00641030"/>
    <w:rsid w:val="00642D3A"/>
    <w:rsid w:val="00647F56"/>
    <w:rsid w:val="006530AE"/>
    <w:rsid w:val="006542B9"/>
    <w:rsid w:val="0065439F"/>
    <w:rsid w:val="00655224"/>
    <w:rsid w:val="00655390"/>
    <w:rsid w:val="006563D8"/>
    <w:rsid w:val="0066615B"/>
    <w:rsid w:val="00672C92"/>
    <w:rsid w:val="00675906"/>
    <w:rsid w:val="006800F6"/>
    <w:rsid w:val="00685CE8"/>
    <w:rsid w:val="00685ECA"/>
    <w:rsid w:val="00686D9C"/>
    <w:rsid w:val="0069459F"/>
    <w:rsid w:val="00697367"/>
    <w:rsid w:val="006D6A38"/>
    <w:rsid w:val="006E065C"/>
    <w:rsid w:val="006E4046"/>
    <w:rsid w:val="006F46C7"/>
    <w:rsid w:val="006F6613"/>
    <w:rsid w:val="00703C20"/>
    <w:rsid w:val="0070699F"/>
    <w:rsid w:val="00724DDE"/>
    <w:rsid w:val="0072659E"/>
    <w:rsid w:val="00734157"/>
    <w:rsid w:val="00736715"/>
    <w:rsid w:val="00741B74"/>
    <w:rsid w:val="007432BB"/>
    <w:rsid w:val="007A5081"/>
    <w:rsid w:val="007A7BC6"/>
    <w:rsid w:val="007B19CF"/>
    <w:rsid w:val="007B783C"/>
    <w:rsid w:val="007C5032"/>
    <w:rsid w:val="007C6972"/>
    <w:rsid w:val="007C6F5A"/>
    <w:rsid w:val="007D3006"/>
    <w:rsid w:val="007D39B1"/>
    <w:rsid w:val="007D7B13"/>
    <w:rsid w:val="007F2104"/>
    <w:rsid w:val="007F3835"/>
    <w:rsid w:val="00804222"/>
    <w:rsid w:val="00805916"/>
    <w:rsid w:val="00823A5C"/>
    <w:rsid w:val="00824286"/>
    <w:rsid w:val="00826038"/>
    <w:rsid w:val="008311F4"/>
    <w:rsid w:val="00836E24"/>
    <w:rsid w:val="008401BB"/>
    <w:rsid w:val="00841AE6"/>
    <w:rsid w:val="008521D1"/>
    <w:rsid w:val="008530CD"/>
    <w:rsid w:val="00854C39"/>
    <w:rsid w:val="00863284"/>
    <w:rsid w:val="008665C2"/>
    <w:rsid w:val="008733C4"/>
    <w:rsid w:val="00881596"/>
    <w:rsid w:val="00881BB1"/>
    <w:rsid w:val="00882FD0"/>
    <w:rsid w:val="008873D9"/>
    <w:rsid w:val="00891CAE"/>
    <w:rsid w:val="00896A3D"/>
    <w:rsid w:val="008A506C"/>
    <w:rsid w:val="008B1BCD"/>
    <w:rsid w:val="008B2A03"/>
    <w:rsid w:val="008B650C"/>
    <w:rsid w:val="008B6A92"/>
    <w:rsid w:val="008E4961"/>
    <w:rsid w:val="008E497D"/>
    <w:rsid w:val="00900E46"/>
    <w:rsid w:val="00900E57"/>
    <w:rsid w:val="00902B71"/>
    <w:rsid w:val="009108D2"/>
    <w:rsid w:val="0091278F"/>
    <w:rsid w:val="00912DF5"/>
    <w:rsid w:val="00944377"/>
    <w:rsid w:val="00945E4B"/>
    <w:rsid w:val="0095615B"/>
    <w:rsid w:val="0097686F"/>
    <w:rsid w:val="009944C0"/>
    <w:rsid w:val="0099480B"/>
    <w:rsid w:val="009972AC"/>
    <w:rsid w:val="00997B06"/>
    <w:rsid w:val="009A2058"/>
    <w:rsid w:val="009B2405"/>
    <w:rsid w:val="009B6B15"/>
    <w:rsid w:val="009B7E18"/>
    <w:rsid w:val="009C7686"/>
    <w:rsid w:val="009D582E"/>
    <w:rsid w:val="009E2B3A"/>
    <w:rsid w:val="009F0F95"/>
    <w:rsid w:val="00A04852"/>
    <w:rsid w:val="00A12EB2"/>
    <w:rsid w:val="00A14E60"/>
    <w:rsid w:val="00A1507D"/>
    <w:rsid w:val="00A217D3"/>
    <w:rsid w:val="00A22CD2"/>
    <w:rsid w:val="00A24544"/>
    <w:rsid w:val="00A27EB8"/>
    <w:rsid w:val="00A31A4A"/>
    <w:rsid w:val="00A61FBB"/>
    <w:rsid w:val="00A74A1D"/>
    <w:rsid w:val="00A81473"/>
    <w:rsid w:val="00A831AC"/>
    <w:rsid w:val="00A84FCE"/>
    <w:rsid w:val="00A85496"/>
    <w:rsid w:val="00A954D1"/>
    <w:rsid w:val="00A9698B"/>
    <w:rsid w:val="00A97D55"/>
    <w:rsid w:val="00AA48B6"/>
    <w:rsid w:val="00AA6384"/>
    <w:rsid w:val="00AC3E9A"/>
    <w:rsid w:val="00AD1A6D"/>
    <w:rsid w:val="00AE0505"/>
    <w:rsid w:val="00AE1166"/>
    <w:rsid w:val="00AF2C6F"/>
    <w:rsid w:val="00B04D17"/>
    <w:rsid w:val="00B05F14"/>
    <w:rsid w:val="00B070C5"/>
    <w:rsid w:val="00B121B5"/>
    <w:rsid w:val="00B22B4E"/>
    <w:rsid w:val="00B30D54"/>
    <w:rsid w:val="00B34FC7"/>
    <w:rsid w:val="00B614E9"/>
    <w:rsid w:val="00B748F8"/>
    <w:rsid w:val="00B823E3"/>
    <w:rsid w:val="00B85064"/>
    <w:rsid w:val="00B8516C"/>
    <w:rsid w:val="00BA0E8B"/>
    <w:rsid w:val="00BA300C"/>
    <w:rsid w:val="00BA3964"/>
    <w:rsid w:val="00BA3FD0"/>
    <w:rsid w:val="00BB3082"/>
    <w:rsid w:val="00BC264E"/>
    <w:rsid w:val="00BC336B"/>
    <w:rsid w:val="00BC6CDF"/>
    <w:rsid w:val="00BC79F0"/>
    <w:rsid w:val="00BE0624"/>
    <w:rsid w:val="00BE57E6"/>
    <w:rsid w:val="00BF304A"/>
    <w:rsid w:val="00C01421"/>
    <w:rsid w:val="00C0299C"/>
    <w:rsid w:val="00C07A0C"/>
    <w:rsid w:val="00C102C3"/>
    <w:rsid w:val="00C16735"/>
    <w:rsid w:val="00C21D71"/>
    <w:rsid w:val="00C23D8D"/>
    <w:rsid w:val="00C2426D"/>
    <w:rsid w:val="00C40262"/>
    <w:rsid w:val="00C464AD"/>
    <w:rsid w:val="00C4675C"/>
    <w:rsid w:val="00C46D0A"/>
    <w:rsid w:val="00C47EAA"/>
    <w:rsid w:val="00C50DAE"/>
    <w:rsid w:val="00C524EF"/>
    <w:rsid w:val="00C547D1"/>
    <w:rsid w:val="00C56F48"/>
    <w:rsid w:val="00C66535"/>
    <w:rsid w:val="00C70E2E"/>
    <w:rsid w:val="00C727DE"/>
    <w:rsid w:val="00C74C21"/>
    <w:rsid w:val="00C77971"/>
    <w:rsid w:val="00C92679"/>
    <w:rsid w:val="00CA0B63"/>
    <w:rsid w:val="00CB2719"/>
    <w:rsid w:val="00CB3BB2"/>
    <w:rsid w:val="00CD496E"/>
    <w:rsid w:val="00CD6D01"/>
    <w:rsid w:val="00CE0DCF"/>
    <w:rsid w:val="00D01D6A"/>
    <w:rsid w:val="00D01E4D"/>
    <w:rsid w:val="00D14C38"/>
    <w:rsid w:val="00D27CBA"/>
    <w:rsid w:val="00D34BE2"/>
    <w:rsid w:val="00D44E73"/>
    <w:rsid w:val="00D62FA8"/>
    <w:rsid w:val="00D671BA"/>
    <w:rsid w:val="00D771BD"/>
    <w:rsid w:val="00D8108B"/>
    <w:rsid w:val="00D91A5E"/>
    <w:rsid w:val="00D9244D"/>
    <w:rsid w:val="00D93311"/>
    <w:rsid w:val="00D94EEF"/>
    <w:rsid w:val="00DA08E7"/>
    <w:rsid w:val="00DB5E45"/>
    <w:rsid w:val="00DD1948"/>
    <w:rsid w:val="00DD5C89"/>
    <w:rsid w:val="00DE7D8A"/>
    <w:rsid w:val="00DF75EE"/>
    <w:rsid w:val="00E067CE"/>
    <w:rsid w:val="00E14DC3"/>
    <w:rsid w:val="00E2251D"/>
    <w:rsid w:val="00E35D9F"/>
    <w:rsid w:val="00E43983"/>
    <w:rsid w:val="00E43C3D"/>
    <w:rsid w:val="00E4747D"/>
    <w:rsid w:val="00E549C5"/>
    <w:rsid w:val="00E56FDF"/>
    <w:rsid w:val="00E954D0"/>
    <w:rsid w:val="00E96E47"/>
    <w:rsid w:val="00EA1CE2"/>
    <w:rsid w:val="00EA24AC"/>
    <w:rsid w:val="00EB3AC3"/>
    <w:rsid w:val="00EB3ECC"/>
    <w:rsid w:val="00EB654E"/>
    <w:rsid w:val="00ED1404"/>
    <w:rsid w:val="00EE3534"/>
    <w:rsid w:val="00EF3B58"/>
    <w:rsid w:val="00EF4999"/>
    <w:rsid w:val="00F00198"/>
    <w:rsid w:val="00F03058"/>
    <w:rsid w:val="00F11CB4"/>
    <w:rsid w:val="00F306DB"/>
    <w:rsid w:val="00F430B6"/>
    <w:rsid w:val="00F4433A"/>
    <w:rsid w:val="00F5370B"/>
    <w:rsid w:val="00F609BC"/>
    <w:rsid w:val="00F77A23"/>
    <w:rsid w:val="00F8186C"/>
    <w:rsid w:val="00F85F44"/>
    <w:rsid w:val="00F9443A"/>
    <w:rsid w:val="00F9584E"/>
    <w:rsid w:val="00F95C4F"/>
    <w:rsid w:val="00F96144"/>
    <w:rsid w:val="00F963E1"/>
    <w:rsid w:val="00FC03C7"/>
    <w:rsid w:val="00FC1559"/>
    <w:rsid w:val="00FC7458"/>
    <w:rsid w:val="00FF04EE"/>
    <w:rsid w:val="00FF7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5B37F"/>
  <w15:chartTrackingRefBased/>
  <w15:docId w15:val="{28ADA91F-E854-43FA-86E9-1CA5C20F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F5A"/>
    <w:pPr>
      <w:ind w:left="720"/>
      <w:contextualSpacing/>
    </w:pPr>
  </w:style>
  <w:style w:type="table" w:styleId="TableGrid">
    <w:name w:val="Table Grid"/>
    <w:basedOn w:val="TableNormal"/>
    <w:rsid w:val="0007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7432BB"/>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7432BB"/>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7432BB"/>
    <w:rPr>
      <w:rFonts w:eastAsiaTheme="minorEastAsia" w:cs="Times New Roman"/>
      <w:sz w:val="20"/>
      <w:szCs w:val="20"/>
    </w:rPr>
  </w:style>
  <w:style w:type="character" w:styleId="SubtleEmphasis">
    <w:name w:val="Subtle Emphasis"/>
    <w:basedOn w:val="DefaultParagraphFont"/>
    <w:uiPriority w:val="19"/>
    <w:qFormat/>
    <w:rsid w:val="007432BB"/>
    <w:rPr>
      <w:i/>
      <w:iCs/>
    </w:rPr>
  </w:style>
  <w:style w:type="table" w:styleId="MediumShading2-Accent5">
    <w:name w:val="Medium Shading 2 Accent 5"/>
    <w:basedOn w:val="TableNormal"/>
    <w:uiPriority w:val="64"/>
    <w:rsid w:val="007432BB"/>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1F24B5"/>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List2-Accent1">
    <w:name w:val="Medium List 2 Accent 1"/>
    <w:basedOn w:val="TableNormal"/>
    <w:uiPriority w:val="66"/>
    <w:rsid w:val="001F24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Caption">
    <w:name w:val="caption"/>
    <w:basedOn w:val="Normal"/>
    <w:next w:val="Normal"/>
    <w:uiPriority w:val="35"/>
    <w:unhideWhenUsed/>
    <w:qFormat/>
    <w:rsid w:val="00F5370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55224"/>
    <w:rPr>
      <w:sz w:val="16"/>
      <w:szCs w:val="16"/>
    </w:rPr>
  </w:style>
  <w:style w:type="paragraph" w:styleId="CommentText">
    <w:name w:val="annotation text"/>
    <w:basedOn w:val="Normal"/>
    <w:link w:val="CommentTextChar"/>
    <w:uiPriority w:val="99"/>
    <w:semiHidden/>
    <w:unhideWhenUsed/>
    <w:rsid w:val="00655224"/>
    <w:pPr>
      <w:spacing w:line="240" w:lineRule="auto"/>
    </w:pPr>
    <w:rPr>
      <w:sz w:val="20"/>
      <w:szCs w:val="20"/>
    </w:rPr>
  </w:style>
  <w:style w:type="character" w:customStyle="1" w:styleId="CommentTextChar">
    <w:name w:val="Comment Text Char"/>
    <w:basedOn w:val="DefaultParagraphFont"/>
    <w:link w:val="CommentText"/>
    <w:uiPriority w:val="99"/>
    <w:semiHidden/>
    <w:rsid w:val="00655224"/>
    <w:rPr>
      <w:sz w:val="20"/>
      <w:szCs w:val="20"/>
    </w:rPr>
  </w:style>
  <w:style w:type="paragraph" w:styleId="CommentSubject">
    <w:name w:val="annotation subject"/>
    <w:basedOn w:val="CommentText"/>
    <w:next w:val="CommentText"/>
    <w:link w:val="CommentSubjectChar"/>
    <w:uiPriority w:val="99"/>
    <w:semiHidden/>
    <w:unhideWhenUsed/>
    <w:rsid w:val="00655224"/>
    <w:rPr>
      <w:b/>
      <w:bCs/>
    </w:rPr>
  </w:style>
  <w:style w:type="character" w:customStyle="1" w:styleId="CommentSubjectChar">
    <w:name w:val="Comment Subject Char"/>
    <w:basedOn w:val="CommentTextChar"/>
    <w:link w:val="CommentSubject"/>
    <w:uiPriority w:val="99"/>
    <w:semiHidden/>
    <w:rsid w:val="00655224"/>
    <w:rPr>
      <w:b/>
      <w:bCs/>
      <w:sz w:val="20"/>
      <w:szCs w:val="20"/>
    </w:rPr>
  </w:style>
  <w:style w:type="paragraph" w:styleId="BalloonText">
    <w:name w:val="Balloon Text"/>
    <w:basedOn w:val="Normal"/>
    <w:link w:val="BalloonTextChar"/>
    <w:uiPriority w:val="99"/>
    <w:semiHidden/>
    <w:unhideWhenUsed/>
    <w:rsid w:val="00655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224"/>
    <w:rPr>
      <w:rFonts w:ascii="Segoe UI" w:hAnsi="Segoe UI" w:cs="Segoe UI"/>
      <w:sz w:val="18"/>
      <w:szCs w:val="18"/>
    </w:rPr>
  </w:style>
  <w:style w:type="table" w:styleId="ListTable3-Accent3">
    <w:name w:val="List Table 3 Accent 3"/>
    <w:basedOn w:val="TableNormal"/>
    <w:uiPriority w:val="48"/>
    <w:rsid w:val="00337C7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337C7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3">
    <w:name w:val="List Table 2 Accent 3"/>
    <w:basedOn w:val="TableNormal"/>
    <w:uiPriority w:val="47"/>
    <w:rsid w:val="00337C7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337C7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37C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37C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37C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37C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1B7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2E"/>
  </w:style>
  <w:style w:type="paragraph" w:styleId="Footer">
    <w:name w:val="footer"/>
    <w:basedOn w:val="Normal"/>
    <w:link w:val="FooterChar"/>
    <w:uiPriority w:val="99"/>
    <w:unhideWhenUsed/>
    <w:rsid w:val="001B7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2E"/>
  </w:style>
  <w:style w:type="paragraph" w:styleId="NoSpacing">
    <w:name w:val="No Spacing"/>
    <w:uiPriority w:val="1"/>
    <w:qFormat/>
    <w:rsid w:val="00D924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7E1F036-A25F-4934-B3B7-B91799A1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15</Pages>
  <Words>20577</Words>
  <Characters>117294</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473</cp:revision>
  <dcterms:created xsi:type="dcterms:W3CDTF">2019-10-03T11:23:00Z</dcterms:created>
  <dcterms:modified xsi:type="dcterms:W3CDTF">2019-10-05T00:56:00Z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3f67be86-cbf9-3ae0-9c2f-21cc2e9ef8d3</vt:lpwstr>
  </property>
  <property fmtid="{D5CDD505-2E9C-101B-9397-08002B2CF9AE}" pid="4" name="Mendeley Citation Style_1">
    <vt:lpwstr>http://www.zotero.org/styles/elsevier-harvard2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http://www.zotero.org/styles/elsevier-harvard2</vt:lpwstr>
  </property>
  <property fmtid="{D5CDD505-2E9C-101B-9397-08002B2CF9AE}" pid="18" name="Mendeley Recent Style Name 6_1">
    <vt:lpwstr>Elsevier - Harvard 2</vt:lpwstr>
  </property>
  <property fmtid="{D5CDD505-2E9C-101B-9397-08002B2CF9AE}" pid="19" name="Mendeley Recent Style Id 7_1">
    <vt:lpwstr>http://www.zotero.org/styles/harvard-educational-review</vt:lpwstr>
  </property>
  <property fmtid="{D5CDD505-2E9C-101B-9397-08002B2CF9AE}" pid="20" name="Mendeley Recent Style Name 7_1">
    <vt:lpwstr>Harvard Educational Review</vt:lpwstr>
  </property>
  <property fmtid="{D5CDD505-2E9C-101B-9397-08002B2CF9AE}" pid="21" name="Mendeley Recent Style Id 8_1">
    <vt:lpwstr>http://www.zotero.org/styles/harvard1</vt:lpwstr>
  </property>
  <property fmtid="{D5CDD505-2E9C-101B-9397-08002B2CF9AE}" pid="22" name="Mendeley Recent Style Name 8_1">
    <vt:lpwstr>Harvard reference format 1 (deprecated)</vt:lpwstr>
  </property>
  <property fmtid="{D5CDD505-2E9C-101B-9397-08002B2CF9AE}" pid="23" name="Mendeley Recent Style Id 9_1">
    <vt:lpwstr>http://www.zotero.org/styles/university-of-york-harvard-environment</vt:lpwstr>
  </property>
  <property fmtid="{D5CDD505-2E9C-101B-9397-08002B2CF9AE}" pid="24" name="Mendeley Recent Style Name 9_1">
    <vt:lpwstr>University of York - Harvard - Environment</vt:lpwstr>
  </property>
</Properties>
</file>