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63E37" w14:textId="5E97B740" w:rsidR="00BA0E63" w:rsidRPr="00FE1CD7" w:rsidRDefault="00BA0E63" w:rsidP="002663E5">
      <w:pPr>
        <w:pStyle w:val="BodyText"/>
      </w:pPr>
      <w:bookmarkStart w:id="0" w:name="_Hlk61113280"/>
      <w:bookmarkStart w:id="1" w:name="_GoBack"/>
      <w:bookmarkEnd w:id="1"/>
      <w:r w:rsidRPr="00FE1CD7">
        <w:t xml:space="preserve">Effect of </w:t>
      </w:r>
      <w:bookmarkStart w:id="2" w:name="_Hlk50505706"/>
      <w:r w:rsidRPr="00FE1CD7">
        <w:t xml:space="preserve">green coffee, green tea, </w:t>
      </w:r>
      <w:r w:rsidR="002663E5" w:rsidRPr="00FE1CD7">
        <w:t>c</w:t>
      </w:r>
      <w:r w:rsidRPr="00FE1CD7">
        <w:t xml:space="preserve">innamon and rosemary extracts </w:t>
      </w:r>
      <w:bookmarkEnd w:id="2"/>
      <w:r w:rsidRPr="00FE1CD7">
        <w:t xml:space="preserve">on </w:t>
      </w:r>
      <w:r w:rsidR="002663E5" w:rsidRPr="00FE1CD7">
        <w:t xml:space="preserve">productive </w:t>
      </w:r>
      <w:r w:rsidRPr="00FE1CD7">
        <w:t xml:space="preserve">performance, </w:t>
      </w:r>
      <w:r w:rsidR="001D2A05" w:rsidRPr="00FE1CD7">
        <w:t xml:space="preserve">feeding behavior, </w:t>
      </w:r>
      <w:r w:rsidRPr="00FE1CD7">
        <w:t>immunity</w:t>
      </w:r>
      <w:r w:rsidR="001D2A05" w:rsidRPr="00FE1CD7">
        <w:t xml:space="preserve"> </w:t>
      </w:r>
      <w:r w:rsidRPr="00FE1CD7">
        <w:t xml:space="preserve">and oxidative stress </w:t>
      </w:r>
      <w:r w:rsidR="002663E5" w:rsidRPr="00FE1CD7">
        <w:t>in broilers suffering heat stress</w:t>
      </w:r>
    </w:p>
    <w:bookmarkEnd w:id="0"/>
    <w:p w14:paraId="75E5942D" w14:textId="659E840E" w:rsidR="006421DC" w:rsidRPr="00FE1CD7" w:rsidRDefault="006421DC" w:rsidP="003722CE">
      <w:pPr>
        <w:spacing w:before="0" w:after="0"/>
        <w:jc w:val="both"/>
        <w:rPr>
          <w:rFonts w:asciiTheme="majorBidi" w:eastAsia="Times New Roman" w:hAnsiTheme="majorBidi" w:cstheme="majorBidi"/>
          <w:b/>
          <w:bCs/>
          <w:sz w:val="22"/>
          <w:lang w:eastAsia="de-DE"/>
        </w:rPr>
      </w:pPr>
      <w:r w:rsidRPr="00FE1CD7">
        <w:rPr>
          <w:rFonts w:asciiTheme="majorBidi" w:eastAsia="Times New Roman" w:hAnsiTheme="majorBidi" w:cstheme="majorBidi"/>
          <w:b/>
          <w:bCs/>
          <w:sz w:val="22"/>
          <w:lang w:eastAsia="de-DE"/>
        </w:rPr>
        <w:t>Mahmoud M. Abo Ghanima</w:t>
      </w:r>
      <w:r w:rsidRPr="00FE1CD7">
        <w:rPr>
          <w:rFonts w:asciiTheme="majorBidi" w:eastAsia="Times New Roman" w:hAnsiTheme="majorBidi" w:cstheme="majorBidi"/>
          <w:b/>
          <w:bCs/>
          <w:sz w:val="22"/>
          <w:vertAlign w:val="superscript"/>
          <w:lang w:eastAsia="de-DE"/>
        </w:rPr>
        <w:t>1</w:t>
      </w:r>
      <w:r w:rsidR="00B270D0" w:rsidRPr="00FE1CD7">
        <w:rPr>
          <w:rFonts w:asciiTheme="majorBidi" w:eastAsia="Times New Roman" w:hAnsiTheme="majorBidi" w:cstheme="majorBidi"/>
          <w:b/>
          <w:bCs/>
          <w:sz w:val="22"/>
          <w:lang w:eastAsia="de-DE"/>
        </w:rPr>
        <w:t>,</w:t>
      </w:r>
      <w:r w:rsidR="001D2A05" w:rsidRPr="00FE1CD7">
        <w:rPr>
          <w:rFonts w:asciiTheme="majorBidi" w:eastAsia="Times New Roman" w:hAnsiTheme="majorBidi" w:cstheme="majorBidi"/>
          <w:b/>
          <w:bCs/>
          <w:sz w:val="22"/>
          <w:lang w:eastAsia="de-DE"/>
        </w:rPr>
        <w:t xml:space="preserve"> </w:t>
      </w:r>
      <w:r w:rsidR="00B270D0" w:rsidRPr="00FE1CD7">
        <w:rPr>
          <w:rFonts w:asciiTheme="majorBidi" w:eastAsia="Times New Roman" w:hAnsiTheme="majorBidi" w:cstheme="majorBidi"/>
          <w:b/>
          <w:bCs/>
          <w:sz w:val="22"/>
          <w:lang w:eastAsia="de-DE"/>
        </w:rPr>
        <w:t>Mustafa Shukry</w:t>
      </w:r>
      <w:r w:rsidR="003722CE" w:rsidRPr="00FE1CD7">
        <w:rPr>
          <w:rFonts w:asciiTheme="majorBidi" w:eastAsia="Times New Roman" w:hAnsiTheme="majorBidi" w:cstheme="majorBidi"/>
          <w:b/>
          <w:bCs/>
          <w:sz w:val="22"/>
          <w:vertAlign w:val="superscript"/>
          <w:lang w:eastAsia="de-DE"/>
        </w:rPr>
        <w:t>2</w:t>
      </w:r>
      <w:r w:rsidR="001D2A05" w:rsidRPr="00FE1CD7">
        <w:rPr>
          <w:sz w:val="22"/>
        </w:rPr>
        <w:t>,</w:t>
      </w:r>
      <w:r w:rsidR="001D2A05" w:rsidRPr="00FE1CD7">
        <w:rPr>
          <w:b/>
          <w:bCs/>
          <w:sz w:val="22"/>
        </w:rPr>
        <w:t xml:space="preserve"> Hanan</w:t>
      </w:r>
      <w:r w:rsidR="00F774E4" w:rsidRPr="00FE1CD7">
        <w:rPr>
          <w:b/>
          <w:bCs/>
          <w:sz w:val="22"/>
        </w:rPr>
        <w:t xml:space="preserve"> B. El-</w:t>
      </w:r>
      <w:r w:rsidR="001D2A05" w:rsidRPr="00FE1CD7">
        <w:rPr>
          <w:b/>
          <w:bCs/>
          <w:sz w:val="22"/>
        </w:rPr>
        <w:t>Sawy</w:t>
      </w:r>
      <w:r w:rsidR="003722CE" w:rsidRPr="00FE1CD7">
        <w:rPr>
          <w:b/>
          <w:bCs/>
          <w:sz w:val="22"/>
          <w:vertAlign w:val="superscript"/>
        </w:rPr>
        <w:t>3</w:t>
      </w:r>
      <w:r w:rsidR="001D2A05" w:rsidRPr="00FE1CD7">
        <w:rPr>
          <w:b/>
          <w:bCs/>
          <w:sz w:val="22"/>
        </w:rPr>
        <w:t>,</w:t>
      </w:r>
      <w:r w:rsidR="001D2A05" w:rsidRPr="00FE1CD7">
        <w:rPr>
          <w:sz w:val="22"/>
          <w:vertAlign w:val="superscript"/>
        </w:rPr>
        <w:t xml:space="preserve"> </w:t>
      </w:r>
      <w:r w:rsidR="001D2A05" w:rsidRPr="00FE1CD7">
        <w:rPr>
          <w:rFonts w:asciiTheme="majorBidi" w:eastAsia="Times New Roman" w:hAnsiTheme="majorBidi" w:cstheme="majorBidi"/>
          <w:b/>
          <w:bCs/>
          <w:sz w:val="22"/>
          <w:lang w:eastAsia="de-DE"/>
        </w:rPr>
        <w:t>Safinaz A. Ibrahim</w:t>
      </w:r>
      <w:r w:rsidR="001D2A05" w:rsidRPr="00FE1CD7">
        <w:rPr>
          <w:rFonts w:asciiTheme="majorBidi" w:eastAsia="Times New Roman" w:hAnsiTheme="majorBidi" w:cstheme="majorBidi"/>
          <w:b/>
          <w:bCs/>
          <w:sz w:val="22"/>
          <w:vertAlign w:val="superscript"/>
          <w:lang w:eastAsia="de-DE"/>
        </w:rPr>
        <w:t xml:space="preserve">1  </w:t>
      </w:r>
    </w:p>
    <w:p w14:paraId="229F136C" w14:textId="7620DF56" w:rsidR="00DA7287" w:rsidRPr="00FE1CD7" w:rsidRDefault="00DA7287" w:rsidP="006421DC">
      <w:pPr>
        <w:spacing w:before="0" w:after="0"/>
        <w:jc w:val="both"/>
        <w:rPr>
          <w:rFonts w:asciiTheme="majorBidi" w:eastAsia="Times New Roman" w:hAnsiTheme="majorBidi" w:cstheme="majorBidi"/>
          <w:b/>
          <w:bCs/>
          <w:sz w:val="20"/>
          <w:szCs w:val="20"/>
          <w:vertAlign w:val="superscript"/>
          <w:lang w:eastAsia="de-DE"/>
        </w:rPr>
      </w:pPr>
    </w:p>
    <w:p w14:paraId="6624CEB1" w14:textId="38A520F9" w:rsidR="00DA7287" w:rsidRPr="00FE1CD7" w:rsidRDefault="00DA7287" w:rsidP="00DA7287">
      <w:pPr>
        <w:adjustRightInd w:val="0"/>
        <w:snapToGrid w:val="0"/>
        <w:spacing w:before="0" w:after="0"/>
        <w:ind w:left="115"/>
        <w:jc w:val="both"/>
        <w:rPr>
          <w:rFonts w:asciiTheme="majorBidi" w:eastAsia="Times New Roman" w:hAnsiTheme="majorBidi" w:cstheme="majorBidi"/>
          <w:sz w:val="18"/>
          <w:szCs w:val="18"/>
          <w:lang w:eastAsia="de-DE" w:bidi="en-US"/>
        </w:rPr>
      </w:pPr>
      <w:r w:rsidRPr="00FE1CD7">
        <w:rPr>
          <w:rFonts w:asciiTheme="majorBidi" w:eastAsia="Times New Roman" w:hAnsiTheme="majorBidi" w:cstheme="majorBidi"/>
          <w:sz w:val="18"/>
          <w:szCs w:val="18"/>
          <w:vertAlign w:val="superscript"/>
          <w:lang w:eastAsia="de-DE" w:bidi="en-US"/>
        </w:rPr>
        <w:t>1</w:t>
      </w:r>
      <w:r w:rsidRPr="00FE1CD7">
        <w:rPr>
          <w:rFonts w:asciiTheme="majorBidi" w:eastAsia="Times New Roman" w:hAnsiTheme="majorBidi" w:cstheme="majorBidi"/>
          <w:sz w:val="18"/>
          <w:szCs w:val="18"/>
          <w:lang w:eastAsia="de-DE" w:bidi="en-US"/>
        </w:rPr>
        <w:t xml:space="preserve">Department of Animal Husbandry and Animal Wealth Development, Faculty of Veterinary Medicine, Damanhour University, Damanhour 22511, Egypt. </w:t>
      </w:r>
    </w:p>
    <w:p w14:paraId="19D52794" w14:textId="4AB95DCD" w:rsidR="005114CD" w:rsidRPr="00FE1CD7" w:rsidRDefault="003722CE" w:rsidP="00886780">
      <w:pPr>
        <w:adjustRightInd w:val="0"/>
        <w:snapToGrid w:val="0"/>
        <w:spacing w:before="0" w:after="0"/>
        <w:ind w:left="115"/>
        <w:jc w:val="both"/>
        <w:rPr>
          <w:rFonts w:asciiTheme="majorBidi" w:eastAsia="Times New Roman" w:hAnsiTheme="majorBidi" w:cstheme="majorBidi"/>
          <w:sz w:val="18"/>
          <w:szCs w:val="18"/>
          <w:lang w:eastAsia="de-DE" w:bidi="en-US"/>
        </w:rPr>
      </w:pPr>
      <w:r w:rsidRPr="00FE1CD7">
        <w:rPr>
          <w:rFonts w:asciiTheme="majorBidi" w:eastAsia="Times New Roman" w:hAnsiTheme="majorBidi" w:cstheme="majorBidi"/>
          <w:sz w:val="18"/>
          <w:szCs w:val="18"/>
          <w:vertAlign w:val="superscript"/>
          <w:lang w:eastAsia="de-DE" w:bidi="en-US"/>
        </w:rPr>
        <w:t>2</w:t>
      </w:r>
      <w:r w:rsidR="005114CD" w:rsidRPr="00FE1CD7">
        <w:rPr>
          <w:rFonts w:asciiTheme="majorBidi" w:eastAsia="Times New Roman" w:hAnsiTheme="majorBidi" w:cstheme="majorBidi"/>
          <w:sz w:val="18"/>
          <w:szCs w:val="18"/>
          <w:lang w:eastAsia="de-DE" w:bidi="en-US"/>
        </w:rPr>
        <w:t xml:space="preserve">Department of Physiology, Faculty of Veterinary Medicine, Kafrelsheikh University, Kafrelsheikh 33516, Egypt. </w:t>
      </w:r>
    </w:p>
    <w:p w14:paraId="0CACEC1D" w14:textId="5913E603" w:rsidR="00623535" w:rsidRPr="00FE1CD7" w:rsidRDefault="003722CE" w:rsidP="00886780">
      <w:pPr>
        <w:adjustRightInd w:val="0"/>
        <w:snapToGrid w:val="0"/>
        <w:spacing w:before="0" w:after="0"/>
        <w:ind w:left="115"/>
        <w:jc w:val="both"/>
        <w:rPr>
          <w:rFonts w:asciiTheme="majorBidi" w:eastAsia="Times New Roman" w:hAnsiTheme="majorBidi" w:cstheme="majorBidi"/>
          <w:sz w:val="18"/>
          <w:szCs w:val="18"/>
          <w:lang w:eastAsia="de-DE" w:bidi="en-US"/>
        </w:rPr>
      </w:pPr>
      <w:r w:rsidRPr="00FE1CD7">
        <w:rPr>
          <w:rFonts w:asciiTheme="majorBidi" w:eastAsia="Times New Roman" w:hAnsiTheme="majorBidi" w:cstheme="majorBidi"/>
          <w:sz w:val="18"/>
          <w:szCs w:val="18"/>
          <w:vertAlign w:val="superscript"/>
          <w:lang w:eastAsia="de-DE" w:bidi="en-US"/>
        </w:rPr>
        <w:t>3</w:t>
      </w:r>
      <w:r w:rsidR="00623535" w:rsidRPr="00FE1CD7">
        <w:rPr>
          <w:rFonts w:asciiTheme="majorBidi" w:eastAsia="Times New Roman" w:hAnsiTheme="majorBidi" w:cstheme="majorBidi"/>
          <w:sz w:val="18"/>
          <w:szCs w:val="18"/>
          <w:lang w:eastAsia="de-DE" w:bidi="en-US"/>
        </w:rPr>
        <w:t>Department of Nutrition and Clinical Nutrition, Faculty of Veterinary Medicine, 15 Kafrelsheikh University, Kafr El-Sheikh governorate, Postal code: 33516, Egypt.</w:t>
      </w:r>
    </w:p>
    <w:p w14:paraId="78604035" w14:textId="77777777" w:rsidR="005114CD" w:rsidRPr="00FE1CD7" w:rsidRDefault="005114CD" w:rsidP="005114CD">
      <w:pPr>
        <w:adjustRightInd w:val="0"/>
        <w:snapToGrid w:val="0"/>
        <w:spacing w:before="0" w:after="0" w:line="200" w:lineRule="atLeast"/>
        <w:ind w:left="311" w:hanging="198"/>
        <w:rPr>
          <w:rFonts w:asciiTheme="majorBidi" w:eastAsia="Times New Roman" w:hAnsiTheme="majorBidi" w:cstheme="majorBidi"/>
          <w:sz w:val="18"/>
          <w:szCs w:val="18"/>
          <w:lang w:eastAsia="de-DE" w:bidi="en-US"/>
        </w:rPr>
      </w:pPr>
    </w:p>
    <w:p w14:paraId="0EF0BB64" w14:textId="4951ED36" w:rsidR="007F7A4E" w:rsidRPr="00FE1CD7" w:rsidRDefault="00817DD6" w:rsidP="008A2036">
      <w:pPr>
        <w:pStyle w:val="AuthorList"/>
        <w:rPr>
          <w:rFonts w:asciiTheme="majorBidi" w:hAnsiTheme="majorBidi" w:cstheme="majorBidi"/>
          <w:bCs/>
          <w:sz w:val="20"/>
        </w:rPr>
      </w:pPr>
      <w:r w:rsidRPr="00FE1CD7">
        <w:rPr>
          <w:rFonts w:asciiTheme="majorBidi" w:hAnsiTheme="majorBidi" w:cstheme="majorBidi"/>
        </w:rPr>
        <w:t xml:space="preserve">Keywords: </w:t>
      </w:r>
      <w:r w:rsidR="00DA7287" w:rsidRPr="00FE1CD7">
        <w:rPr>
          <w:rFonts w:asciiTheme="majorBidi" w:hAnsiTheme="majorBidi" w:cstheme="majorBidi"/>
          <w:bCs/>
          <w:sz w:val="20"/>
        </w:rPr>
        <w:t xml:space="preserve">Heat stress, Green coffee extract, Green tea extract, Cinnamon extract, </w:t>
      </w:r>
      <w:r w:rsidR="008A2036" w:rsidRPr="00FE1CD7">
        <w:rPr>
          <w:rFonts w:asciiTheme="majorBidi" w:hAnsiTheme="majorBidi" w:cstheme="majorBidi"/>
          <w:bCs/>
          <w:sz w:val="20"/>
        </w:rPr>
        <w:t>R</w:t>
      </w:r>
      <w:r w:rsidR="00DA7287" w:rsidRPr="00FE1CD7">
        <w:rPr>
          <w:rFonts w:asciiTheme="majorBidi" w:hAnsiTheme="majorBidi" w:cstheme="majorBidi"/>
          <w:bCs/>
          <w:sz w:val="20"/>
        </w:rPr>
        <w:t xml:space="preserve">osemary extract, herbal extracts, productive performance, </w:t>
      </w:r>
      <w:r w:rsidR="008A2036" w:rsidRPr="00FE1CD7">
        <w:rPr>
          <w:rFonts w:asciiTheme="majorBidi" w:hAnsiTheme="majorBidi" w:cstheme="majorBidi"/>
          <w:bCs/>
          <w:sz w:val="20"/>
        </w:rPr>
        <w:t xml:space="preserve">feeding behavior, </w:t>
      </w:r>
      <w:r w:rsidR="00DA7287" w:rsidRPr="00FE1CD7">
        <w:rPr>
          <w:rFonts w:asciiTheme="majorBidi" w:hAnsiTheme="majorBidi" w:cstheme="majorBidi"/>
          <w:bCs/>
          <w:sz w:val="20"/>
        </w:rPr>
        <w:t>oxidative stress.</w:t>
      </w:r>
    </w:p>
    <w:p w14:paraId="4DB10602" w14:textId="75490FD1" w:rsidR="008E2B54" w:rsidRPr="00FE1CD7" w:rsidRDefault="00EA3D3C" w:rsidP="00DA7287">
      <w:pPr>
        <w:pStyle w:val="AuthorList"/>
        <w:rPr>
          <w:rFonts w:asciiTheme="majorBidi" w:hAnsiTheme="majorBidi" w:cstheme="majorBidi"/>
        </w:rPr>
      </w:pPr>
      <w:r w:rsidRPr="00FE1CD7">
        <w:rPr>
          <w:rFonts w:asciiTheme="majorBidi" w:hAnsiTheme="majorBidi" w:cstheme="majorBidi"/>
        </w:rPr>
        <w:t>Abstract</w:t>
      </w:r>
    </w:p>
    <w:p w14:paraId="0DC1DB9F" w14:textId="0DCEEC02" w:rsidR="001E2CCE" w:rsidRPr="00FE1CD7" w:rsidRDefault="001E2CCE" w:rsidP="009C7BA3">
      <w:pPr>
        <w:spacing w:line="276"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 xml:space="preserve">Global warming and adverse </w:t>
      </w:r>
      <w:r w:rsidR="00834B97" w:rsidRPr="00FE1CD7">
        <w:rPr>
          <w:rFonts w:asciiTheme="majorBidi" w:hAnsiTheme="majorBidi" w:cstheme="majorBidi"/>
          <w:szCs w:val="24"/>
          <w:shd w:val="clear" w:color="auto" w:fill="FFFFFF"/>
        </w:rPr>
        <w:t>environmental temperature changes</w:t>
      </w:r>
      <w:r w:rsidRPr="00FE1CD7">
        <w:rPr>
          <w:rFonts w:asciiTheme="majorBidi" w:hAnsiTheme="majorBidi" w:cstheme="majorBidi"/>
          <w:szCs w:val="24"/>
          <w:shd w:val="clear" w:color="auto" w:fill="FFFFFF"/>
        </w:rPr>
        <w:t xml:space="preserve"> became one of the most harmful challenges facing the poultry industry, especially broilers, due to their fast growth rate, high metabolic rate</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w:t>
      </w:r>
      <w:r w:rsidR="00C94C80" w:rsidRPr="00FE1CD7">
        <w:rPr>
          <w:rFonts w:asciiTheme="majorBidi" w:hAnsiTheme="majorBidi" w:cstheme="majorBidi"/>
          <w:szCs w:val="24"/>
          <w:shd w:val="clear" w:color="auto" w:fill="FFFFFF"/>
        </w:rPr>
        <w:t>increased</w:t>
      </w:r>
      <w:r w:rsidRPr="00FE1CD7">
        <w:rPr>
          <w:rFonts w:asciiTheme="majorBidi" w:hAnsiTheme="majorBidi" w:cstheme="majorBidi"/>
          <w:szCs w:val="24"/>
          <w:shd w:val="clear" w:color="auto" w:fill="FFFFFF"/>
        </w:rPr>
        <w:t xml:space="preserve"> internal temperature. In this study, 1250 Cobb 500 one day old chicks were used to evaluate the effects </w:t>
      </w:r>
      <w:r w:rsidR="00DB197F" w:rsidRPr="00FE1CD7">
        <w:rPr>
          <w:rFonts w:asciiTheme="majorBidi" w:hAnsiTheme="majorBidi" w:cstheme="majorBidi"/>
          <w:szCs w:val="24"/>
          <w:shd w:val="clear" w:color="auto" w:fill="FFFFFF"/>
        </w:rPr>
        <w:t>of different</w:t>
      </w:r>
      <w:r w:rsidRPr="00FE1CD7">
        <w:rPr>
          <w:rFonts w:asciiTheme="majorBidi" w:hAnsiTheme="majorBidi" w:cstheme="majorBidi"/>
          <w:szCs w:val="24"/>
          <w:shd w:val="clear" w:color="auto" w:fill="FFFFFF"/>
        </w:rPr>
        <w:t xml:space="preserve"> herbal extracts (Green coffee (GC), Green tea (GT). Cinnamon (CV)</w:t>
      </w:r>
      <w:r w:rsidR="00834B97" w:rsidRPr="00FE1CD7">
        <w:rPr>
          <w:rFonts w:asciiTheme="majorBidi" w:hAnsiTheme="majorBidi" w:cstheme="majorBidi"/>
          <w:szCs w:val="24"/>
          <w:shd w:val="clear" w:color="auto" w:fill="FFFFFF"/>
        </w:rPr>
        <w:t>,</w:t>
      </w:r>
      <w:r w:rsidR="005926F4">
        <w:rPr>
          <w:rFonts w:asciiTheme="majorBidi" w:hAnsiTheme="majorBidi" w:cstheme="majorBidi"/>
          <w:szCs w:val="24"/>
          <w:shd w:val="clear" w:color="auto" w:fill="FFFFFF"/>
        </w:rPr>
        <w:t xml:space="preserve"> and Rosemary extracts (SR))</w:t>
      </w:r>
      <w:r w:rsidRPr="00FE1CD7">
        <w:rPr>
          <w:rFonts w:asciiTheme="majorBidi" w:hAnsiTheme="majorBidi" w:cstheme="majorBidi"/>
          <w:szCs w:val="24"/>
          <w:shd w:val="clear" w:color="auto" w:fill="FFFFFF"/>
        </w:rPr>
        <w:t xml:space="preserve"> on productive performance,</w:t>
      </w:r>
      <w:r w:rsidR="009552C7" w:rsidRPr="00FE1CD7">
        <w:rPr>
          <w:rFonts w:asciiTheme="majorBidi" w:eastAsia="Calibri" w:hAnsiTheme="majorBidi" w:cstheme="majorBidi"/>
          <w:i/>
          <w:iCs/>
          <w:szCs w:val="24"/>
        </w:rPr>
        <w:t xml:space="preserve"> </w:t>
      </w:r>
      <w:r w:rsidR="009552C7" w:rsidRPr="00FE1CD7">
        <w:rPr>
          <w:rFonts w:asciiTheme="majorBidi" w:hAnsiTheme="majorBidi" w:cstheme="majorBidi"/>
          <w:szCs w:val="24"/>
          <w:shd w:val="clear" w:color="auto" w:fill="FFFFFF"/>
        </w:rPr>
        <w:t xml:space="preserve">carcass </w:t>
      </w:r>
      <w:r w:rsidR="00DB197F" w:rsidRPr="00FE1CD7">
        <w:rPr>
          <w:rFonts w:asciiTheme="majorBidi" w:hAnsiTheme="majorBidi" w:cstheme="majorBidi"/>
          <w:szCs w:val="24"/>
          <w:shd w:val="clear" w:color="auto" w:fill="FFFFFF"/>
        </w:rPr>
        <w:t>traits,</w:t>
      </w:r>
      <w:r w:rsidR="00DB197F" w:rsidRPr="00FE1CD7">
        <w:rPr>
          <w:rFonts w:asciiTheme="majorBidi" w:hAnsiTheme="majorBidi" w:cstheme="majorBidi"/>
          <w:i/>
          <w:iCs/>
          <w:shd w:val="clear" w:color="auto" w:fill="FFFFFF"/>
        </w:rPr>
        <w:t xml:space="preserve"> </w:t>
      </w:r>
      <w:r w:rsidR="00DB197F" w:rsidRPr="00FE1CD7">
        <w:rPr>
          <w:rFonts w:asciiTheme="majorBidi" w:hAnsiTheme="majorBidi" w:cstheme="majorBidi"/>
          <w:szCs w:val="24"/>
          <w:shd w:val="clear" w:color="auto" w:fill="FFFFFF"/>
        </w:rPr>
        <w:t>cellular</w:t>
      </w:r>
      <w:r w:rsidR="00DB197F" w:rsidRPr="00FE1CD7">
        <w:rPr>
          <w:rFonts w:asciiTheme="majorBidi" w:hAnsiTheme="majorBidi" w:cstheme="majorBidi"/>
          <w:i/>
          <w:iCs/>
          <w:shd w:val="clear" w:color="auto" w:fill="FFFFFF"/>
        </w:rPr>
        <w:t xml:space="preserve"> </w:t>
      </w:r>
      <w:r w:rsidR="00DB197F" w:rsidRPr="00FE1CD7">
        <w:rPr>
          <w:rFonts w:asciiTheme="majorBidi" w:hAnsiTheme="majorBidi" w:cstheme="majorBidi"/>
          <w:szCs w:val="24"/>
          <w:shd w:val="clear" w:color="auto" w:fill="FFFFFF"/>
        </w:rPr>
        <w:t>immunity</w:t>
      </w:r>
      <w:r w:rsidR="00834B97" w:rsidRPr="00FE1CD7">
        <w:rPr>
          <w:rFonts w:asciiTheme="majorBidi" w:hAnsiTheme="majorBidi" w:cstheme="majorBidi"/>
          <w:szCs w:val="24"/>
          <w:shd w:val="clear" w:color="auto" w:fill="FFFFFF"/>
        </w:rPr>
        <w:t>,</w:t>
      </w:r>
      <w:r w:rsidR="000C79D9" w:rsidRPr="00FE1CD7">
        <w:rPr>
          <w:rFonts w:asciiTheme="majorBidi" w:hAnsiTheme="majorBidi" w:cstheme="majorBidi"/>
          <w:szCs w:val="24"/>
          <w:shd w:val="clear" w:color="auto" w:fill="FFFFFF"/>
        </w:rPr>
        <w:t xml:space="preserve"> lipid markers</w:t>
      </w:r>
      <w:r w:rsidRPr="00FE1CD7">
        <w:rPr>
          <w:rFonts w:asciiTheme="majorBidi" w:hAnsiTheme="majorBidi" w:cstheme="majorBidi"/>
          <w:szCs w:val="24"/>
          <w:shd w:val="clear" w:color="auto" w:fill="FFFFFF"/>
        </w:rPr>
        <w:t xml:space="preserve"> and oxidative stress under prolonged heat stress for 12 hours daily all-over experimental period. All extracts were used at the same inclusion rate of 3 kg per ton. All herbal extracts improved body weight at 21 days and 42 day</w:t>
      </w:r>
      <w:r w:rsidR="00834B97" w:rsidRPr="00FE1CD7">
        <w:rPr>
          <w:rFonts w:asciiTheme="majorBidi" w:hAnsiTheme="majorBidi" w:cstheme="majorBidi"/>
          <w:szCs w:val="24"/>
          <w:shd w:val="clear" w:color="auto" w:fill="FFFFFF"/>
        </w:rPr>
        <w:t>s</w:t>
      </w:r>
      <w:r w:rsidRPr="00FE1CD7">
        <w:rPr>
          <w:rFonts w:asciiTheme="majorBidi" w:hAnsiTheme="majorBidi" w:cstheme="majorBidi"/>
          <w:szCs w:val="24"/>
          <w:shd w:val="clear" w:color="auto" w:fill="FFFFFF"/>
        </w:rPr>
        <w:t xml:space="preserve"> age</w:t>
      </w:r>
      <w:r w:rsidR="00C94C80" w:rsidRPr="00FE1CD7">
        <w:rPr>
          <w:rFonts w:asciiTheme="majorBidi" w:hAnsiTheme="majorBidi" w:cstheme="majorBidi"/>
          <w:szCs w:val="24"/>
          <w:shd w:val="clear" w:color="auto" w:fill="FFFFFF"/>
        </w:rPr>
        <w:t>. S</w:t>
      </w:r>
      <w:r w:rsidRPr="00FE1CD7">
        <w:rPr>
          <w:rFonts w:asciiTheme="majorBidi" w:hAnsiTheme="majorBidi" w:cstheme="majorBidi"/>
          <w:szCs w:val="24"/>
          <w:shd w:val="clear" w:color="auto" w:fill="FFFFFF"/>
        </w:rPr>
        <w:t>imilarly, total weight gain</w:t>
      </w:r>
      <w:r w:rsidR="000D1AFC">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total feed conversion ratio were improved by supplementation</w:t>
      </w:r>
      <w:r w:rsidR="00C94C80" w:rsidRPr="00FE1CD7">
        <w:rPr>
          <w:rFonts w:asciiTheme="majorBidi" w:hAnsiTheme="majorBidi" w:cstheme="majorBidi"/>
          <w:szCs w:val="24"/>
          <w:shd w:val="clear" w:color="auto" w:fill="FFFFFF"/>
        </w:rPr>
        <w:t xml:space="preserve">. </w:t>
      </w:r>
      <w:r w:rsidR="009375CE">
        <w:rPr>
          <w:rFonts w:asciiTheme="majorBidi" w:hAnsiTheme="majorBidi" w:cstheme="majorBidi"/>
          <w:szCs w:val="24"/>
          <w:shd w:val="clear" w:color="auto" w:fill="FFFFFF"/>
        </w:rPr>
        <w:t>On contrary c</w:t>
      </w:r>
      <w:r w:rsidR="000D1AFC" w:rsidRPr="00FE1CD7">
        <w:rPr>
          <w:rFonts w:asciiTheme="majorBidi" w:hAnsiTheme="majorBidi" w:cstheme="majorBidi"/>
          <w:szCs w:val="24"/>
          <w:shd w:val="clear" w:color="auto" w:fill="FFFFFF"/>
        </w:rPr>
        <w:t xml:space="preserve">ontrol and </w:t>
      </w:r>
      <w:r w:rsidR="00CC33D1">
        <w:rPr>
          <w:rFonts w:asciiTheme="majorBidi" w:hAnsiTheme="majorBidi" w:cstheme="majorBidi"/>
          <w:szCs w:val="24"/>
          <w:shd w:val="clear" w:color="auto" w:fill="FFFFFF"/>
        </w:rPr>
        <w:t xml:space="preserve">rosemary </w:t>
      </w:r>
      <w:r w:rsidR="000D1AFC" w:rsidRPr="00FE1CD7">
        <w:rPr>
          <w:rFonts w:asciiTheme="majorBidi" w:hAnsiTheme="majorBidi" w:cstheme="majorBidi"/>
          <w:szCs w:val="24"/>
          <w:shd w:val="clear" w:color="auto" w:fill="FFFFFF"/>
        </w:rPr>
        <w:t>groups consumed higher feed followed by cinnamon group, while green coffee and green tea groups had significantly lowest</w:t>
      </w:r>
      <w:r w:rsidR="000D1AFC">
        <w:rPr>
          <w:rFonts w:asciiTheme="majorBidi" w:hAnsiTheme="majorBidi" w:cstheme="majorBidi"/>
          <w:szCs w:val="24"/>
          <w:shd w:val="clear" w:color="auto" w:fill="FFFFFF"/>
        </w:rPr>
        <w:t>.</w:t>
      </w:r>
      <w:r w:rsidR="000D1AFC" w:rsidRPr="00FE1CD7">
        <w:rPr>
          <w:rFonts w:asciiTheme="majorBidi" w:hAnsiTheme="majorBidi" w:cstheme="majorBidi"/>
          <w:szCs w:val="24"/>
          <w:shd w:val="clear" w:color="auto" w:fill="FFFFFF"/>
        </w:rPr>
        <w:t xml:space="preserve"> </w:t>
      </w:r>
      <w:r w:rsidR="00C94C80" w:rsidRPr="00FE1CD7">
        <w:rPr>
          <w:rFonts w:asciiTheme="majorBidi" w:hAnsiTheme="majorBidi" w:cstheme="majorBidi"/>
          <w:szCs w:val="24"/>
          <w:shd w:val="clear" w:color="auto" w:fill="FFFFFF"/>
        </w:rPr>
        <w:t>M</w:t>
      </w:r>
      <w:r w:rsidRPr="00FE1CD7">
        <w:rPr>
          <w:rFonts w:asciiTheme="majorBidi" w:hAnsiTheme="majorBidi" w:cstheme="majorBidi"/>
          <w:szCs w:val="24"/>
          <w:shd w:val="clear" w:color="auto" w:fill="FFFFFF"/>
        </w:rPr>
        <w:t xml:space="preserve">ortality was significantly reduced; however, green coffee and green tea </w:t>
      </w:r>
      <w:r w:rsidR="00C94C80" w:rsidRPr="00FE1CD7">
        <w:rPr>
          <w:rFonts w:asciiTheme="majorBidi" w:hAnsiTheme="majorBidi" w:cstheme="majorBidi"/>
          <w:szCs w:val="24"/>
          <w:shd w:val="clear" w:color="auto" w:fill="FFFFFF"/>
        </w:rPr>
        <w:t>s</w:t>
      </w:r>
      <w:r w:rsidRPr="00FE1CD7">
        <w:rPr>
          <w:rFonts w:asciiTheme="majorBidi" w:hAnsiTheme="majorBidi" w:cstheme="majorBidi"/>
          <w:szCs w:val="24"/>
          <w:shd w:val="clear" w:color="auto" w:fill="FFFFFF"/>
        </w:rPr>
        <w:t>howed better results than cinnamon and rosemary extracts. Carcass traits</w:t>
      </w:r>
      <w:r w:rsidR="00C94C80" w:rsidRPr="00FE1CD7">
        <w:rPr>
          <w:rFonts w:asciiTheme="majorBidi" w:hAnsiTheme="majorBidi" w:cstheme="majorBidi"/>
          <w:szCs w:val="24"/>
          <w:shd w:val="clear" w:color="auto" w:fill="FFFFFF"/>
        </w:rPr>
        <w:t xml:space="preserve"> and dressing, breast, shoulder, and left filet percentages</w:t>
      </w:r>
      <w:r w:rsidRPr="00FE1CD7">
        <w:rPr>
          <w:rFonts w:asciiTheme="majorBidi" w:hAnsiTheme="majorBidi" w:cstheme="majorBidi"/>
          <w:szCs w:val="24"/>
          <w:shd w:val="clear" w:color="auto" w:fill="FFFFFF"/>
        </w:rPr>
        <w:t xml:space="preserve"> also improved by</w:t>
      </w:r>
      <w:r w:rsidR="00C94C80" w:rsidRPr="00FE1CD7">
        <w:rPr>
          <w:rFonts w:asciiTheme="majorBidi" w:hAnsiTheme="majorBidi" w:cstheme="majorBidi"/>
          <w:szCs w:val="24"/>
          <w:shd w:val="clear" w:color="auto" w:fill="FFFFFF"/>
        </w:rPr>
        <w:t xml:space="preserve"> herbal extract </w:t>
      </w:r>
      <w:r w:rsidRPr="00FE1CD7">
        <w:rPr>
          <w:rFonts w:asciiTheme="majorBidi" w:hAnsiTheme="majorBidi" w:cstheme="majorBidi"/>
          <w:szCs w:val="24"/>
          <w:shd w:val="clear" w:color="auto" w:fill="FFFFFF"/>
        </w:rPr>
        <w:t>supplementation</w:t>
      </w:r>
      <w:r w:rsidR="00C94C80" w:rsidRPr="00FE1CD7">
        <w:rPr>
          <w:rFonts w:asciiTheme="majorBidi" w:hAnsiTheme="majorBidi" w:cstheme="majorBidi"/>
          <w:szCs w:val="24"/>
          <w:shd w:val="clear" w:color="auto" w:fill="FFFFFF"/>
        </w:rPr>
        <w:t>. The abdominal fat percentage offered a significant reduction in treated groups, especially those that received green tea extract followed by green tea cinnamon and rosemary extracts, which</w:t>
      </w:r>
      <w:r w:rsidRPr="00FE1CD7">
        <w:rPr>
          <w:rFonts w:asciiTheme="majorBidi" w:hAnsiTheme="majorBidi" w:cstheme="majorBidi"/>
          <w:szCs w:val="24"/>
          <w:shd w:val="clear" w:color="auto" w:fill="FFFFFF"/>
        </w:rPr>
        <w:t xml:space="preserve"> showed a s</w:t>
      </w:r>
      <w:r w:rsidR="00C94C80" w:rsidRPr="00FE1CD7">
        <w:rPr>
          <w:rFonts w:asciiTheme="majorBidi" w:hAnsiTheme="majorBidi" w:cstheme="majorBidi"/>
          <w:szCs w:val="24"/>
          <w:shd w:val="clear" w:color="auto" w:fill="FFFFFF"/>
        </w:rPr>
        <w:t>ubstantial</w:t>
      </w:r>
      <w:r w:rsidRPr="00FE1CD7">
        <w:rPr>
          <w:rFonts w:asciiTheme="majorBidi" w:hAnsiTheme="majorBidi" w:cstheme="majorBidi"/>
          <w:szCs w:val="24"/>
          <w:shd w:val="clear" w:color="auto" w:fill="FFFFFF"/>
        </w:rPr>
        <w:t xml:space="preserve"> increase under heat stress condition</w:t>
      </w:r>
      <w:r w:rsidR="00C94C80" w:rsidRPr="00FE1CD7">
        <w:rPr>
          <w:rFonts w:asciiTheme="majorBidi" w:hAnsiTheme="majorBidi" w:cstheme="majorBidi"/>
          <w:szCs w:val="24"/>
          <w:shd w:val="clear" w:color="auto" w:fill="FFFFFF"/>
        </w:rPr>
        <w:t xml:space="preserve">s with significant improvement in phagocytic index and </w:t>
      </w:r>
      <w:r w:rsidRPr="00FE1CD7">
        <w:rPr>
          <w:rFonts w:asciiTheme="majorBidi" w:hAnsiTheme="majorBidi" w:cstheme="majorBidi"/>
          <w:szCs w:val="24"/>
          <w:shd w:val="clear" w:color="auto" w:fill="FFFFFF"/>
        </w:rPr>
        <w:t>activity.</w:t>
      </w:r>
      <w:r w:rsidR="00C94C80" w:rsidRPr="00FE1CD7">
        <w:rPr>
          <w:rFonts w:asciiTheme="majorBidi" w:hAnsiTheme="majorBidi" w:cstheme="majorBidi"/>
          <w:szCs w:val="24"/>
          <w:shd w:val="clear" w:color="auto" w:fill="FFFFFF"/>
        </w:rPr>
        <w:t xml:space="preserve"> </w:t>
      </w:r>
      <w:r w:rsidR="005C0FE6" w:rsidRPr="00FE1CD7">
        <w:rPr>
          <w:rFonts w:asciiTheme="majorBidi" w:hAnsiTheme="majorBidi" w:cstheme="majorBidi"/>
          <w:szCs w:val="24"/>
          <w:shd w:val="clear" w:color="auto" w:fill="FFFFFF"/>
        </w:rPr>
        <w:t>A</w:t>
      </w:r>
      <w:r w:rsidRPr="00FE1CD7">
        <w:rPr>
          <w:rFonts w:asciiTheme="majorBidi" w:hAnsiTheme="majorBidi" w:cstheme="majorBidi"/>
          <w:szCs w:val="24"/>
          <w:shd w:val="clear" w:color="auto" w:fill="FFFFFF"/>
        </w:rPr>
        <w:t>ntioxidant parameters</w:t>
      </w:r>
      <w:r w:rsidR="00AB764C" w:rsidRPr="00FE1CD7">
        <w:rPr>
          <w:rFonts w:asciiTheme="majorBidi" w:hAnsiTheme="majorBidi" w:cstheme="majorBidi"/>
          <w:szCs w:val="24"/>
          <w:shd w:val="clear" w:color="auto" w:fill="FFFFFF"/>
        </w:rPr>
        <w:t>,</w:t>
      </w:r>
      <w:r w:rsidR="00C94C80" w:rsidRPr="00FE1CD7">
        <w:rPr>
          <w:rFonts w:asciiTheme="majorBidi" w:hAnsiTheme="majorBidi" w:cstheme="majorBidi"/>
          <w:szCs w:val="24"/>
          <w:shd w:val="clear" w:color="auto" w:fill="FFFFFF"/>
        </w:rPr>
        <w:t xml:space="preserve"> </w:t>
      </w:r>
      <w:r w:rsidR="0089758F" w:rsidRPr="00FE1CD7">
        <w:rPr>
          <w:rFonts w:asciiTheme="majorBidi" w:hAnsiTheme="majorBidi" w:cstheme="majorBidi"/>
          <w:szCs w:val="24"/>
          <w:shd w:val="clear" w:color="auto" w:fill="FFFFFF"/>
        </w:rPr>
        <w:t>l</w:t>
      </w:r>
      <w:r w:rsidR="00AB764C" w:rsidRPr="00FE1CD7">
        <w:rPr>
          <w:rFonts w:asciiTheme="majorBidi" w:hAnsiTheme="majorBidi" w:cstheme="majorBidi"/>
          <w:szCs w:val="24"/>
          <w:shd w:val="clear" w:color="auto" w:fill="FFFFFF"/>
        </w:rPr>
        <w:t xml:space="preserve">ipid profile, </w:t>
      </w:r>
      <w:r w:rsidR="002B0DB1" w:rsidRPr="00FE1CD7">
        <w:rPr>
          <w:rFonts w:asciiTheme="majorBidi" w:hAnsiTheme="majorBidi" w:cstheme="majorBidi"/>
          <w:szCs w:val="24"/>
          <w:shd w:val="clear" w:color="auto" w:fill="FFFFFF"/>
        </w:rPr>
        <w:t>kidney and liver function,</w:t>
      </w:r>
      <w:r w:rsidR="00C94C80" w:rsidRPr="00FE1CD7">
        <w:rPr>
          <w:rFonts w:asciiTheme="majorBidi" w:hAnsiTheme="majorBidi" w:cstheme="majorBidi"/>
          <w:szCs w:val="24"/>
          <w:shd w:val="clear" w:color="auto" w:fill="FFFFFF"/>
        </w:rPr>
        <w:t xml:space="preserve"> </w:t>
      </w:r>
      <w:r w:rsidR="00AB764C" w:rsidRPr="00FE1CD7">
        <w:rPr>
          <w:rFonts w:asciiTheme="majorBidi" w:hAnsiTheme="majorBidi" w:cstheme="majorBidi"/>
          <w:szCs w:val="24"/>
          <w:shd w:val="clear" w:color="auto" w:fill="FFFFFF"/>
        </w:rPr>
        <w:t>acute phase proteins</w:t>
      </w:r>
      <w:r w:rsidRPr="00FE1CD7">
        <w:rPr>
          <w:rFonts w:asciiTheme="majorBidi" w:hAnsiTheme="majorBidi" w:cstheme="majorBidi"/>
          <w:szCs w:val="24"/>
          <w:shd w:val="clear" w:color="auto" w:fill="FFFFFF"/>
        </w:rPr>
        <w:t xml:space="preserve"> were improved considerably by herbal extracts supplementation</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which indicates the desirable role of herbal extracts during heat stress. It was remarkable that green coffee and green tea showed the most significant improvement in most studied parameters. </w:t>
      </w:r>
    </w:p>
    <w:p w14:paraId="57F6A29A" w14:textId="4CC3C74E" w:rsidR="00EA3D3C" w:rsidRPr="00FE1CD7" w:rsidRDefault="00EA3D3C" w:rsidP="00655230">
      <w:pPr>
        <w:pStyle w:val="Heading1"/>
        <w:numPr>
          <w:ilvl w:val="0"/>
          <w:numId w:val="33"/>
        </w:numPr>
        <w:rPr>
          <w:rFonts w:asciiTheme="majorBidi" w:hAnsiTheme="majorBidi" w:cstheme="majorBidi"/>
        </w:rPr>
      </w:pPr>
      <w:r w:rsidRPr="00FE1CD7">
        <w:rPr>
          <w:rFonts w:asciiTheme="majorBidi" w:hAnsiTheme="majorBidi" w:cstheme="majorBidi"/>
        </w:rPr>
        <w:t>Introduction</w:t>
      </w:r>
    </w:p>
    <w:p w14:paraId="14B00142" w14:textId="6F65D9C6" w:rsidR="007820D6" w:rsidRPr="00FE1CD7" w:rsidRDefault="007820D6" w:rsidP="00C94C80">
      <w:pPr>
        <w:spacing w:line="276"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Chickens are sensitive to high ambient temperature as they have higher internal body temperature and no sweat glands</w:t>
      </w:r>
      <w:r w:rsidR="00C94C80" w:rsidRPr="00FE1CD7">
        <w:rPr>
          <w:rFonts w:asciiTheme="majorBidi" w:hAnsiTheme="majorBidi" w:cstheme="majorBidi"/>
          <w:szCs w:val="24"/>
          <w:shd w:val="clear" w:color="auto" w:fill="FFFFFF"/>
        </w:rPr>
        <w:t>. S</w:t>
      </w:r>
      <w:r w:rsidRPr="00FE1CD7">
        <w:rPr>
          <w:rFonts w:asciiTheme="majorBidi" w:hAnsiTheme="majorBidi" w:cstheme="majorBidi"/>
          <w:szCs w:val="24"/>
          <w:shd w:val="clear" w:color="auto" w:fill="FFFFFF"/>
        </w:rPr>
        <w:t xml:space="preserve">o, with the progressive climatic changes and the global increase in the ambient temperature became a </w:t>
      </w:r>
      <w:r w:rsidR="00C94C80" w:rsidRPr="00FE1CD7">
        <w:rPr>
          <w:rFonts w:asciiTheme="majorBidi" w:hAnsiTheme="majorBidi" w:cstheme="majorBidi"/>
          <w:szCs w:val="24"/>
          <w:shd w:val="clear" w:color="auto" w:fill="FFFFFF"/>
        </w:rPr>
        <w:t>strict</w:t>
      </w:r>
      <w:r w:rsidRPr="00FE1CD7">
        <w:rPr>
          <w:rFonts w:asciiTheme="majorBidi" w:hAnsiTheme="majorBidi" w:cstheme="majorBidi"/>
          <w:szCs w:val="24"/>
          <w:shd w:val="clear" w:color="auto" w:fill="FFFFFF"/>
        </w:rPr>
        <w:t xml:space="preserve"> and severe challenge facing </w:t>
      </w:r>
      <w:r w:rsidR="00C94C80" w:rsidRPr="00FE1CD7">
        <w:rPr>
          <w:rFonts w:asciiTheme="majorBidi" w:hAnsiTheme="majorBidi" w:cstheme="majorBidi"/>
          <w:szCs w:val="24"/>
          <w:shd w:val="clear" w:color="auto" w:fill="FFFFFF"/>
        </w:rPr>
        <w:t xml:space="preserve">the </w:t>
      </w:r>
      <w:r w:rsidRPr="00FE1CD7">
        <w:rPr>
          <w:rFonts w:asciiTheme="majorBidi" w:hAnsiTheme="majorBidi" w:cstheme="majorBidi"/>
          <w:szCs w:val="24"/>
          <w:shd w:val="clear" w:color="auto" w:fill="FFFFFF"/>
        </w:rPr>
        <w:t>poultry industry as the increased temperature result</w:t>
      </w:r>
      <w:r w:rsidR="00C94C80" w:rsidRPr="00FE1CD7">
        <w:rPr>
          <w:rFonts w:asciiTheme="majorBidi" w:hAnsiTheme="majorBidi" w:cstheme="majorBidi"/>
          <w:szCs w:val="24"/>
          <w:shd w:val="clear" w:color="auto" w:fill="FFFFFF"/>
        </w:rPr>
        <w:t>s</w:t>
      </w:r>
      <w:r w:rsidRPr="00FE1CD7">
        <w:rPr>
          <w:rFonts w:asciiTheme="majorBidi" w:hAnsiTheme="majorBidi" w:cstheme="majorBidi"/>
          <w:szCs w:val="24"/>
          <w:shd w:val="clear" w:color="auto" w:fill="FFFFFF"/>
        </w:rPr>
        <w:t xml:space="preserve"> in metabolic, hormonal, and immune system changes in birds bodies when they are unable to dissipate sufficient body heat to the environment</w:t>
      </w:r>
      <w:r w:rsidR="00C94C80" w:rsidRPr="00FE1CD7">
        <w:rPr>
          <w:rFonts w:asciiTheme="majorBidi" w:hAnsiTheme="majorBidi" w:cstheme="majorBidi"/>
          <w:szCs w:val="24"/>
          <w:shd w:val="clear" w:color="auto" w:fill="FFFFFF"/>
        </w:rPr>
        <w:t xml:space="preserve"> </w:t>
      </w:r>
      <w:r w:rsidR="00C94C80" w:rsidRPr="00FE1CD7">
        <w:rPr>
          <w:rFonts w:asciiTheme="majorBidi" w:hAnsiTheme="majorBidi" w:cstheme="majorBidi"/>
          <w:szCs w:val="24"/>
          <w:shd w:val="clear" w:color="auto" w:fill="FFFFFF"/>
        </w:rPr>
        <w:fldChar w:fldCharType="begin"/>
      </w:r>
      <w:r w:rsidR="00C94C80" w:rsidRPr="00FE1CD7">
        <w:rPr>
          <w:rFonts w:asciiTheme="majorBidi" w:hAnsiTheme="majorBidi" w:cstheme="majorBidi"/>
          <w:szCs w:val="24"/>
          <w:shd w:val="clear" w:color="auto" w:fill="FFFFFF"/>
        </w:rPr>
        <w:instrText xml:space="preserve"> ADDIN EN.CITE &lt;EndNote&gt;&lt;Cite&gt;&lt;Author&gt;Saeed&lt;/Author&gt;&lt;Year&gt;2019&lt;/Year&gt;&lt;RecNum&gt;494&lt;/RecNum&gt;&lt;DisplayText&gt;(Saeed et al., 2019)&lt;/DisplayText&gt;&lt;record&gt;&lt;rec-number&gt;494&lt;/rec-number&gt;&lt;foreign-keys&gt;&lt;key app="EN" db-id="wxdr250sv50rf9ezpt75dzpfdez00aprsx0t" timestamp="1610232896"&gt;494&lt;/key&gt;&lt;/foreign-keys&gt;&lt;ref-type name="Journal Article"&gt;17&lt;/ref-type&gt;&lt;contributors&gt;&lt;authors&gt;&lt;author&gt;Saeed, Muhammad&lt;/author&gt;&lt;author&gt;Abbas, Ghulam&lt;/author&gt;&lt;author&gt;Alagawany, Mahmoud&lt;/author&gt;&lt;author&gt;Kamboh, Asghar Ali&lt;/author&gt;&lt;author&gt;Abd El-Hack, Mohamed E&lt;/author&gt;&lt;author&gt;Khafaga, Asmaa F&lt;/author&gt;&lt;author&gt;Chao, Sun %J Journal of thermal biology&lt;/author&gt;&lt;/authors&gt;&lt;/contributors&gt;&lt;titles&gt;&lt;title&gt;Heat stress management in poultry farms: A comprehensive overview&lt;/title&gt;&lt;/titles&gt;&lt;pages&gt;414-425&lt;/pages&gt;&lt;volume&gt;84&lt;/volume&gt;&lt;dates&gt;&lt;year&gt;2019&lt;/year&gt;&lt;/dates&gt;&lt;isbn&gt;0306-4565&lt;/isbn&gt;&lt;urls&gt;&lt;/urls&gt;&lt;/record&gt;&lt;/Cite&gt;&lt;/EndNote&gt;</w:instrText>
      </w:r>
      <w:r w:rsidR="00C94C80" w:rsidRPr="00FE1CD7">
        <w:rPr>
          <w:rFonts w:asciiTheme="majorBidi" w:hAnsiTheme="majorBidi" w:cstheme="majorBidi"/>
          <w:szCs w:val="24"/>
          <w:shd w:val="clear" w:color="auto" w:fill="FFFFFF"/>
        </w:rPr>
        <w:fldChar w:fldCharType="separate"/>
      </w:r>
      <w:r w:rsidR="00C94C80" w:rsidRPr="00FE1CD7">
        <w:rPr>
          <w:rFonts w:asciiTheme="majorBidi" w:hAnsiTheme="majorBidi" w:cstheme="majorBidi"/>
          <w:noProof/>
          <w:szCs w:val="24"/>
          <w:shd w:val="clear" w:color="auto" w:fill="FFFFFF"/>
        </w:rPr>
        <w:t>(</w:t>
      </w:r>
      <w:hyperlink w:anchor="_ENREF_35" w:tooltip="Saeed, 2019 #494" w:history="1">
        <w:r w:rsidR="00C6463B" w:rsidRPr="00FE1CD7">
          <w:rPr>
            <w:rFonts w:asciiTheme="majorBidi" w:hAnsiTheme="majorBidi" w:cstheme="majorBidi"/>
            <w:noProof/>
            <w:szCs w:val="24"/>
            <w:shd w:val="clear" w:color="auto" w:fill="FFFFFF"/>
          </w:rPr>
          <w:t>Saeed et al., 2019</w:t>
        </w:r>
      </w:hyperlink>
      <w:r w:rsidR="00C94C80" w:rsidRPr="00FE1CD7">
        <w:rPr>
          <w:rFonts w:asciiTheme="majorBidi" w:hAnsiTheme="majorBidi" w:cstheme="majorBidi"/>
          <w:noProof/>
          <w:szCs w:val="24"/>
          <w:shd w:val="clear" w:color="auto" w:fill="FFFFFF"/>
        </w:rPr>
        <w:t>)</w:t>
      </w:r>
      <w:r w:rsidR="00C94C80"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xml:space="preserve">. Increases in </w:t>
      </w:r>
      <w:r w:rsidRPr="00FE1CD7">
        <w:rPr>
          <w:rFonts w:asciiTheme="majorBidi" w:hAnsiTheme="majorBidi" w:cstheme="majorBidi"/>
          <w:szCs w:val="24"/>
          <w:shd w:val="clear" w:color="auto" w:fill="FFFFFF"/>
        </w:rPr>
        <w:lastRenderedPageBreak/>
        <w:t>environmental temperature and relative humidity are critical components in the phenomenon of heat stress as increased humidity would hinder the bird's ability to lose body heat through evaporation. The thermo-neutral zone for chickens is 16 to 25 ̊C in which birds can show the highest performance</w:t>
      </w:r>
      <w:r w:rsidR="00C94C80"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w:t>
      </w:r>
      <w:r w:rsidR="00C94C80" w:rsidRPr="00FE1CD7">
        <w:rPr>
          <w:rFonts w:asciiTheme="majorBidi" w:hAnsiTheme="majorBidi" w:cstheme="majorBidi"/>
          <w:szCs w:val="24"/>
          <w:shd w:val="clear" w:color="auto" w:fill="FFFFFF"/>
        </w:rPr>
        <w:t>when</w:t>
      </w:r>
      <w:r w:rsidRPr="00FE1CD7">
        <w:rPr>
          <w:rFonts w:asciiTheme="majorBidi" w:hAnsiTheme="majorBidi" w:cstheme="majorBidi"/>
          <w:szCs w:val="24"/>
          <w:shd w:val="clear" w:color="auto" w:fill="FFFFFF"/>
        </w:rPr>
        <w:t xml:space="preserve"> the surrounding temperature begins to exceed those limits</w:t>
      </w:r>
      <w:r w:rsidR="00C94C80"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w:t>
      </w:r>
      <w:r w:rsidR="00C94C80" w:rsidRPr="00FE1CD7">
        <w:rPr>
          <w:rFonts w:asciiTheme="majorBidi" w:hAnsiTheme="majorBidi" w:cstheme="majorBidi"/>
          <w:szCs w:val="24"/>
          <w:shd w:val="clear" w:color="auto" w:fill="FFFFFF"/>
        </w:rPr>
        <w:t xml:space="preserve"> causing </w:t>
      </w:r>
      <w:r w:rsidRPr="00FE1CD7">
        <w:rPr>
          <w:rFonts w:asciiTheme="majorBidi" w:hAnsiTheme="majorBidi" w:cstheme="majorBidi"/>
          <w:szCs w:val="24"/>
          <w:shd w:val="clear" w:color="auto" w:fill="FFFFFF"/>
        </w:rPr>
        <w:t>heat injury</w:t>
      </w:r>
      <w:r w:rsidR="00C94C80"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fldChar w:fldCharType="begin">
          <w:fldData xml:space="preserve">PEVuZE5vdGU+PENpdGU+PEF1dGhvcj5JbG1pYXdhdGk8L0F1dGhvcj48WWVhcj4yMDIwPC9ZZWFy
PjxSZWNOdW0+MTU4NzwvUmVjTnVtPjxEaXNwbGF5VGV4dD4oRWwtS2hvbHkgZXQgYWwuLCAyMDE4
OyBBYmQgRWwtSGFjayBldCBhbC4sIDIwMjA7IElsbWlhd2F0aSBldCBhbC4sIDIwMjApPC9EaXNw
bGF5VGV4dD48cmVjb3JkPjxyZWMtbnVtYmVyPjE1ODc8L3JlYy1udW1iZXI+PGZvcmVpZ24ta2V5
cz48a2V5IGFwcD0iRU4iIGRiLWlkPSJzdnBwejJzcHN2emV0Z2UyMnRrNWRwYTN4ZXR2ZHBlNXgw
MHQiIHRpbWVzdGFtcD0iMTU5OTE3Njg3MiI+MTU4Nzwva2V5PjwvZm9yZWlnbi1rZXlzPjxyZWYt
dHlwZSBuYW1lPSJKb3VybmFsIEFydGljbGUiPjE3PC9yZWYtdHlwZT48Y29udHJpYnV0b3JzPjxh
dXRob3JzPjxhdXRob3I+SWxtaWF3YXRpLCBDaW1pPC9hdXRob3I+PGF1dGhvcj5GaXRyaSwgRmFq
YXI8L2F1dGhvcj48YXV0aG9yPlJvZmluZGEsIFplbGx5IERpYTwvYXV0aG9yPjxhdXRob3I+UmV6
YSwgTW9oYW1hZCAlSiBCTUMgUmVzZWFyY2ggTm90ZXM8L2F1dGhvcj48L2F1dGhvcnM+PC9jb250
cmlidXRvcnM+PHRpdGxlcz48dGl0bGU+R3JlZW4gY29mZmVlIGV4dHJhY3QgbW9kaWZpZXMgYm9k
eSB3ZWlnaHQsIHNlcnVtIGxpcGlkcyBhbmQgVE5GLc6xIGluIGhpZ2gtZmF0IGRpZXQtaW5kdWNl
ZCBvYmVzZSByYXRzPC90aXRsZT48L3RpdGxlcz48cGFnZXM+MS01PC9wYWdlcz48dm9sdW1lPjEz
PC92b2x1bWU+PG51bWJlcj4xPC9udW1iZXI+PGRhdGVzPjx5ZWFyPjIwMjA8L3llYXI+PC9kYXRl
cz48aXNibj4xNzU2LTA1MDA8L2lzYm4+PHVybHM+PC91cmxzPjwvcmVjb3JkPjwvQ2l0ZT48Q2l0
ZT48QXV0aG9yPkFiZCBFbC1IYWNrPC9BdXRob3I+PFllYXI+MjAyMDwvWWVhcj48UmVjTnVtPjE1
ODg8L1JlY051bT48cmVjb3JkPjxyZWMtbnVtYmVyPjE1ODg8L3JlYy1udW1iZXI+PGZvcmVpZ24t
a2V5cz48a2V5IGFwcD0iRU4iIGRiLWlkPSJzdnBwejJzcHN2emV0Z2UyMnRrNWRwYTN4ZXR2ZHBl
NXgwMHQiIHRpbWVzdGFtcD0iMTU5OTE3Njk1NSI+MTU4ODwva2V5PjwvZm9yZWlnbi1rZXlzPjxy
ZWYtdHlwZSBuYW1lPSJKb3VybmFsIEFydGljbGUiPjE3PC9yZWYtdHlwZT48Y29udHJpYnV0b3Jz
PjxhdXRob3JzPjxhdXRob3I+QWJkIEVsLUhhY2ssIE1vaGFtZWQgRTwvYXV0aG9yPjxhdXRob3I+
QWJkZWxub3VyLCBTYW1laCBBPC9hdXRob3I+PGF1dGhvcj5UYWhhLCBBeW1hbiBFPC9hdXRob3I+
PGF1dGhvcj5LaGFmYWdhLCBBc21hYSBGPC9hdXRob3I+PGF1dGhvcj5BcmlmLCBNdWhhbW1hZDwv
YXV0aG9yPjxhdXRob3I+QXlhc2FuLCBUdWdheTwvYXV0aG9yPjxhdXRob3I+U3dlbHVtLCBBeW1h
biBBPC9hdXRob3I+PGF1dGhvcj5BYnVraGFsaWwsIE1vaGFtbWFkIEg8L2F1dGhvcj48YXV0aG9y
PkFsa2FodGFuaSwgU2FhZDwvYXV0aG9yPjxhdXRob3I+QWxleWEsIExvdGZpICVKIFNjaWVuY2Ug
b2YgVGhlIFRvdGFsIEVudmlyb25tZW50PC9hdXRob3I+PC9hdXRob3JzPjwvY29udHJpYnV0b3Jz
Pjx0aXRsZXM+PHRpdGxlPkhlcmJzIGFzIHRoZXJtb3JlZ3VsYXRvcnkgYWdlbnRzIGluIHBvdWx0
cnk6IEFuIG92ZXJ2aWV3PC90aXRsZT48L3RpdGxlcz48cGFnZXM+MTM0Mzk5PC9wYWdlcz48dm9s
dW1lPjcwMzwvdm9sdW1lPjxkYXRlcz48eWVhcj4yMDIwPC95ZWFyPjwvZGF0ZXM+PGlzYm4+MDA0
OC05Njk3PC9pc2JuPjx1cmxzPjwvdXJscz48L3JlY29yZD48L0NpdGU+PENpdGU+PEF1dGhvcj5F
bC1LaG9seTwvQXV0aG9yPjxZZWFyPjIwMTg8L1llYXI+PFJlY051bT4xNTg5PC9SZWNOdW0+PHJl
Y29yZD48cmVjLW51bWJlcj4xNTg5PC9yZWMtbnVtYmVyPjxmb3JlaWduLWtleXM+PGtleSBhcHA9
IkVOIiBkYi1pZD0ic3ZwcHoyc3BzdnpldGdlMjJ0azVkcGEzeGV0dmRwZTV4MDB0IiB0aW1lc3Rh
bXA9IjE1OTkxNzcwMTciPjE1ODk8L2tleT48L2ZvcmVpZ24ta2V5cz48cmVmLXR5cGUgbmFtZT0i
Sm91cm5hbCBBcnRpY2xlIj4xNzwvcmVmLXR5cGU+PGNvbnRyaWJ1dG9ycz48YXV0aG9ycz48YXV0
aG9yPkVsLUtob2x5LCBNb2hhbWVkIFM8L2F1dGhvcj48YXV0aG9yPkVsLUhpbmRhd3ksIE1vaGFt
ZWQgTTwvYXV0aG9yPjxhdXRob3I+QWxhZ2F3YW55LCBNYWhtb3VkPC9hdXRob3I+PGF1dGhvcj5B
YmQgRWwtSGFjaywgTW9oYW1lZCBFPC9hdXRob3I+PGF1dGhvcj5FbC1TYXllZCwgU2FicnkgQUEg
JUogSm91cm5hbCBvZiB0aGVybWFsIGJpb2xvZ3k8L2F1dGhvcj48L2F1dGhvcnM+PC9jb250cmli
dXRvcnM+PHRpdGxlcz48dGl0bGU+VXNlIG9mIGFjZXR5bHNhbGljeWxpYyBhY2lkIGFzIGFuIGFs
bG9zdGF0aWMgbW9kdWxhdG9yIGluIHRoZSBkaWV0cyBvZiBncm93aW5nIEphcGFuZXNlIHF1YWls
cyBleHBvc2VkIHRvIGhlYXQgc3RyZXNzPC90aXRsZT48L3RpdGxlcz48cGFnZXM+Ni0xMzwvcGFn
ZXM+PHZvbHVtZT43NDwvdm9sdW1lPjxkYXRlcz48eWVhcj4yMDE4PC95ZWFyPjwvZGF0ZXM+PGlz
Ym4+MDMwNi00NTY1PC9pc2JuPjx1cmxzPjwvdXJscz48L3JlY29yZD48L0NpdGU+PC9FbmROb3Rl
Pn==
</w:fldData>
        </w:fldChar>
      </w:r>
      <w:r w:rsidR="00E531F8" w:rsidRPr="00FE1CD7">
        <w:rPr>
          <w:rFonts w:asciiTheme="majorBidi" w:hAnsiTheme="majorBidi" w:cstheme="majorBidi"/>
          <w:szCs w:val="24"/>
          <w:shd w:val="clear" w:color="auto" w:fill="FFFFFF"/>
        </w:rPr>
        <w:instrText xml:space="preserve"> ADDIN EN.CITE </w:instrText>
      </w:r>
      <w:r w:rsidR="00E531F8" w:rsidRPr="00FE1CD7">
        <w:rPr>
          <w:rFonts w:asciiTheme="majorBidi" w:hAnsiTheme="majorBidi" w:cstheme="majorBidi"/>
          <w:szCs w:val="24"/>
          <w:shd w:val="clear" w:color="auto" w:fill="FFFFFF"/>
        </w:rPr>
        <w:fldChar w:fldCharType="begin">
          <w:fldData xml:space="preserve">PEVuZE5vdGU+PENpdGU+PEF1dGhvcj5JbG1pYXdhdGk8L0F1dGhvcj48WWVhcj4yMDIwPC9ZZWFy
PjxSZWNOdW0+MTU4NzwvUmVjTnVtPjxEaXNwbGF5VGV4dD4oRWwtS2hvbHkgZXQgYWwuLCAyMDE4
OyBBYmQgRWwtSGFjayBldCBhbC4sIDIwMjA7IElsbWlhd2F0aSBldCBhbC4sIDIwMjApPC9EaXNw
bGF5VGV4dD48cmVjb3JkPjxyZWMtbnVtYmVyPjE1ODc8L3JlYy1udW1iZXI+PGZvcmVpZ24ta2V5
cz48a2V5IGFwcD0iRU4iIGRiLWlkPSJzdnBwejJzcHN2emV0Z2UyMnRrNWRwYTN4ZXR2ZHBlNXgw
MHQiIHRpbWVzdGFtcD0iMTU5OTE3Njg3MiI+MTU4Nzwva2V5PjwvZm9yZWlnbi1rZXlzPjxyZWYt
dHlwZSBuYW1lPSJKb3VybmFsIEFydGljbGUiPjE3PC9yZWYtdHlwZT48Y29udHJpYnV0b3JzPjxh
dXRob3JzPjxhdXRob3I+SWxtaWF3YXRpLCBDaW1pPC9hdXRob3I+PGF1dGhvcj5GaXRyaSwgRmFq
YXI8L2F1dGhvcj48YXV0aG9yPlJvZmluZGEsIFplbGx5IERpYTwvYXV0aG9yPjxhdXRob3I+UmV6
YSwgTW9oYW1hZCAlSiBCTUMgUmVzZWFyY2ggTm90ZXM8L2F1dGhvcj48L2F1dGhvcnM+PC9jb250
cmlidXRvcnM+PHRpdGxlcz48dGl0bGU+R3JlZW4gY29mZmVlIGV4dHJhY3QgbW9kaWZpZXMgYm9k
eSB3ZWlnaHQsIHNlcnVtIGxpcGlkcyBhbmQgVE5GLc6xIGluIGhpZ2gtZmF0IGRpZXQtaW5kdWNl
ZCBvYmVzZSByYXRzPC90aXRsZT48L3RpdGxlcz48cGFnZXM+MS01PC9wYWdlcz48dm9sdW1lPjEz
PC92b2x1bWU+PG51bWJlcj4xPC9udW1iZXI+PGRhdGVzPjx5ZWFyPjIwMjA8L3llYXI+PC9kYXRl
cz48aXNibj4xNzU2LTA1MDA8L2lzYm4+PHVybHM+PC91cmxzPjwvcmVjb3JkPjwvQ2l0ZT48Q2l0
ZT48QXV0aG9yPkFiZCBFbC1IYWNrPC9BdXRob3I+PFllYXI+MjAyMDwvWWVhcj48UmVjTnVtPjE1
ODg8L1JlY051bT48cmVjb3JkPjxyZWMtbnVtYmVyPjE1ODg8L3JlYy1udW1iZXI+PGZvcmVpZ24t
a2V5cz48a2V5IGFwcD0iRU4iIGRiLWlkPSJzdnBwejJzcHN2emV0Z2UyMnRrNWRwYTN4ZXR2ZHBl
NXgwMHQiIHRpbWVzdGFtcD0iMTU5OTE3Njk1NSI+MTU4ODwva2V5PjwvZm9yZWlnbi1rZXlzPjxy
ZWYtdHlwZSBuYW1lPSJKb3VybmFsIEFydGljbGUiPjE3PC9yZWYtdHlwZT48Y29udHJpYnV0b3Jz
PjxhdXRob3JzPjxhdXRob3I+QWJkIEVsLUhhY2ssIE1vaGFtZWQgRTwvYXV0aG9yPjxhdXRob3I+
QWJkZWxub3VyLCBTYW1laCBBPC9hdXRob3I+PGF1dGhvcj5UYWhhLCBBeW1hbiBFPC9hdXRob3I+
PGF1dGhvcj5LaGFmYWdhLCBBc21hYSBGPC9hdXRob3I+PGF1dGhvcj5BcmlmLCBNdWhhbW1hZDwv
YXV0aG9yPjxhdXRob3I+QXlhc2FuLCBUdWdheTwvYXV0aG9yPjxhdXRob3I+U3dlbHVtLCBBeW1h
biBBPC9hdXRob3I+PGF1dGhvcj5BYnVraGFsaWwsIE1vaGFtbWFkIEg8L2F1dGhvcj48YXV0aG9y
PkFsa2FodGFuaSwgU2FhZDwvYXV0aG9yPjxhdXRob3I+QWxleWEsIExvdGZpICVKIFNjaWVuY2Ug
b2YgVGhlIFRvdGFsIEVudmlyb25tZW50PC9hdXRob3I+PC9hdXRob3JzPjwvY29udHJpYnV0b3Jz
Pjx0aXRsZXM+PHRpdGxlPkhlcmJzIGFzIHRoZXJtb3JlZ3VsYXRvcnkgYWdlbnRzIGluIHBvdWx0
cnk6IEFuIG92ZXJ2aWV3PC90aXRsZT48L3RpdGxlcz48cGFnZXM+MTM0Mzk5PC9wYWdlcz48dm9s
dW1lPjcwMzwvdm9sdW1lPjxkYXRlcz48eWVhcj4yMDIwPC95ZWFyPjwvZGF0ZXM+PGlzYm4+MDA0
OC05Njk3PC9pc2JuPjx1cmxzPjwvdXJscz48L3JlY29yZD48L0NpdGU+PENpdGU+PEF1dGhvcj5F
bC1LaG9seTwvQXV0aG9yPjxZZWFyPjIwMTg8L1llYXI+PFJlY051bT4xNTg5PC9SZWNOdW0+PHJl
Y29yZD48cmVjLW51bWJlcj4xNTg5PC9yZWMtbnVtYmVyPjxmb3JlaWduLWtleXM+PGtleSBhcHA9
IkVOIiBkYi1pZD0ic3ZwcHoyc3BzdnpldGdlMjJ0azVkcGEzeGV0dmRwZTV4MDB0IiB0aW1lc3Rh
bXA9IjE1OTkxNzcwMTciPjE1ODk8L2tleT48L2ZvcmVpZ24ta2V5cz48cmVmLXR5cGUgbmFtZT0i
Sm91cm5hbCBBcnRpY2xlIj4xNzwvcmVmLXR5cGU+PGNvbnRyaWJ1dG9ycz48YXV0aG9ycz48YXV0
aG9yPkVsLUtob2x5LCBNb2hhbWVkIFM8L2F1dGhvcj48YXV0aG9yPkVsLUhpbmRhd3ksIE1vaGFt
ZWQgTTwvYXV0aG9yPjxhdXRob3I+QWxhZ2F3YW55LCBNYWhtb3VkPC9hdXRob3I+PGF1dGhvcj5B
YmQgRWwtSGFjaywgTW9oYW1lZCBFPC9hdXRob3I+PGF1dGhvcj5FbC1TYXllZCwgU2FicnkgQUEg
JUogSm91cm5hbCBvZiB0aGVybWFsIGJpb2xvZ3k8L2F1dGhvcj48L2F1dGhvcnM+PC9jb250cmli
dXRvcnM+PHRpdGxlcz48dGl0bGU+VXNlIG9mIGFjZXR5bHNhbGljeWxpYyBhY2lkIGFzIGFuIGFs
bG9zdGF0aWMgbW9kdWxhdG9yIGluIHRoZSBkaWV0cyBvZiBncm93aW5nIEphcGFuZXNlIHF1YWls
cyBleHBvc2VkIHRvIGhlYXQgc3RyZXNzPC90aXRsZT48L3RpdGxlcz48cGFnZXM+Ni0xMzwvcGFn
ZXM+PHZvbHVtZT43NDwvdm9sdW1lPjxkYXRlcz48eWVhcj4yMDE4PC95ZWFyPjwvZGF0ZXM+PGlz
Ym4+MDMwNi00NTY1PC9pc2JuPjx1cmxzPjwvdXJscz48L3JlY29yZD48L0NpdGU+PC9FbmROb3Rl
Pn==
</w:fldData>
        </w:fldChar>
      </w:r>
      <w:r w:rsidR="00E531F8" w:rsidRPr="00FE1CD7">
        <w:rPr>
          <w:rFonts w:asciiTheme="majorBidi" w:hAnsiTheme="majorBidi" w:cstheme="majorBidi"/>
          <w:szCs w:val="24"/>
          <w:shd w:val="clear" w:color="auto" w:fill="FFFFFF"/>
        </w:rPr>
        <w:instrText xml:space="preserve"> ADDIN EN.CITE.DATA </w:instrText>
      </w:r>
      <w:r w:rsidR="00E531F8" w:rsidRPr="00FE1CD7">
        <w:rPr>
          <w:rFonts w:asciiTheme="majorBidi" w:hAnsiTheme="majorBidi" w:cstheme="majorBidi"/>
          <w:szCs w:val="24"/>
          <w:shd w:val="clear" w:color="auto" w:fill="FFFFFF"/>
        </w:rPr>
      </w:r>
      <w:r w:rsidR="00E531F8"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24" w:tooltip="El-Kholy, 2018 #1589" w:history="1">
        <w:r w:rsidR="00C6463B" w:rsidRPr="00FE1CD7">
          <w:rPr>
            <w:rFonts w:asciiTheme="majorBidi" w:hAnsiTheme="majorBidi" w:cstheme="majorBidi"/>
            <w:noProof/>
            <w:szCs w:val="24"/>
            <w:shd w:val="clear" w:color="auto" w:fill="FFFFFF"/>
          </w:rPr>
          <w:t>El-Kholy et al., 2018</w:t>
        </w:r>
      </w:hyperlink>
      <w:r w:rsidR="00E531F8" w:rsidRPr="00FE1CD7">
        <w:rPr>
          <w:rFonts w:asciiTheme="majorBidi" w:hAnsiTheme="majorBidi" w:cstheme="majorBidi"/>
          <w:noProof/>
          <w:szCs w:val="24"/>
          <w:shd w:val="clear" w:color="auto" w:fill="FFFFFF"/>
        </w:rPr>
        <w:t xml:space="preserve">; </w:t>
      </w:r>
      <w:hyperlink w:anchor="_ENREF_1" w:tooltip="Abd El-Hack, 2020 #1588" w:history="1">
        <w:r w:rsidR="00C6463B" w:rsidRPr="00FE1CD7">
          <w:rPr>
            <w:rFonts w:asciiTheme="majorBidi" w:hAnsiTheme="majorBidi" w:cstheme="majorBidi"/>
            <w:noProof/>
            <w:szCs w:val="24"/>
            <w:shd w:val="clear" w:color="auto" w:fill="FFFFFF"/>
          </w:rPr>
          <w:t>Abd El-Hack et al., 2020</w:t>
        </w:r>
      </w:hyperlink>
      <w:r w:rsidR="00E531F8" w:rsidRPr="00FE1CD7">
        <w:rPr>
          <w:rFonts w:asciiTheme="majorBidi" w:hAnsiTheme="majorBidi" w:cstheme="majorBidi"/>
          <w:noProof/>
          <w:szCs w:val="24"/>
          <w:shd w:val="clear" w:color="auto" w:fill="FFFFFF"/>
        </w:rPr>
        <w:t xml:space="preserve">; </w:t>
      </w:r>
      <w:hyperlink w:anchor="_ENREF_28" w:tooltip="Ilmiawati, 2020 #1578" w:history="1">
        <w:r w:rsidR="00C6463B" w:rsidRPr="00FE1CD7">
          <w:rPr>
            <w:rFonts w:asciiTheme="majorBidi" w:hAnsiTheme="majorBidi" w:cstheme="majorBidi"/>
            <w:noProof/>
            <w:szCs w:val="24"/>
            <w:shd w:val="clear" w:color="auto" w:fill="FFFFFF"/>
          </w:rPr>
          <w:t>Ilmiawati et al., 2020</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Heat stress has a very adverse effect on productive performance, including feed intake, which will reduce body weight and growth rate. In layers, it affects egg production and quality</w:t>
      </w:r>
      <w:r w:rsidR="00C94C80" w:rsidRPr="00FE1CD7">
        <w:rPr>
          <w:rFonts w:asciiTheme="majorBidi" w:hAnsiTheme="majorBidi" w:cstheme="majorBidi"/>
          <w:szCs w:val="24"/>
          <w:shd w:val="clear" w:color="auto" w:fill="FFFFFF"/>
        </w:rPr>
        <w:t>. The incidence of eggs without shells increased in summer, and hot climates and high mortalities may occur, besides the other harmful phenomenon that occurs</w:t>
      </w:r>
      <w:r w:rsidRPr="00FE1CD7">
        <w:rPr>
          <w:rFonts w:asciiTheme="majorBidi" w:hAnsiTheme="majorBidi" w:cstheme="majorBidi"/>
          <w:szCs w:val="24"/>
          <w:shd w:val="clear" w:color="auto" w:fill="FFFFFF"/>
        </w:rPr>
        <w:t xml:space="preserve"> in heat stress such as cannibalism</w:t>
      </w:r>
      <w:r w:rsidR="00C94C80"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&lt;EndNote&gt;&lt;Cite&gt;&lt;Author&gt;Barrett&lt;/Author&gt;&lt;Year&gt;2019&lt;/Year&gt;&lt;RecNum&gt;1590&lt;/RecNum&gt;&lt;DisplayText&gt;(Barrett et al., 2019)&lt;/DisplayText&gt;&lt;record&gt;&lt;rec-number&gt;1590&lt;/rec-number&gt;&lt;foreign-keys&gt;&lt;key app="EN" db-id="svppz2spsvzetge22tk5dpa3xetvdpe5x00t" timestamp="1599177065"&gt;1590&lt;/key&gt;&lt;/foreign-keys&gt;&lt;ref-type name="Journal Article"&gt;17&lt;/ref-type&gt;&lt;contributors&gt;&lt;authors&gt;&lt;author&gt;Barrett, Nathaniel W&lt;/author&gt;&lt;author&gt;Rowland, Kaylee&lt;/author&gt;&lt;author&gt;Schmidt, Carl J&lt;/author&gt;&lt;author&gt;Lamont, Susan J&lt;/author&gt;&lt;author&gt;Rothschild, Max F&lt;/author&gt;&lt;author&gt;Ashwell, Chris M&lt;/author&gt;&lt;author&gt;Persia, Michael E %J Poultry science&lt;/author&gt;&lt;/authors&gt;&lt;/contributors&gt;&lt;titles&gt;&lt;title&gt;Effects of acute and chronic heat stress on the performance, egg quality, body temperature, and blood gas parameters of laying hens&lt;/title&gt;&lt;/titles&gt;&lt;pages&gt;6684-6692&lt;/pages&gt;&lt;volume&gt;98&lt;/volume&gt;&lt;number&gt;12&lt;/number&gt;&lt;dates&gt;&lt;year&gt;2019&lt;/year&gt;&lt;/dates&gt;&lt;isbn&gt;0032-5791&lt;/isbn&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11" w:tooltip="Barrett, 2019 #1590" w:history="1">
        <w:r w:rsidR="00C6463B" w:rsidRPr="00FE1CD7">
          <w:rPr>
            <w:rFonts w:asciiTheme="majorBidi" w:hAnsiTheme="majorBidi" w:cstheme="majorBidi"/>
            <w:noProof/>
            <w:szCs w:val="24"/>
            <w:shd w:val="clear" w:color="auto" w:fill="FFFFFF"/>
          </w:rPr>
          <w:t>Barrett et al., 2019</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xml:space="preserve">. Gastrointestinal health and performance are also adversely affected by heat stress. The integrity of intestinal enterocytes and their tight junctions </w:t>
      </w:r>
      <w:r w:rsidR="00834B97" w:rsidRPr="00FE1CD7">
        <w:rPr>
          <w:rFonts w:asciiTheme="majorBidi" w:hAnsiTheme="majorBidi" w:cstheme="majorBidi"/>
          <w:szCs w:val="24"/>
          <w:shd w:val="clear" w:color="auto" w:fill="FFFFFF"/>
        </w:rPr>
        <w:t xml:space="preserve">is </w:t>
      </w:r>
      <w:r w:rsidRPr="00FE1CD7">
        <w:rPr>
          <w:rFonts w:asciiTheme="majorBidi" w:hAnsiTheme="majorBidi" w:cstheme="majorBidi"/>
          <w:szCs w:val="24"/>
          <w:shd w:val="clear" w:color="auto" w:fill="FFFFFF"/>
        </w:rPr>
        <w:t>affected negatively by heat stress</w:t>
      </w:r>
      <w:r w:rsidR="00C94C80" w:rsidRPr="00FE1CD7">
        <w:rPr>
          <w:rFonts w:asciiTheme="majorBidi" w:hAnsiTheme="majorBidi" w:cstheme="majorBidi"/>
          <w:szCs w:val="24"/>
          <w:shd w:val="clear" w:color="auto" w:fill="FFFFFF"/>
        </w:rPr>
        <w:t xml:space="preserve"> </w:t>
      </w:r>
      <w:r w:rsidR="00C94C80" w:rsidRPr="00FE1CD7">
        <w:rPr>
          <w:rFonts w:asciiTheme="majorBidi" w:hAnsiTheme="majorBidi" w:cstheme="majorBidi"/>
          <w:szCs w:val="24"/>
          <w:shd w:val="clear" w:color="auto" w:fill="FFFFFF"/>
        </w:rPr>
        <w:fldChar w:fldCharType="begin"/>
      </w:r>
      <w:r w:rsidR="00C94C80" w:rsidRPr="00FE1CD7">
        <w:rPr>
          <w:rFonts w:asciiTheme="majorBidi" w:hAnsiTheme="majorBidi" w:cstheme="majorBidi"/>
          <w:szCs w:val="24"/>
          <w:shd w:val="clear" w:color="auto" w:fill="FFFFFF"/>
        </w:rPr>
        <w:instrText xml:space="preserve"> ADDIN EN.CITE &lt;EndNote&gt;&lt;Cite&gt;&lt;Author&gt;Saeed&lt;/Author&gt;&lt;Year&gt;2019&lt;/Year&gt;&lt;RecNum&gt;494&lt;/RecNum&gt;&lt;DisplayText&gt;(Saeed et al., 2019)&lt;/DisplayText&gt;&lt;record&gt;&lt;rec-number&gt;494&lt;/rec-number&gt;&lt;foreign-keys&gt;&lt;key app="EN" db-id="wxdr250sv50rf9ezpt75dzpfdez00aprsx0t" timestamp="1610232896"&gt;494&lt;/key&gt;&lt;/foreign-keys&gt;&lt;ref-type name="Journal Article"&gt;17&lt;/ref-type&gt;&lt;contributors&gt;&lt;authors&gt;&lt;author&gt;Saeed, Muhammad&lt;/author&gt;&lt;author&gt;Abbas, Ghulam&lt;/author&gt;&lt;author&gt;Alagawany, Mahmoud&lt;/author&gt;&lt;author&gt;Kamboh, Asghar Ali&lt;/author&gt;&lt;author&gt;Abd El-Hack, Mohamed E&lt;/author&gt;&lt;author&gt;Khafaga, Asmaa F&lt;/author&gt;&lt;author&gt;Chao, Sun %J Journal of thermal biology&lt;/author&gt;&lt;/authors&gt;&lt;/contributors&gt;&lt;titles&gt;&lt;title&gt;Heat stress management in poultry farms: A comprehensive overview&lt;/title&gt;&lt;/titles&gt;&lt;pages&gt;414-425&lt;/pages&gt;&lt;volume&gt;84&lt;/volume&gt;&lt;dates&gt;&lt;year&gt;2019&lt;/year&gt;&lt;/dates&gt;&lt;isbn&gt;0306-4565&lt;/isbn&gt;&lt;urls&gt;&lt;/urls&gt;&lt;/record&gt;&lt;/Cite&gt;&lt;/EndNote&gt;</w:instrText>
      </w:r>
      <w:r w:rsidR="00C94C80" w:rsidRPr="00FE1CD7">
        <w:rPr>
          <w:rFonts w:asciiTheme="majorBidi" w:hAnsiTheme="majorBidi" w:cstheme="majorBidi"/>
          <w:szCs w:val="24"/>
          <w:shd w:val="clear" w:color="auto" w:fill="FFFFFF"/>
        </w:rPr>
        <w:fldChar w:fldCharType="separate"/>
      </w:r>
      <w:r w:rsidR="00C94C80" w:rsidRPr="00FE1CD7">
        <w:rPr>
          <w:rFonts w:asciiTheme="majorBidi" w:hAnsiTheme="majorBidi" w:cstheme="majorBidi"/>
          <w:noProof/>
          <w:szCs w:val="24"/>
          <w:shd w:val="clear" w:color="auto" w:fill="FFFFFF"/>
        </w:rPr>
        <w:t>(</w:t>
      </w:r>
      <w:hyperlink w:anchor="_ENREF_35" w:tooltip="Saeed, 2019 #494" w:history="1">
        <w:r w:rsidR="00C6463B" w:rsidRPr="00FE1CD7">
          <w:rPr>
            <w:rFonts w:asciiTheme="majorBidi" w:hAnsiTheme="majorBidi" w:cstheme="majorBidi"/>
            <w:noProof/>
            <w:szCs w:val="24"/>
            <w:shd w:val="clear" w:color="auto" w:fill="FFFFFF"/>
          </w:rPr>
          <w:t>Saeed et al., 2019</w:t>
        </w:r>
      </w:hyperlink>
      <w:r w:rsidR="00C94C80" w:rsidRPr="00FE1CD7">
        <w:rPr>
          <w:rFonts w:asciiTheme="majorBidi" w:hAnsiTheme="majorBidi" w:cstheme="majorBidi"/>
          <w:noProof/>
          <w:szCs w:val="24"/>
          <w:shd w:val="clear" w:color="auto" w:fill="FFFFFF"/>
        </w:rPr>
        <w:t>)</w:t>
      </w:r>
      <w:r w:rsidR="00C94C80"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Subsequently, the i</w:t>
      </w:r>
      <w:r w:rsidR="00834B97" w:rsidRPr="00FE1CD7">
        <w:rPr>
          <w:rFonts w:asciiTheme="majorBidi" w:hAnsiTheme="majorBidi" w:cstheme="majorBidi"/>
          <w:szCs w:val="24"/>
          <w:shd w:val="clear" w:color="auto" w:fill="FFFFFF"/>
        </w:rPr>
        <w:t>ntestine's immune respons</w:t>
      </w:r>
      <w:r w:rsidRPr="00FE1CD7">
        <w:rPr>
          <w:rFonts w:asciiTheme="majorBidi" w:hAnsiTheme="majorBidi" w:cstheme="majorBidi"/>
          <w:szCs w:val="24"/>
          <w:shd w:val="clear" w:color="auto" w:fill="FFFFFF"/>
        </w:rPr>
        <w:t xml:space="preserve">e due to microbial invasion would cause inflammation </w:t>
      </w:r>
      <w:r w:rsidR="00C94C80" w:rsidRPr="00FE1CD7">
        <w:rPr>
          <w:rFonts w:asciiTheme="majorBidi" w:hAnsiTheme="majorBidi" w:cstheme="majorBidi"/>
          <w:szCs w:val="24"/>
          <w:shd w:val="clear" w:color="auto" w:fill="FFFFFF"/>
        </w:rPr>
        <w:t xml:space="preserve">that influences absorption and productivity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&lt;EndNote&gt;&lt;Cite&gt;&lt;Author&gt;Zhang&lt;/Author&gt;&lt;Year&gt;2017&lt;/Year&gt;&lt;RecNum&gt;1591&lt;/RecNum&gt;&lt;DisplayText&gt;(Zhang et al., 2017)&lt;/DisplayText&gt;&lt;record&gt;&lt;rec-number&gt;1591&lt;/rec-number&gt;&lt;foreign-keys&gt;&lt;key app="EN" db-id="svppz2spsvzetge22tk5dpa3xetvdpe5x00t" timestamp="1599177194"&gt;1591&lt;/key&gt;&lt;/foreign-keys&gt;&lt;ref-type name="Journal Article"&gt;17&lt;/ref-type&gt;&lt;contributors&gt;&lt;authors&gt;&lt;author&gt;Zhang, C&lt;/author&gt;&lt;author&gt;Zhao, XH&lt;/author&gt;&lt;author&gt;Yang, L&lt;/author&gt;&lt;author&gt;Chen, XY&lt;/author&gt;&lt;author&gt;Jiang, RS&lt;/author&gt;&lt;author&gt;Jin, SH&lt;/author&gt;&lt;author&gt;Geng, ZY %J Poultry Science&lt;/author&gt;&lt;/authors&gt;&lt;/contributors&gt;&lt;titles&gt;&lt;title&gt;Resveratrol alleviates heat stress-induced impairment of intestinal morphology, microflora, and barrier integrity in broilers&lt;/title&gt;&lt;/titles&gt;&lt;pages&gt;4325-4332&lt;/pages&gt;&lt;volume&gt;96&lt;/volume&gt;&lt;number&gt;12&lt;/number&gt;&lt;dates&gt;&lt;year&gt;2017&lt;/year&gt;&lt;/dates&gt;&lt;isbn&gt;0032-5791&lt;/isbn&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45" w:tooltip="Zhang, 2017 #1591" w:history="1">
        <w:r w:rsidR="00C6463B" w:rsidRPr="00FE1CD7">
          <w:rPr>
            <w:rFonts w:asciiTheme="majorBidi" w:hAnsiTheme="majorBidi" w:cstheme="majorBidi"/>
            <w:noProof/>
            <w:szCs w:val="24"/>
            <w:shd w:val="clear" w:color="auto" w:fill="FFFFFF"/>
          </w:rPr>
          <w:t>Zhang et al., 2017</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xml:space="preserve">. The chicken immunity also affected by heat stress as many studies reported a decrease in spleen and thymus weight in hens subjected to heat stress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&lt;EndNote&gt;&lt;Cite&gt;&lt;Author&gt;Ghazi&lt;/Author&gt;&lt;Year&gt;2012&lt;/Year&gt;&lt;RecNum&gt;1592&lt;/RecNum&gt;&lt;DisplayText&gt;(Ghazi et al., 2012)&lt;/DisplayText&gt;&lt;record&gt;&lt;rec-number&gt;1592&lt;/rec-number&gt;&lt;foreign-keys&gt;&lt;key app="EN" db-id="svppz2spsvzetge22tk5dpa3xetvdpe5x00t" timestamp="1599177232"&gt;1592&lt;/key&gt;&lt;/foreign-keys&gt;&lt;ref-type name="Journal Article"&gt;17&lt;/ref-type&gt;&lt;contributors&gt;&lt;authors&gt;&lt;author&gt;Ghazi, SH&lt;/author&gt;&lt;author&gt;Habibian, M&lt;/author&gt;&lt;author&gt;Moeini, MM&lt;/author&gt;&lt;author&gt;Abdolmohammadi, AR %J Biological trace element research&lt;/author&gt;&lt;/authors&gt;&lt;/contributors&gt;&lt;titles&gt;&lt;title&gt;Effects of different levels of organic and inorganic chromium on growth performance and immunocompetence of broilers under heat stress&lt;/title&gt;&lt;/titles&gt;&lt;pages&gt;309-317&lt;/pages&gt;&lt;volume&gt;146&lt;/volume&gt;&lt;number&gt;3&lt;/number&gt;&lt;dates&gt;&lt;year&gt;2012&lt;/year&gt;&lt;/dates&gt;&lt;isbn&gt;0163-4984&lt;/isbn&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27" w:tooltip="Ghazi, 2012 #1592" w:history="1">
        <w:r w:rsidR="00C6463B" w:rsidRPr="00FE1CD7">
          <w:rPr>
            <w:rFonts w:asciiTheme="majorBidi" w:hAnsiTheme="majorBidi" w:cstheme="majorBidi"/>
            <w:noProof/>
            <w:szCs w:val="24"/>
            <w:shd w:val="clear" w:color="auto" w:fill="FFFFFF"/>
          </w:rPr>
          <w:t>Ghazi et al., 2012</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w:t>
      </w:r>
      <w:r w:rsidR="00C94C80" w:rsidRPr="00FE1CD7">
        <w:rPr>
          <w:rFonts w:asciiTheme="majorBidi" w:hAnsiTheme="majorBidi" w:cstheme="majorBidi"/>
          <w:szCs w:val="24"/>
          <w:shd w:val="clear" w:color="auto" w:fill="FFFFFF"/>
        </w:rPr>
        <w:t>with</w:t>
      </w:r>
      <w:r w:rsidRPr="00FE1CD7">
        <w:rPr>
          <w:rFonts w:asciiTheme="majorBidi" w:hAnsiTheme="majorBidi" w:cstheme="majorBidi"/>
          <w:szCs w:val="24"/>
          <w:shd w:val="clear" w:color="auto" w:fill="FFFFFF"/>
        </w:rPr>
        <w:t xml:space="preserve"> reducing lymphoid organs weight had also reported in broilers under heat stress</w:t>
      </w:r>
      <w:r w:rsidR="007A5494"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&lt;EndNote&gt;&lt;Cite&gt;&lt;Author&gt;Niu&lt;/Author&gt;&lt;Year&gt;2009&lt;/Year&gt;&lt;RecNum&gt;1593&lt;/RecNum&gt;&lt;DisplayText&gt;(Niu et al., 2009)&lt;/DisplayText&gt;&lt;record&gt;&lt;rec-number&gt;1593&lt;/rec-number&gt;&lt;foreign-keys&gt;&lt;key app="EN" db-id="svppz2spsvzetge22tk5dpa3xetvdpe5x00t" timestamp="1599177272"&gt;1593&lt;/key&gt;&lt;/foreign-keys&gt;&lt;ref-type name="Journal Article"&gt;17&lt;/ref-type&gt;&lt;contributors&gt;&lt;authors&gt;&lt;author&gt;Niu, ZY&lt;/author&gt;&lt;author&gt;Liu, FZ&lt;/author&gt;&lt;author&gt;Yan, QL&lt;/author&gt;&lt;author&gt;Li, WC %J Poultry science&lt;/author&gt;&lt;/authors&gt;&lt;/contributors&gt;&lt;titles&gt;&lt;title&gt;Effects of different levels of vitamin E on growth performance and immune responses of broilers under heat stress&lt;/title&gt;&lt;/titles&gt;&lt;pages&gt;2101-2107&lt;/pages&gt;&lt;volume&gt;88&lt;/volume&gt;&lt;number&gt;10&lt;/number&gt;&lt;dates&gt;&lt;year&gt;2009&lt;/year&gt;&lt;/dates&gt;&lt;isbn&gt;0032-5791&lt;/isbn&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31" w:tooltip="Niu, 2009 #1593" w:history="1">
        <w:r w:rsidR="00C6463B" w:rsidRPr="00FE1CD7">
          <w:rPr>
            <w:rFonts w:asciiTheme="majorBidi" w:hAnsiTheme="majorBidi" w:cstheme="majorBidi"/>
            <w:noProof/>
            <w:szCs w:val="24"/>
            <w:shd w:val="clear" w:color="auto" w:fill="FFFFFF"/>
          </w:rPr>
          <w:t>Niu et al., 2009</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xml:space="preserve">. Reduction in circulating antibodies </w:t>
      </w:r>
      <w:r w:rsidR="00C94C80" w:rsidRPr="00FE1CD7">
        <w:rPr>
          <w:rFonts w:asciiTheme="majorBidi" w:hAnsiTheme="majorBidi" w:cstheme="majorBidi"/>
          <w:szCs w:val="24"/>
          <w:shd w:val="clear" w:color="auto" w:fill="FFFFFF"/>
        </w:rPr>
        <w:t xml:space="preserve">is </w:t>
      </w:r>
      <w:r w:rsidRPr="00FE1CD7">
        <w:rPr>
          <w:rFonts w:asciiTheme="majorBidi" w:hAnsiTheme="majorBidi" w:cstheme="majorBidi"/>
          <w:szCs w:val="24"/>
          <w:shd w:val="clear" w:color="auto" w:fill="FFFFFF"/>
        </w:rPr>
        <w:t xml:space="preserve">also said in birds under chronic heat stress and lower specific  IgM and  IgG levels,  either during primary or secondary humoral responses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&lt;EndNote&gt;&lt;Cite&gt;&lt;Author&gt;Bartlett&lt;/Author&gt;&lt;Year&gt;2003&lt;/Year&gt;&lt;RecNum&gt;1594&lt;/RecNum&gt;&lt;DisplayText&gt;(Bartlett and Smith, 2003)&lt;/DisplayText&gt;&lt;record&gt;&lt;rec-number&gt;1594&lt;/rec-number&gt;&lt;foreign-keys&gt;&lt;key app="EN" db-id="svppz2spsvzetge22tk5dpa3xetvdpe5x00t" timestamp="1599177316"&gt;1594&lt;/key&gt;&lt;/foreign-keys&gt;&lt;ref-type name="Journal Article"&gt;17&lt;/ref-type&gt;&lt;contributors&gt;&lt;authors&gt;&lt;author&gt;Bartlett, JR&lt;/author&gt;&lt;author&gt;Smith, MO %J Poultry science&lt;/author&gt;&lt;/authors&gt;&lt;/contributors&gt;&lt;titles&gt;&lt;title&gt;Effects of different levels of zinc on the performance and immunocompetence of broilers under heat stress&lt;/title&gt;&lt;/titles&gt;&lt;pages&gt;1580-1588&lt;/pages&gt;&lt;volume&gt;82&lt;/volume&gt;&lt;number&gt;10&lt;/number&gt;&lt;dates&gt;&lt;year&gt;2003&lt;/year&gt;&lt;/dates&gt;&lt;isbn&gt;0032-5791&lt;/isbn&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12" w:tooltip="Bartlett, 2003 #1594" w:history="1">
        <w:r w:rsidR="00C6463B" w:rsidRPr="00FE1CD7">
          <w:rPr>
            <w:rFonts w:asciiTheme="majorBidi" w:hAnsiTheme="majorBidi" w:cstheme="majorBidi"/>
            <w:noProof/>
            <w:szCs w:val="24"/>
            <w:shd w:val="clear" w:color="auto" w:fill="FFFFFF"/>
          </w:rPr>
          <w:t>Bartlett and Smith, 2003</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00F37C88"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The reduction of </w:t>
      </w:r>
      <w:r w:rsidR="00C94C80" w:rsidRPr="00FE1CD7">
        <w:rPr>
          <w:rFonts w:asciiTheme="majorBidi" w:hAnsiTheme="majorBidi" w:cstheme="majorBidi"/>
          <w:szCs w:val="24"/>
          <w:shd w:val="clear" w:color="auto" w:fill="FFFFFF"/>
        </w:rPr>
        <w:t>broilers' productivity</w:t>
      </w:r>
      <w:r w:rsidRPr="00FE1CD7">
        <w:rPr>
          <w:rFonts w:asciiTheme="majorBidi" w:hAnsiTheme="majorBidi" w:cstheme="majorBidi"/>
          <w:szCs w:val="24"/>
          <w:shd w:val="clear" w:color="auto" w:fill="FFFFFF"/>
        </w:rPr>
        <w:t xml:space="preserve"> under heat stress as a sequence of hindered feed intake and growth rate and digestibility results in high losses for the broiler </w:t>
      </w:r>
      <w:r w:rsidR="00C94C80" w:rsidRPr="00FE1CD7">
        <w:rPr>
          <w:rFonts w:asciiTheme="majorBidi" w:hAnsiTheme="majorBidi" w:cstheme="majorBidi"/>
          <w:szCs w:val="24"/>
          <w:shd w:val="clear" w:color="auto" w:fill="FFFFFF"/>
        </w:rPr>
        <w:t>industry</w:t>
      </w:r>
      <w:r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&lt;EndNote&gt;&lt;Cite&gt;&lt;Author&gt;Awad&lt;/Author&gt;&lt;Year&gt;2020&lt;/Year&gt;&lt;RecNum&gt;1595&lt;/RecNum&gt;&lt;DisplayText&gt;(Awad et al., 2020)&lt;/DisplayText&gt;&lt;record&gt;&lt;rec-number&gt;1595&lt;/rec-number&gt;&lt;foreign-keys&gt;&lt;key app="EN" db-id="svppz2spsvzetge22tk5dpa3xetvdpe5x00t" timestamp="1599177355"&gt;1595&lt;/key&gt;&lt;/foreign-keys&gt;&lt;ref-type name="Journal Article"&gt;17&lt;/ref-type&gt;&lt;contributors&gt;&lt;authors&gt;&lt;author&gt;Awad, Elmutaz Atta&lt;/author&gt;&lt;author&gt;Najaa, Muhamad&lt;/author&gt;&lt;author&gt;Zulaikha, Zainool Abidin&lt;/author&gt;&lt;author&gt;Zulkifli, Idrus&lt;/author&gt;&lt;author&gt;Soleimani, Abdoreza Farjam %J Asian-Australasian Journal of Animal Sciences&lt;/author&gt;&lt;/authors&gt;&lt;/contributors&gt;&lt;titles&gt;&lt;title&gt;Effects of heat stress on growth performance, selected physiological and immunological parameters, caecal microflora, and meat quality in two broiler strains&lt;/title&gt;&lt;/titles&gt;&lt;pages&gt;778&lt;/pages&gt;&lt;volume&gt;33&lt;/volume&gt;&lt;number&gt;5&lt;/number&gt;&lt;dates&gt;&lt;year&gt;2020&lt;/year&gt;&lt;/dates&gt;&lt;urls&gt;&lt;/urls&gt;&lt;/record&gt;&lt;/Cite&gt;&lt;/EndNote&gt;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9" w:tooltip="Awad, 2020 #1595" w:history="1">
        <w:r w:rsidR="00C6463B" w:rsidRPr="00FE1CD7">
          <w:rPr>
            <w:rFonts w:asciiTheme="majorBidi" w:hAnsiTheme="majorBidi" w:cstheme="majorBidi"/>
            <w:noProof/>
            <w:szCs w:val="24"/>
            <w:shd w:val="clear" w:color="auto" w:fill="FFFFFF"/>
          </w:rPr>
          <w:t>Awad et al., 2020</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w:t>
      </w:r>
    </w:p>
    <w:p w14:paraId="3CB32068" w14:textId="29ACFC8C" w:rsidR="007820D6" w:rsidRPr="00FE1CD7" w:rsidRDefault="007820D6" w:rsidP="007F1A29">
      <w:pPr>
        <w:spacing w:line="276"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 xml:space="preserve">A </w:t>
      </w:r>
      <w:r w:rsidR="00C94C80" w:rsidRPr="00FE1CD7">
        <w:rPr>
          <w:rFonts w:asciiTheme="majorBidi" w:hAnsiTheme="majorBidi" w:cstheme="majorBidi"/>
          <w:szCs w:val="24"/>
          <w:shd w:val="clear" w:color="auto" w:fill="FFFFFF"/>
        </w:rPr>
        <w:t>robust</w:t>
      </w:r>
      <w:r w:rsidRPr="00FE1CD7">
        <w:rPr>
          <w:rFonts w:asciiTheme="majorBidi" w:hAnsiTheme="majorBidi" w:cstheme="majorBidi"/>
          <w:szCs w:val="24"/>
          <w:shd w:val="clear" w:color="auto" w:fill="FFFFFF"/>
        </w:rPr>
        <w:t xml:space="preserve"> immune system with the maximum ability and healthy gut is required to maximize </w:t>
      </w:r>
      <w:r w:rsidR="00834B97" w:rsidRPr="00FE1CD7">
        <w:rPr>
          <w:rFonts w:asciiTheme="majorBidi" w:hAnsiTheme="majorBidi" w:cstheme="majorBidi"/>
          <w:szCs w:val="24"/>
          <w:shd w:val="clear" w:color="auto" w:fill="FFFFFF"/>
        </w:rPr>
        <w:t>broilers' producing capacity</w:t>
      </w:r>
      <w:r w:rsidRPr="00FE1CD7">
        <w:rPr>
          <w:rFonts w:asciiTheme="majorBidi" w:hAnsiTheme="majorBidi" w:cstheme="majorBidi"/>
          <w:szCs w:val="24"/>
          <w:shd w:val="clear" w:color="auto" w:fill="FFFFFF"/>
        </w:rPr>
        <w:t xml:space="preserve"> as they are directly related to broilers' health and productivity. Many studies discussed available strategies to control heat stress. One of the suggested approaches to solve the drastic effects of heatstroke is changing the rearing system to control the growth rate and minimize exposure to harmful pathogens during </w:t>
      </w:r>
      <w:r w:rsidR="00834B97" w:rsidRPr="00FE1CD7">
        <w:rPr>
          <w:rFonts w:asciiTheme="majorBidi" w:hAnsiTheme="majorBidi" w:cstheme="majorBidi"/>
          <w:szCs w:val="24"/>
          <w:shd w:val="clear" w:color="auto" w:fill="FFFFFF"/>
        </w:rPr>
        <w:t>heat stress period</w:t>
      </w:r>
      <w:r w:rsidRPr="00FE1CD7">
        <w:rPr>
          <w:rFonts w:asciiTheme="majorBidi" w:hAnsiTheme="majorBidi" w:cstheme="majorBidi"/>
          <w:szCs w:val="24"/>
          <w:shd w:val="clear" w:color="auto" w:fill="FFFFFF"/>
        </w:rPr>
        <w:t xml:space="preserve">s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&lt;EndNote&gt;&lt;Cite&gt;&lt;Author&gt;Abo Ghanima&lt;/Author&gt;&lt;Year&gt;2020&lt;/Year&gt;&lt;RecNum&gt;1596&lt;/RecNum&gt;&lt;DisplayText&gt;(Abo Ghanima, 2020)&lt;/DisplayText&gt;&lt;record&gt;&lt;rec-number&gt;1596&lt;/rec-number&gt;&lt;foreign-keys&gt;&lt;key app="EN" db-id="svppz2spsvzetge22tk5dpa3xetvdpe5x00t" timestamp="1599177420"&gt;1596&lt;/key&gt;&lt;/foreign-keys&gt;&lt;ref-type name="Journal Article"&gt;17&lt;/ref-type&gt;&lt;contributors&gt;&lt;authors&gt;&lt;author&gt;Abo Ghanima, Mahmoud M %J Alexandria Journal for Veterinary Sciences&lt;/author&gt;&lt;/authors&gt;&lt;/contributors&gt;&lt;titles&gt;&lt;title&gt;Impact of Antioxidant and Lipid Lowering Effect of Epigallocatechin Gallate on Growth and Lipid Profile of Two Broiler Strains&lt;/title&gt;&lt;/titles&gt;&lt;volume&gt;64&lt;/volume&gt;&lt;number&gt;1&lt;/number&gt;&lt;dates&gt;&lt;year&gt;2020&lt;/year&gt;&lt;/dates&gt;&lt;isbn&gt;1110-2047&lt;/isbn&gt;&lt;urls&gt;&lt;/urls&gt;&lt;/record&gt;&lt;/Cite&gt;&lt;/EndNote&gt;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3" w:tooltip="Abo Ghanima, 2020 #1596" w:history="1">
        <w:r w:rsidR="00C6463B" w:rsidRPr="00FE1CD7">
          <w:rPr>
            <w:rFonts w:asciiTheme="majorBidi" w:hAnsiTheme="majorBidi" w:cstheme="majorBidi"/>
            <w:noProof/>
            <w:szCs w:val="24"/>
            <w:shd w:val="clear" w:color="auto" w:fill="FFFFFF"/>
          </w:rPr>
          <w:t>Abo Ghanima, 2020</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However, nutritional manipulation and dietary supplementation seem to be the most feasible approach applied mostly in the poultry production field to restore performance during heat stress. Many feed additives had been used for controlling heat stress. Minerals, vitamins, prebiotics</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probiotics</w:t>
      </w:r>
      <w:r w:rsidR="00834B97" w:rsidRPr="00FE1CD7">
        <w:rPr>
          <w:rFonts w:asciiTheme="majorBidi" w:hAnsiTheme="majorBidi" w:cstheme="majorBidi"/>
          <w:szCs w:val="24"/>
          <w:shd w:val="clear" w:color="auto" w:fill="FFFFFF"/>
        </w:rPr>
        <w:t xml:space="preserve"> were all studied and used to reduce heat stress effects; however, herbal extracts were the most recent items that looked in their desired products to lower and control</w:t>
      </w:r>
      <w:r w:rsidRPr="00FE1CD7">
        <w:rPr>
          <w:rFonts w:asciiTheme="majorBidi" w:hAnsiTheme="majorBidi" w:cstheme="majorBidi"/>
          <w:szCs w:val="24"/>
          <w:shd w:val="clear" w:color="auto" w:fill="FFFFFF"/>
        </w:rPr>
        <w:t xml:space="preserve"> heat stress drastic results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&lt;EndNote&gt;&lt;Cite&gt;&lt;Author&gt;Tang&lt;/Author&gt;&lt;Year&gt;2018&lt;/Year&gt;&lt;RecNum&gt;1598&lt;/RecNum&gt;&lt;DisplayText&gt;(Tang et al., 2018)&lt;/DisplayText&gt;&lt;record&gt;&lt;rec-number&gt;1598&lt;/rec-number&gt;&lt;foreign-keys&gt;&lt;key app="EN" db-id="svppz2spsvzetge22tk5dpa3xetvdpe5x00t" timestamp="1599177734"&gt;1598&lt;/key&gt;&lt;/foreign-keys&gt;&lt;ref-type name="Journal Article"&gt;17&lt;/ref-type&gt;&lt;contributors&gt;&lt;authors&gt;&lt;author&gt;Tang, Shu&lt;/author&gt;&lt;author&gt;Yin, Bin&lt;/author&gt;&lt;author&gt;Xu, Jiao&lt;/author&gt;&lt;author&gt;Bao, Endong %J Oxidative Medicine&lt;/author&gt;&lt;author&gt;Cellular Longevity&lt;/author&gt;&lt;/authors&gt;&lt;/contributors&gt;&lt;titles&gt;&lt;title&gt;Rosemary reduces heat stress by inducing CRYAB and HSP70 expression in broiler chickens&lt;/title&gt;&lt;/titles&gt;&lt;volume&gt;2018&lt;/volume&gt;&lt;dates&gt;&lt;year&gt;2018&lt;/year&gt;&lt;/dates&gt;&lt;isbn&gt;1942-0900&lt;/isbn&gt;&lt;urls&gt;&lt;/urls&gt;&lt;/record&gt;&lt;/Cite&gt;&lt;/EndNote&gt;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39" w:tooltip="Tang, 2018 #1598" w:history="1">
        <w:r w:rsidR="00C6463B" w:rsidRPr="00FE1CD7">
          <w:rPr>
            <w:rFonts w:asciiTheme="majorBidi" w:hAnsiTheme="majorBidi" w:cstheme="majorBidi"/>
            <w:noProof/>
            <w:szCs w:val="24"/>
            <w:shd w:val="clear" w:color="auto" w:fill="FFFFFF"/>
          </w:rPr>
          <w:t>Tang et al., 2018</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Because of the role of heat stress in oxidative stress</w:t>
      </w:r>
      <w:r w:rsidR="00834B97" w:rsidRPr="00FE1CD7">
        <w:rPr>
          <w:rFonts w:asciiTheme="majorBidi" w:hAnsiTheme="majorBidi" w:cstheme="majorBidi"/>
          <w:szCs w:val="24"/>
          <w:shd w:val="clear" w:color="auto" w:fill="FFFFFF"/>
        </w:rPr>
        <w:t>, the need for using potent antioxidants prevents the formation and liberation of free radicals and then reduces</w:t>
      </w:r>
      <w:r w:rsidRPr="00FE1CD7">
        <w:rPr>
          <w:rFonts w:asciiTheme="majorBidi" w:hAnsiTheme="majorBidi" w:cstheme="majorBidi"/>
          <w:szCs w:val="24"/>
          <w:shd w:val="clear" w:color="auto" w:fill="FFFFFF"/>
        </w:rPr>
        <w:t xml:space="preserve"> oxidative stress. In this term, the use of antioxidants as vitamins, especially </w:t>
      </w:r>
      <w:r w:rsidR="007F1A29" w:rsidRPr="00FE1CD7">
        <w:rPr>
          <w:rFonts w:asciiTheme="majorBidi" w:hAnsiTheme="majorBidi" w:cstheme="majorBidi"/>
          <w:szCs w:val="24"/>
          <w:shd w:val="clear" w:color="auto" w:fill="FFFFFF"/>
        </w:rPr>
        <w:t>v</w:t>
      </w:r>
      <w:r w:rsidRPr="00FE1CD7">
        <w:rPr>
          <w:rFonts w:asciiTheme="majorBidi" w:hAnsiTheme="majorBidi" w:cstheme="majorBidi"/>
          <w:szCs w:val="24"/>
          <w:shd w:val="clear" w:color="auto" w:fill="FFFFFF"/>
        </w:rPr>
        <w:t>itamin E and C, minerals as selenium and zinc, prebiotics as mannan-oligosaccharides and fructo</w:t>
      </w:r>
      <w:r w:rsidR="00F4793C"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oligosaccharides</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the newest approach of using dietary supplementation of herbal extracts which possess potent antioxidant, immunostimulant, growth promoter, improve gut health and improve liver and renal functions with low cost compared to other additives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&lt;EndNote&gt;&lt;Cite&gt;&lt;Author&gt;Wan&lt;/Author&gt;&lt;Year&gt;2017&lt;/Year&gt;&lt;RecNum&gt;1599&lt;/RecNum&gt;&lt;DisplayText&gt;(Wan et al., 2017)&lt;/DisplayText&gt;&lt;record&gt;&lt;rec-number&gt;1599&lt;/rec-number&gt;&lt;foreign-keys&gt;&lt;key app="EN" db-id="svppz2spsvzetge22tk5dpa3xetvdpe5x00t" timestamp="1599177794"&gt;1599&lt;/key&gt;&lt;/foreign-keys&gt;&lt;ref-type name="Journal Article"&gt;17&lt;/ref-type&gt;&lt;contributors&gt;&lt;authors&gt;&lt;author&gt;Wan, Xiaoli&lt;/author&gt;&lt;author&gt;Jiang, Luyi&lt;/author&gt;&lt;author&gt;Zhong, Haoran&lt;/author&gt;&lt;author&gt;Lu, Yufang&lt;/author&gt;&lt;author&gt;Zhang, Lili&lt;/author&gt;&lt;author&gt;Wang, Tian %J Animal Science Journal&lt;/author&gt;&lt;/authors&gt;&lt;/contributors&gt;&lt;titles&gt;&lt;title&gt;Effects of enzymatically treated Artemisia annua L. on growth performance and some blood parameters of broilers exposed to heat stress&lt;/title&gt;&lt;/titles&gt;&lt;pages&gt;1239-1246&lt;/pages&gt;&lt;volume&gt;88&lt;/volume&gt;&lt;number&gt;8&lt;/number&gt;&lt;dates&gt;&lt;year&gt;2017&lt;/year&gt;&lt;/dates&gt;&lt;isbn&gt;1344-3941&lt;/isbn&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42" w:tooltip="Wan, 2017 #1599" w:history="1">
        <w:r w:rsidR="00C6463B" w:rsidRPr="00FE1CD7">
          <w:rPr>
            <w:rFonts w:asciiTheme="majorBidi" w:hAnsiTheme="majorBidi" w:cstheme="majorBidi"/>
            <w:noProof/>
            <w:szCs w:val="24"/>
            <w:shd w:val="clear" w:color="auto" w:fill="FFFFFF"/>
          </w:rPr>
          <w:t>Wan et al., 2017</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w:t>
      </w:r>
      <w:r w:rsidR="00C94C80"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t xml:space="preserve">Black seeds, Thyme, Carvacrol, Artemisia annua, </w:t>
      </w:r>
      <w:r w:rsidR="00C94C80" w:rsidRPr="00FE1CD7">
        <w:rPr>
          <w:rFonts w:asciiTheme="majorBidi" w:hAnsiTheme="majorBidi" w:cstheme="majorBidi"/>
          <w:szCs w:val="24"/>
          <w:shd w:val="clear" w:color="auto" w:fill="FFFFFF"/>
        </w:rPr>
        <w:t>r</w:t>
      </w:r>
      <w:r w:rsidRPr="00FE1CD7">
        <w:rPr>
          <w:rFonts w:asciiTheme="majorBidi" w:hAnsiTheme="majorBidi" w:cstheme="majorBidi"/>
          <w:szCs w:val="24"/>
          <w:shd w:val="clear" w:color="auto" w:fill="FFFFFF"/>
        </w:rPr>
        <w:t xml:space="preserve">osemary, </w:t>
      </w:r>
      <w:r w:rsidR="00C94C80" w:rsidRPr="00FE1CD7">
        <w:rPr>
          <w:rFonts w:asciiTheme="majorBidi" w:hAnsiTheme="majorBidi" w:cstheme="majorBidi"/>
          <w:szCs w:val="24"/>
          <w:shd w:val="clear" w:color="auto" w:fill="FFFFFF"/>
        </w:rPr>
        <w:t>m</w:t>
      </w:r>
      <w:r w:rsidRPr="00FE1CD7">
        <w:rPr>
          <w:rFonts w:asciiTheme="majorBidi" w:hAnsiTheme="majorBidi" w:cstheme="majorBidi"/>
          <w:szCs w:val="24"/>
          <w:shd w:val="clear" w:color="auto" w:fill="FFFFFF"/>
        </w:rPr>
        <w:t>oringa, Dill, Red pepper, Chicory, Fennel, Radix bupleurum and Ginger, were of the most frequently studied herbals in heat stress control and us</w:t>
      </w:r>
      <w:r w:rsidR="00C94C80" w:rsidRPr="00FE1CD7">
        <w:rPr>
          <w:rFonts w:asciiTheme="majorBidi" w:hAnsiTheme="majorBidi" w:cstheme="majorBidi"/>
          <w:szCs w:val="24"/>
          <w:shd w:val="clear" w:color="auto" w:fill="FFFFFF"/>
        </w:rPr>
        <w:t>e</w:t>
      </w:r>
      <w:r w:rsidRPr="00FE1CD7">
        <w:rPr>
          <w:rFonts w:asciiTheme="majorBidi" w:hAnsiTheme="majorBidi" w:cstheme="majorBidi"/>
          <w:szCs w:val="24"/>
          <w:shd w:val="clear" w:color="auto" w:fill="FFFFFF"/>
        </w:rPr>
        <w:t xml:space="preserve"> of such herbal extracts as nutritional additives showed noticed </w:t>
      </w:r>
      <w:r w:rsidR="00C94C80" w:rsidRPr="00FE1CD7">
        <w:rPr>
          <w:rFonts w:asciiTheme="majorBidi" w:hAnsiTheme="majorBidi" w:cstheme="majorBidi"/>
          <w:szCs w:val="24"/>
          <w:shd w:val="clear" w:color="auto" w:fill="FFFFFF"/>
        </w:rPr>
        <w:t xml:space="preserve">an </w:t>
      </w:r>
      <w:r w:rsidRPr="00FE1CD7">
        <w:rPr>
          <w:rFonts w:asciiTheme="majorBidi" w:hAnsiTheme="majorBidi" w:cstheme="majorBidi"/>
          <w:szCs w:val="24"/>
          <w:shd w:val="clear" w:color="auto" w:fill="FFFFFF"/>
        </w:rPr>
        <w:t xml:space="preserve">improvement in performance, immunity and health status of heat-stressed birds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&lt;EndNote&gt;&lt;Cite&gt;&lt;Author&gt;Abd El-Hack&lt;/Author&gt;&lt;Year&gt;2020&lt;/Year&gt;&lt;RecNum&gt;1588&lt;/RecNum&gt;&lt;DisplayText&gt;(Abd El-Hack et al., 2020)&lt;/DisplayText&gt;&lt;record&gt;&lt;rec-number&gt;1588&lt;/rec-number&gt;&lt;foreign-keys&gt;&lt;key app="EN" db-id="svppz2spsvzetge22tk5dpa3xetvdpe5x00t" timestamp="1599176955"&gt;1588&lt;/key&gt;&lt;/foreign-keys&gt;&lt;ref-type name="Journal Article"&gt;17&lt;/ref-type&gt;&lt;contributors&gt;&lt;authors&gt;&lt;author&gt;Abd El-Hack, Mohamed E&lt;/author&gt;&lt;author&gt;Abdelnour, Sameh A&lt;/author&gt;&lt;author&gt;Taha, Ayman E&lt;/author&gt;&lt;author&gt;Khafaga, Asmaa F&lt;/author&gt;&lt;author&gt;Arif, Muhammad&lt;/author&gt;&lt;author&gt;Ayasan, Tugay&lt;/author&gt;&lt;author&gt;Swelum, Ayman A&lt;/author&gt;&lt;author&gt;Abukhalil, Mohammad H&lt;/author&gt;&lt;author&gt;Alkahtani, Saad&lt;/author&gt;&lt;author&gt;Aleya, Lotfi %J Science of The Total Environment&lt;/author&gt;&lt;/authors&gt;&lt;/contributors&gt;&lt;titles&gt;&lt;title&gt;Herbs as thermoregulatory agents in poultry: An overview&lt;/title&gt;&lt;/titles&gt;&lt;pages&gt;134399&lt;/pages&gt;&lt;volume&gt;703&lt;/volume&gt;&lt;dates&gt;&lt;year&gt;2020&lt;/year&gt;&lt;/dates&gt;&lt;isbn&gt;0048-9697&lt;/isbn&gt;&lt;urls&gt;&lt;/urls&gt;&lt;/record&gt;&lt;/Cite&gt;&lt;/EndNote&gt;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1" w:tooltip="Abd El-Hack, 2020 #1588" w:history="1">
        <w:r w:rsidR="00C6463B" w:rsidRPr="00FE1CD7">
          <w:rPr>
            <w:rFonts w:asciiTheme="majorBidi" w:hAnsiTheme="majorBidi" w:cstheme="majorBidi"/>
            <w:noProof/>
            <w:szCs w:val="24"/>
            <w:shd w:val="clear" w:color="auto" w:fill="FFFFFF"/>
          </w:rPr>
          <w:t>Abd El-Hack et al., 2020</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p>
    <w:p w14:paraId="3EEEFE2A" w14:textId="37D8E99B" w:rsidR="007820D6" w:rsidRPr="00FE1CD7" w:rsidRDefault="007820D6" w:rsidP="007F1A29">
      <w:pPr>
        <w:spacing w:line="276"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lastRenderedPageBreak/>
        <w:t xml:space="preserve">The potent antioxidant properties and antimicrobial activity of green coffee extract may be the right choice in controlling the drastic influence of heat stress. </w:t>
      </w:r>
      <w:r w:rsidR="00C94C80" w:rsidRPr="00FE1CD7">
        <w:rPr>
          <w:rFonts w:asciiTheme="majorBidi" w:hAnsiTheme="majorBidi" w:cstheme="majorBidi"/>
          <w:szCs w:val="24"/>
          <w:shd w:val="clear" w:color="auto" w:fill="FFFFFF"/>
        </w:rPr>
        <w:t>Green coffee extract's supplementation</w:t>
      </w:r>
      <w:r w:rsidRPr="00FE1CD7">
        <w:rPr>
          <w:rFonts w:asciiTheme="majorBidi" w:hAnsiTheme="majorBidi" w:cstheme="majorBidi"/>
          <w:szCs w:val="24"/>
          <w:shd w:val="clear" w:color="auto" w:fill="FFFFFF"/>
        </w:rPr>
        <w:t xml:space="preserve"> gave protective effects from </w:t>
      </w:r>
      <w:r w:rsidR="00C94C80" w:rsidRPr="00FE1CD7">
        <w:rPr>
          <w:rFonts w:asciiTheme="majorBidi" w:hAnsiTheme="majorBidi" w:cstheme="majorBidi"/>
          <w:szCs w:val="24"/>
          <w:shd w:val="clear" w:color="auto" w:fill="FFFFFF"/>
        </w:rPr>
        <w:t xml:space="preserve">oxidative stress </w:t>
      </w:r>
      <w:r w:rsidR="00C94C80" w:rsidRPr="00FE1CD7">
        <w:rPr>
          <w:rFonts w:asciiTheme="majorBidi" w:hAnsiTheme="majorBidi" w:cstheme="majorBidi"/>
          <w:szCs w:val="24"/>
          <w:shd w:val="clear" w:color="auto" w:fill="FFFFFF"/>
        </w:rPr>
        <w:fldChar w:fldCharType="begin"/>
      </w:r>
      <w:r w:rsidR="00C94C80" w:rsidRPr="00FE1CD7">
        <w:rPr>
          <w:rFonts w:asciiTheme="majorBidi" w:hAnsiTheme="majorBidi" w:cstheme="majorBidi"/>
          <w:szCs w:val="24"/>
          <w:shd w:val="clear" w:color="auto" w:fill="FFFFFF"/>
        </w:rPr>
        <w:instrText xml:space="preserve"> ADDIN EN.CITE &lt;EndNote&gt;&lt;Cite&gt;&lt;Author&gt;Parvathy&lt;/Author&gt;&lt;Year&gt;2018&lt;/Year&gt;&lt;RecNum&gt;1600&lt;/RecNum&gt;&lt;DisplayText&gt;(Parvathy et al., 2018)&lt;/DisplayText&gt;&lt;record&gt;&lt;rec-number&gt;1600&lt;/rec-number&gt;&lt;foreign-keys&gt;&lt;key app="EN" db-id="svppz2spsvzetge22tk5dpa3xetvdpe5x00t" timestamp="1599177950"&gt;1600&lt;/key&gt;&lt;/foreign-keys&gt;&lt;ref-type name="Conference Proceedings"&gt;10&lt;/ref-type&gt;&lt;contributors&gt;&lt;authors&gt;&lt;author&gt;Parvathy, U&lt;/author&gt;&lt;author&gt;Sivaraman, GK&lt;/author&gt;&lt;author&gt;Murthy, LN&lt;/author&gt;&lt;author&gt;Visnuvinayagam, S&lt;/author&gt;&lt;author&gt;Jeyakumari, A&lt;/author&gt;&lt;author&gt;Ravishankar, CN&lt;/author&gt;&lt;/authors&gt;&lt;/contributors&gt;&lt;titles&gt;&lt;title&gt;Green coffee extract as a natural antioxidant in chill stored Indian mackerel (Rastrelliger kanagurta) mince&lt;/title&gt;&lt;/titles&gt;&lt;dates&gt;&lt;year&gt;2018&lt;/year&gt;&lt;/dates&gt;&lt;publisher&gt;ICAR&lt;/publisher&gt;&lt;isbn&gt;0970-6011&lt;/isbn&gt;&lt;urls&gt;&lt;/urls&gt;&lt;/record&gt;&lt;/Cite&gt;&lt;/EndNote&gt;</w:instrText>
      </w:r>
      <w:r w:rsidR="00C94C80" w:rsidRPr="00FE1CD7">
        <w:rPr>
          <w:rFonts w:asciiTheme="majorBidi" w:hAnsiTheme="majorBidi" w:cstheme="majorBidi"/>
          <w:szCs w:val="24"/>
          <w:shd w:val="clear" w:color="auto" w:fill="FFFFFF"/>
        </w:rPr>
        <w:fldChar w:fldCharType="separate"/>
      </w:r>
      <w:r w:rsidR="00C94C80" w:rsidRPr="00FE1CD7">
        <w:rPr>
          <w:rFonts w:asciiTheme="majorBidi" w:hAnsiTheme="majorBidi" w:cstheme="majorBidi"/>
          <w:noProof/>
          <w:szCs w:val="24"/>
          <w:shd w:val="clear" w:color="auto" w:fill="FFFFFF"/>
        </w:rPr>
        <w:t>(</w:t>
      </w:r>
      <w:hyperlink w:anchor="_ENREF_34" w:tooltip="Parvathy, 2018 #1600" w:history="1">
        <w:r w:rsidR="00C6463B" w:rsidRPr="00FE1CD7">
          <w:rPr>
            <w:rFonts w:asciiTheme="majorBidi" w:hAnsiTheme="majorBidi" w:cstheme="majorBidi"/>
            <w:noProof/>
            <w:szCs w:val="24"/>
            <w:shd w:val="clear" w:color="auto" w:fill="FFFFFF"/>
          </w:rPr>
          <w:t>Parvathy et al., 2018</w:t>
        </w:r>
      </w:hyperlink>
      <w:r w:rsidR="00C94C80" w:rsidRPr="00FE1CD7">
        <w:rPr>
          <w:rFonts w:asciiTheme="majorBidi" w:hAnsiTheme="majorBidi" w:cstheme="majorBidi"/>
          <w:noProof/>
          <w:szCs w:val="24"/>
          <w:shd w:val="clear" w:color="auto" w:fill="FFFFFF"/>
        </w:rPr>
        <w:t>)</w:t>
      </w:r>
      <w:r w:rsidR="00C94C80" w:rsidRPr="00FE1CD7">
        <w:rPr>
          <w:rFonts w:asciiTheme="majorBidi" w:hAnsiTheme="majorBidi" w:cstheme="majorBidi"/>
          <w:szCs w:val="24"/>
          <w:shd w:val="clear" w:color="auto" w:fill="FFFFFF"/>
        </w:rPr>
        <w:fldChar w:fldCharType="end"/>
      </w:r>
      <w:r w:rsidR="00C94C80"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t xml:space="preserve">Similarly, green tea extract reported having many desirable </w:t>
      </w:r>
      <w:r w:rsidR="00C94C80" w:rsidRPr="00FE1CD7">
        <w:rPr>
          <w:rFonts w:asciiTheme="majorBidi" w:hAnsiTheme="majorBidi" w:cstheme="majorBidi"/>
          <w:szCs w:val="24"/>
          <w:shd w:val="clear" w:color="auto" w:fill="FFFFFF"/>
        </w:rPr>
        <w:t>results</w:t>
      </w:r>
      <w:r w:rsidRPr="00FE1CD7">
        <w:rPr>
          <w:rFonts w:asciiTheme="majorBidi" w:hAnsiTheme="majorBidi" w:cstheme="majorBidi"/>
          <w:szCs w:val="24"/>
          <w:shd w:val="clear" w:color="auto" w:fill="FFFFFF"/>
        </w:rPr>
        <w:t xml:space="preserve"> in the broiler</w:t>
      </w:r>
      <w:r w:rsidR="00C94C80" w:rsidRPr="00FE1CD7">
        <w:rPr>
          <w:rFonts w:asciiTheme="majorBidi" w:hAnsiTheme="majorBidi" w:cstheme="majorBidi"/>
          <w:szCs w:val="24"/>
          <w:shd w:val="clear" w:color="auto" w:fill="FFFFFF"/>
        </w:rPr>
        <w:t xml:space="preserve"> production</w:t>
      </w:r>
      <w:r w:rsidR="001D2A05" w:rsidRPr="00FE1CD7">
        <w:rPr>
          <w:rFonts w:asciiTheme="majorBidi" w:hAnsiTheme="majorBidi" w:cstheme="majorBidi"/>
          <w:szCs w:val="24"/>
          <w:shd w:val="clear" w:color="auto" w:fill="FFFFFF"/>
        </w:rPr>
        <w:t>, attributed</w:t>
      </w:r>
      <w:r w:rsidR="00C94C80" w:rsidRPr="00FE1CD7">
        <w:rPr>
          <w:rFonts w:asciiTheme="majorBidi" w:hAnsiTheme="majorBidi" w:cstheme="majorBidi"/>
          <w:szCs w:val="24"/>
          <w:shd w:val="clear" w:color="auto" w:fill="FFFFFF"/>
        </w:rPr>
        <w:t xml:space="preserve"> to the antioxidant effect of its polyphenolics content</w:t>
      </w:r>
      <w:r w:rsidRPr="00FE1CD7">
        <w:rPr>
          <w:rFonts w:asciiTheme="majorBidi" w:hAnsiTheme="majorBidi" w:cstheme="majorBidi"/>
          <w:szCs w:val="24"/>
          <w:shd w:val="clear" w:color="auto" w:fill="FFFFFF"/>
        </w:rPr>
        <w:t xml:space="preserve">, including catechin, epicatechin, epigallocatechin, gallocatechin, and epigallocatechin gallate. </w:t>
      </w:r>
      <w:r w:rsidR="00C94C80" w:rsidRPr="00FE1CD7">
        <w:rPr>
          <w:rFonts w:asciiTheme="majorBidi" w:hAnsiTheme="majorBidi" w:cstheme="majorBidi"/>
          <w:szCs w:val="24"/>
          <w:shd w:val="clear" w:color="auto" w:fill="FFFFFF"/>
        </w:rPr>
        <w:t xml:space="preserve">That is having an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&lt;EndNote&gt;&lt;Cite&gt;&lt;Author&gt;Aydogan&lt;/Author&gt;&lt;Year&gt;2018&lt;/Year&gt;&lt;RecNum&gt;1601&lt;/RecNum&gt;&lt;DisplayText&gt;(Aydogan et al., 2018)&lt;/DisplayText&gt;&lt;record&gt;&lt;rec-number&gt;1601&lt;/rec-number&gt;&lt;foreign-keys&gt;&lt;key app="EN" db-id="svppz2spsvzetge22tk5dpa3xetvdpe5x00t" timestamp="1599178008"&gt;1601&lt;/key&gt;&lt;/foreign-keys&gt;&lt;ref-type name="Journal Article"&gt;17&lt;/ref-type&gt;&lt;contributors&gt;&lt;authors&gt;&lt;author&gt;Aydogan, İlkay&lt;/author&gt;&lt;author&gt;Karslı, Mehmet Akif&lt;/author&gt;&lt;author&gt;Başalan, Mehmet&lt;/author&gt;&lt;author&gt;Yıldırım, Ebru&lt;/author&gt;&lt;author&gt;Çınar, Miyase&lt;/author&gt;&lt;author&gt;Şen, Gökhan&lt;/author&gt;&lt;author&gt;Sümer, Tugce %J Biological trace element research&lt;/author&gt;&lt;/authors&gt;&lt;/contributors&gt;&lt;titles&gt;&lt;title&gt;Effects of Supplemental Epigallocatechin Gallate in the Diet of Broilers Exposed to Fluoride Intoxication&lt;/title&gt;&lt;/titles&gt;&lt;pages&gt;258-266&lt;/pages&gt;&lt;volume&gt;186&lt;/volume&gt;&lt;number&gt;1&lt;/number&gt;&lt;dates&gt;&lt;year&gt;2018&lt;/year&gt;&lt;/dates&gt;&lt;isbn&gt;0163-4984&lt;/isbn&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10" w:tooltip="Aydogan, 2018 #1601" w:history="1">
        <w:r w:rsidR="00C6463B" w:rsidRPr="00FE1CD7">
          <w:rPr>
            <w:rFonts w:asciiTheme="majorBidi" w:hAnsiTheme="majorBidi" w:cstheme="majorBidi"/>
            <w:noProof/>
            <w:szCs w:val="24"/>
            <w:shd w:val="clear" w:color="auto" w:fill="FFFFFF"/>
          </w:rPr>
          <w:t>Aydogan et al., 2018</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xml:space="preserve">. </w:t>
      </w:r>
      <w:r w:rsidR="00C94C80" w:rsidRPr="00FE1CD7">
        <w:rPr>
          <w:rFonts w:asciiTheme="majorBidi" w:hAnsiTheme="majorBidi" w:cstheme="majorBidi"/>
          <w:szCs w:val="24"/>
          <w:shd w:val="clear" w:color="auto" w:fill="FFFFFF"/>
        </w:rPr>
        <w:t xml:space="preserve"> T</w:t>
      </w:r>
      <w:r w:rsidRPr="00FE1CD7">
        <w:rPr>
          <w:rFonts w:asciiTheme="majorBidi" w:hAnsiTheme="majorBidi" w:cstheme="majorBidi"/>
          <w:szCs w:val="24"/>
          <w:shd w:val="clear" w:color="auto" w:fill="FFFFFF"/>
        </w:rPr>
        <w:t xml:space="preserve">he lipid-lowering and potent antioxidant activity of green tea extract components and </w:t>
      </w:r>
      <w:r w:rsidR="00C94C80" w:rsidRPr="00FE1CD7">
        <w:rPr>
          <w:rFonts w:asciiTheme="majorBidi" w:hAnsiTheme="majorBidi" w:cstheme="majorBidi"/>
          <w:szCs w:val="24"/>
          <w:shd w:val="clear" w:color="auto" w:fill="FFFFFF"/>
        </w:rPr>
        <w:t>their</w:t>
      </w:r>
      <w:r w:rsidRPr="00FE1CD7">
        <w:rPr>
          <w:rFonts w:asciiTheme="majorBidi" w:hAnsiTheme="majorBidi" w:cstheme="majorBidi"/>
          <w:szCs w:val="24"/>
          <w:shd w:val="clear" w:color="auto" w:fill="FFFFFF"/>
        </w:rPr>
        <w:t xml:space="preserve"> ability to improve oxidative stress and improve growth rate </w:t>
      </w:r>
      <w:r w:rsidR="00C94C80" w:rsidRPr="00FE1CD7">
        <w:rPr>
          <w:rFonts w:asciiTheme="majorBidi" w:hAnsiTheme="majorBidi" w:cstheme="majorBidi"/>
          <w:szCs w:val="24"/>
          <w:shd w:val="clear" w:color="auto" w:fill="FFFFFF"/>
        </w:rPr>
        <w:t xml:space="preserve">may positively impact relieving heat stress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&lt;EndNote&gt;&lt;Cite&gt;&lt;Author&gt;Abo Ghanima&lt;/Author&gt;&lt;Year&gt;2020&lt;/Year&gt;&lt;RecNum&gt;1597&lt;/RecNum&gt;&lt;DisplayText&gt;(Abo Ghanima, 2020)&lt;/DisplayText&gt;&lt;record&gt;&lt;rec-number&gt;1597&lt;/rec-number&gt;&lt;foreign-keys&gt;&lt;key app="EN" db-id="svppz2spsvzetge22tk5dpa3xetvdpe5x00t" timestamp="1599177711"&gt;1597&lt;/key&gt;&lt;/foreign-keys&gt;&lt;ref-type name="Journal Article"&gt;17&lt;/ref-type&gt;&lt;contributors&gt;&lt;authors&gt;&lt;author&gt;Abo Ghanima, Mahmoud M %J Alexandria Journal for Veterinary Sciences&lt;/author&gt;&lt;/authors&gt;&lt;/contributors&gt;&lt;titles&gt;&lt;title&gt;Impact of Antioxidant and Lipid Lowering Effect of Epigallocatechin Gallate on Growth and Lipid Profile of Two Broiler Strains&lt;/title&gt;&lt;/titles&gt;&lt;volume&gt;64&lt;/volume&gt;&lt;number&gt;1&lt;/number&gt;&lt;dates&gt;&lt;year&gt;2020&lt;/year&gt;&lt;/dates&gt;&lt;isbn&gt;1110-2047&lt;/isbn&gt;&lt;urls&gt;&lt;/urls&gt;&lt;/record&gt;&lt;/Cite&gt;&lt;/EndNote&gt;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3" w:tooltip="Abo Ghanima, 2020 #1596" w:history="1">
        <w:r w:rsidR="00C6463B" w:rsidRPr="00FE1CD7">
          <w:rPr>
            <w:rFonts w:asciiTheme="majorBidi" w:hAnsiTheme="majorBidi" w:cstheme="majorBidi"/>
            <w:noProof/>
            <w:szCs w:val="24"/>
            <w:shd w:val="clear" w:color="auto" w:fill="FFFFFF"/>
          </w:rPr>
          <w:t>Abo Ghanima, 2020</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The current study aimed to evaluate and compare the effects of different herbal extracts (</w:t>
      </w:r>
      <w:r w:rsidR="007F1A29" w:rsidRPr="00FE1CD7">
        <w:rPr>
          <w:rFonts w:asciiTheme="majorBidi" w:hAnsiTheme="majorBidi" w:cstheme="majorBidi"/>
          <w:szCs w:val="24"/>
          <w:shd w:val="clear" w:color="auto" w:fill="FFFFFF"/>
        </w:rPr>
        <w:t>g</w:t>
      </w:r>
      <w:r w:rsidRPr="00FE1CD7">
        <w:rPr>
          <w:rFonts w:asciiTheme="majorBidi" w:hAnsiTheme="majorBidi" w:cstheme="majorBidi"/>
          <w:szCs w:val="24"/>
          <w:shd w:val="clear" w:color="auto" w:fill="FFFFFF"/>
        </w:rPr>
        <w:t xml:space="preserve">reen coffee extract, </w:t>
      </w:r>
      <w:r w:rsidR="007F1A29" w:rsidRPr="00FE1CD7">
        <w:rPr>
          <w:rFonts w:asciiTheme="majorBidi" w:hAnsiTheme="majorBidi" w:cstheme="majorBidi"/>
          <w:szCs w:val="24"/>
          <w:shd w:val="clear" w:color="auto" w:fill="FFFFFF"/>
        </w:rPr>
        <w:t>g</w:t>
      </w:r>
      <w:r w:rsidRPr="00FE1CD7">
        <w:rPr>
          <w:rFonts w:asciiTheme="majorBidi" w:hAnsiTheme="majorBidi" w:cstheme="majorBidi"/>
          <w:szCs w:val="24"/>
          <w:shd w:val="clear" w:color="auto" w:fill="FFFFFF"/>
        </w:rPr>
        <w:t>reen tea extract, cinnamon extract</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rosemary extract) in controlling the impact of hearing stress in broilers through evaluating their effects on growth performance, carcass traits, cellular immunity, serum biochemical parameters</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antioxidant enzymes and some serum metabolites. </w:t>
      </w:r>
    </w:p>
    <w:p w14:paraId="1B959B67" w14:textId="1DCEF0B7" w:rsidR="00442F95" w:rsidRPr="00655230" w:rsidRDefault="00442F95" w:rsidP="00655230">
      <w:pPr>
        <w:pStyle w:val="Heading1"/>
        <w:numPr>
          <w:ilvl w:val="0"/>
          <w:numId w:val="33"/>
        </w:numPr>
        <w:rPr>
          <w:rFonts w:asciiTheme="majorBidi" w:hAnsiTheme="majorBidi" w:cstheme="majorBidi"/>
        </w:rPr>
      </w:pPr>
      <w:r w:rsidRPr="00655230">
        <w:rPr>
          <w:rFonts w:asciiTheme="majorBidi" w:hAnsiTheme="majorBidi" w:cstheme="majorBidi"/>
        </w:rPr>
        <w:t>Materials and methods</w:t>
      </w:r>
    </w:p>
    <w:p w14:paraId="0B81D974" w14:textId="79CE208C" w:rsidR="007D052D" w:rsidRPr="00FE1CD7" w:rsidRDefault="007D052D" w:rsidP="009E4E82">
      <w:pPr>
        <w:spacing w:line="276"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 xml:space="preserve">All the investigations in the current study were carried out </w:t>
      </w:r>
      <w:r w:rsidR="00834B97" w:rsidRPr="00FE1CD7">
        <w:rPr>
          <w:rFonts w:asciiTheme="majorBidi" w:hAnsiTheme="majorBidi" w:cstheme="majorBidi"/>
          <w:szCs w:val="24"/>
          <w:shd w:val="clear" w:color="auto" w:fill="FFFFFF"/>
        </w:rPr>
        <w:t>following</w:t>
      </w:r>
      <w:r w:rsidRPr="00FE1CD7">
        <w:rPr>
          <w:rFonts w:asciiTheme="majorBidi" w:hAnsiTheme="majorBidi" w:cstheme="majorBidi"/>
          <w:szCs w:val="24"/>
          <w:shd w:val="clear" w:color="auto" w:fill="FFFFFF"/>
        </w:rPr>
        <w:t xml:space="preserve"> the Native Experimental Animal Care Committee and approved by the Ethics of the Institutional Committee of Animal Husbandry and Animal Wealth Development Department, Faculty of Veterinary Medicine, Damanhour University, Egypt (DMU/VetMed-2019-/0145).</w:t>
      </w:r>
    </w:p>
    <w:p w14:paraId="66DCBBDF" w14:textId="55269E31" w:rsidR="00442F95" w:rsidRPr="00FE1CD7" w:rsidRDefault="0059624D" w:rsidP="00FF0532">
      <w:pPr>
        <w:pStyle w:val="ListParagraph"/>
        <w:numPr>
          <w:ilvl w:val="1"/>
          <w:numId w:val="25"/>
        </w:numPr>
        <w:spacing w:before="0" w:after="0"/>
        <w:jc w:val="both"/>
        <w:rPr>
          <w:rFonts w:asciiTheme="majorBidi" w:eastAsia="Calibri" w:hAnsiTheme="majorBidi" w:cstheme="majorBidi"/>
          <w:bCs/>
          <w:i/>
          <w:iCs/>
        </w:rPr>
      </w:pPr>
      <w:r w:rsidRPr="00FE1CD7">
        <w:rPr>
          <w:rFonts w:eastAsiaTheme="minorHAnsi"/>
          <w:b/>
          <w:bCs/>
          <w:sz w:val="22"/>
          <w:szCs w:val="22"/>
          <w:lang w:bidi="ar-EG"/>
        </w:rPr>
        <w:t xml:space="preserve"> </w:t>
      </w:r>
      <w:r w:rsidRPr="00FE1CD7">
        <w:rPr>
          <w:rFonts w:asciiTheme="majorBidi" w:eastAsia="Calibri" w:hAnsiTheme="majorBidi" w:cstheme="majorBidi"/>
          <w:bCs/>
          <w:i/>
          <w:iCs/>
        </w:rPr>
        <w:t xml:space="preserve">Experimental birds, </w:t>
      </w:r>
      <w:r w:rsidR="00FF0532" w:rsidRPr="00FE1CD7">
        <w:rPr>
          <w:rFonts w:asciiTheme="majorBidi" w:eastAsia="Calibri" w:hAnsiTheme="majorBidi" w:cstheme="majorBidi"/>
          <w:bCs/>
          <w:i/>
          <w:iCs/>
        </w:rPr>
        <w:t>d</w:t>
      </w:r>
      <w:r w:rsidRPr="00FE1CD7">
        <w:rPr>
          <w:rFonts w:asciiTheme="majorBidi" w:eastAsia="Calibri" w:hAnsiTheme="majorBidi" w:cstheme="majorBidi"/>
          <w:bCs/>
          <w:i/>
          <w:iCs/>
        </w:rPr>
        <w:t>esign and management</w:t>
      </w:r>
    </w:p>
    <w:p w14:paraId="014B371E" w14:textId="7E60992F" w:rsidR="0059624D" w:rsidRPr="00FE1CD7" w:rsidRDefault="0059624D" w:rsidP="008E5574">
      <w:pPr>
        <w:spacing w:line="276"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A total of 1250 one day old Cobb 500 chicks (Brought from El Wataniya Hatcheries, Km 56 Cairo – Alexandria desert road - Alexandria - Egypt) were used for the study. Birds were allotted randomly into five equal groups each of 250 bird; the first group considered as a control group, the second supplemented with green coffee extract (G</w:t>
      </w:r>
      <w:r w:rsidR="00F4225A" w:rsidRPr="00FE1CD7">
        <w:rPr>
          <w:rFonts w:asciiTheme="majorBidi" w:hAnsiTheme="majorBidi" w:cstheme="majorBidi"/>
          <w:szCs w:val="24"/>
          <w:shd w:val="clear" w:color="auto" w:fill="FFFFFF"/>
        </w:rPr>
        <w:t>C</w:t>
      </w:r>
      <w:r w:rsidRPr="00FE1CD7">
        <w:rPr>
          <w:rFonts w:asciiTheme="majorBidi" w:hAnsiTheme="majorBidi" w:cstheme="majorBidi"/>
          <w:szCs w:val="24"/>
          <w:shd w:val="clear" w:color="auto" w:fill="FFFFFF"/>
        </w:rPr>
        <w:t>) (</w:t>
      </w:r>
      <w:r w:rsidR="00737C3A" w:rsidRPr="00FE1CD7">
        <w:rPr>
          <w:rFonts w:asciiTheme="majorBidi" w:hAnsiTheme="majorBidi" w:cstheme="majorBidi"/>
          <w:szCs w:val="24"/>
          <w:shd w:val="clear" w:color="auto" w:fill="FFFFFF"/>
        </w:rPr>
        <w:t>10 ~ 50 Chlorogenic Acid Powder</w:t>
      </w:r>
      <w:r w:rsidR="004F3404" w:rsidRPr="00FE1CD7">
        <w:rPr>
          <w:rFonts w:asciiTheme="majorBidi" w:hAnsiTheme="majorBidi" w:cstheme="majorBidi"/>
          <w:szCs w:val="24"/>
          <w:shd w:val="clear" w:color="auto" w:fill="FFFFFF"/>
        </w:rPr>
        <w:t>-</w:t>
      </w:r>
      <w:r w:rsidR="00737C3A"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t>Manufactured by Qingdao BNP BioScience Co., Ltd. – Shandong –China) at a rate of 3 kg per ton ration, the third group supplemented with green tea extract (G</w:t>
      </w:r>
      <w:r w:rsidR="00F4225A" w:rsidRPr="00FE1CD7">
        <w:rPr>
          <w:rFonts w:asciiTheme="majorBidi" w:hAnsiTheme="majorBidi" w:cstheme="majorBidi"/>
          <w:szCs w:val="24"/>
          <w:shd w:val="clear" w:color="auto" w:fill="FFFFFF"/>
        </w:rPr>
        <w:t>T</w:t>
      </w:r>
      <w:r w:rsidRPr="00FE1CD7">
        <w:rPr>
          <w:rFonts w:asciiTheme="majorBidi" w:hAnsiTheme="majorBidi" w:cstheme="majorBidi"/>
          <w:szCs w:val="24"/>
          <w:shd w:val="clear" w:color="auto" w:fill="FFFFFF"/>
        </w:rPr>
        <w:t>) (</w:t>
      </w:r>
      <w:r w:rsidR="00107595" w:rsidRPr="00FE1CD7">
        <w:rPr>
          <w:rFonts w:asciiTheme="majorBidi" w:hAnsiTheme="majorBidi" w:cstheme="majorBidi"/>
          <w:szCs w:val="24"/>
          <w:shd w:val="clear" w:color="auto" w:fill="FFFFFF"/>
        </w:rPr>
        <w:t>polyphenols (catechins and flav</w:t>
      </w:r>
      <w:r w:rsidR="0026140A" w:rsidRPr="00FE1CD7">
        <w:rPr>
          <w:rFonts w:asciiTheme="majorBidi" w:hAnsiTheme="majorBidi" w:cstheme="majorBidi"/>
          <w:szCs w:val="24"/>
          <w:shd w:val="clear" w:color="auto" w:fill="FFFFFF"/>
        </w:rPr>
        <w:t>o</w:t>
      </w:r>
      <w:r w:rsidR="00107595" w:rsidRPr="00FE1CD7">
        <w:rPr>
          <w:rFonts w:asciiTheme="majorBidi" w:hAnsiTheme="majorBidi" w:cstheme="majorBidi"/>
          <w:szCs w:val="24"/>
          <w:shd w:val="clear" w:color="auto" w:fill="FFFFFF"/>
        </w:rPr>
        <w:t>noids), alkaloids (caffeine, theobromine, theophylline),</w:t>
      </w:r>
      <w:r w:rsidR="0065464A"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Manufactured by Herblink Biotech Corporation – Shaanxi – China) at inclusion rate 3 kg per ton ration, the fourth group supplemented with cinnamon extract (CV) (</w:t>
      </w:r>
      <w:r w:rsidR="00F96119" w:rsidRPr="00FE1CD7">
        <w:rPr>
          <w:rFonts w:asciiTheme="majorBidi" w:hAnsiTheme="majorBidi" w:cstheme="majorBidi"/>
          <w:szCs w:val="24"/>
          <w:shd w:val="clear" w:color="auto" w:fill="FFFFFF"/>
        </w:rPr>
        <w:t>Eugenol and</w:t>
      </w:r>
      <w:r w:rsidR="00F96119" w:rsidRPr="00FE1CD7">
        <w:t xml:space="preserve"> </w:t>
      </w:r>
      <w:r w:rsidR="00F96119" w:rsidRPr="00FE1CD7">
        <w:rPr>
          <w:rFonts w:asciiTheme="majorBidi" w:hAnsiTheme="majorBidi" w:cstheme="majorBidi"/>
          <w:szCs w:val="24"/>
          <w:shd w:val="clear" w:color="auto" w:fill="FFFFFF"/>
        </w:rPr>
        <w:t>Cinnamaldehyde</w:t>
      </w:r>
      <w:r w:rsidR="004F3404"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t xml:space="preserve">Manufactured by Marudhar Foods Private LTD. – Maharashtra – India) at inclusion rate 3 kg per ton ration and the fifth group supplemented with </w:t>
      </w:r>
      <w:r w:rsidR="0003197F" w:rsidRPr="00FE1CD7">
        <w:rPr>
          <w:rFonts w:asciiTheme="majorBidi" w:hAnsiTheme="majorBidi" w:cstheme="majorBidi"/>
          <w:szCs w:val="24"/>
          <w:shd w:val="clear" w:color="auto" w:fill="FFFFFF"/>
        </w:rPr>
        <w:t>r</w:t>
      </w:r>
      <w:r w:rsidRPr="00FE1CD7">
        <w:rPr>
          <w:rFonts w:asciiTheme="majorBidi" w:hAnsiTheme="majorBidi" w:cstheme="majorBidi"/>
          <w:szCs w:val="24"/>
          <w:shd w:val="clear" w:color="auto" w:fill="FFFFFF"/>
        </w:rPr>
        <w:t>osemary extract (S</w:t>
      </w:r>
      <w:r w:rsidR="00F4225A" w:rsidRPr="00FE1CD7">
        <w:rPr>
          <w:rFonts w:asciiTheme="majorBidi" w:hAnsiTheme="majorBidi" w:cstheme="majorBidi"/>
          <w:szCs w:val="24"/>
          <w:shd w:val="clear" w:color="auto" w:fill="FFFFFF"/>
        </w:rPr>
        <w:t>R</w:t>
      </w:r>
      <w:r w:rsidRPr="00FE1CD7">
        <w:rPr>
          <w:rFonts w:asciiTheme="majorBidi" w:hAnsiTheme="majorBidi" w:cstheme="majorBidi"/>
          <w:szCs w:val="24"/>
          <w:shd w:val="clear" w:color="auto" w:fill="FFFFFF"/>
        </w:rPr>
        <w:t>) (</w:t>
      </w:r>
      <w:r w:rsidR="00F31FE3" w:rsidRPr="00FE1CD7">
        <w:rPr>
          <w:rFonts w:asciiTheme="majorBidi" w:hAnsiTheme="majorBidi" w:cstheme="majorBidi" w:hint="eastAsia"/>
          <w:szCs w:val="24"/>
          <w:shd w:val="clear" w:color="auto" w:fill="FFFFFF"/>
        </w:rPr>
        <w:t>10%-20% Carnosic acid oil, 10%-95%</w:t>
      </w:r>
      <w:r w:rsidR="004F3404" w:rsidRPr="00FE1CD7">
        <w:rPr>
          <w:rFonts w:asciiTheme="majorBidi" w:hAnsiTheme="majorBidi" w:cstheme="majorBidi"/>
          <w:szCs w:val="24"/>
          <w:shd w:val="clear" w:color="auto" w:fill="FFFFFF"/>
        </w:rPr>
        <w:t>-</w:t>
      </w:r>
      <w:r w:rsidR="00F31FE3" w:rsidRPr="00FE1CD7">
        <w:rPr>
          <w:rFonts w:asciiTheme="majorBidi" w:hAnsiTheme="majorBidi" w:cstheme="majorBidi" w:hint="eastAsia"/>
          <w:szCs w:val="24"/>
          <w:shd w:val="clear" w:color="auto" w:fill="FFFFFF"/>
        </w:rPr>
        <w:t xml:space="preserve"> Carnosic acid, 5%-30% Rosmarinic acid, 25%-98% Ursolic acid</w:t>
      </w:r>
      <w:r w:rsidR="004F3404"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Manufactured by A</w:t>
      </w:r>
      <w:r w:rsidR="00F4225A" w:rsidRPr="00FE1CD7">
        <w:rPr>
          <w:rFonts w:asciiTheme="majorBidi" w:hAnsiTheme="majorBidi" w:cstheme="majorBidi"/>
          <w:szCs w:val="24"/>
          <w:shd w:val="clear" w:color="auto" w:fill="FFFFFF"/>
        </w:rPr>
        <w:t>HA</w:t>
      </w:r>
      <w:r w:rsidRPr="00FE1CD7">
        <w:rPr>
          <w:rFonts w:asciiTheme="majorBidi" w:hAnsiTheme="majorBidi" w:cstheme="majorBidi"/>
          <w:szCs w:val="24"/>
          <w:shd w:val="clear" w:color="auto" w:fill="FFFFFF"/>
        </w:rPr>
        <w:t xml:space="preserve"> Create L</w:t>
      </w:r>
      <w:r w:rsidR="00F4225A" w:rsidRPr="00FE1CD7">
        <w:rPr>
          <w:rFonts w:asciiTheme="majorBidi" w:hAnsiTheme="majorBidi" w:cstheme="majorBidi"/>
          <w:szCs w:val="24"/>
          <w:shd w:val="clear" w:color="auto" w:fill="FFFFFF"/>
        </w:rPr>
        <w:t>LC</w:t>
      </w:r>
      <w:r w:rsidRPr="00FE1CD7">
        <w:rPr>
          <w:rFonts w:asciiTheme="majorBidi" w:hAnsiTheme="majorBidi" w:cstheme="majorBidi"/>
          <w:szCs w:val="24"/>
          <w:shd w:val="clear" w:color="auto" w:fill="FFFFFF"/>
        </w:rPr>
        <w:t xml:space="preserve"> – Hawaii – United states) at inclusion rate 3 kg per ton ration. </w:t>
      </w:r>
      <w:r w:rsidR="00246912" w:rsidRPr="00FE1CD7">
        <w:rPr>
          <w:rFonts w:asciiTheme="majorBidi" w:hAnsiTheme="majorBidi" w:cstheme="majorBidi"/>
          <w:szCs w:val="24"/>
          <w:shd w:val="clear" w:color="auto" w:fill="FFFFFF"/>
        </w:rPr>
        <w:t xml:space="preserve">The dose of green coffee extract, green tea extract, cinnamon extract, and </w:t>
      </w:r>
      <w:r w:rsidR="0003197F" w:rsidRPr="00FE1CD7">
        <w:rPr>
          <w:rFonts w:asciiTheme="majorBidi" w:hAnsiTheme="majorBidi" w:cstheme="majorBidi"/>
          <w:szCs w:val="24"/>
          <w:shd w:val="clear" w:color="auto" w:fill="FFFFFF"/>
        </w:rPr>
        <w:t>r</w:t>
      </w:r>
      <w:r w:rsidR="00246912" w:rsidRPr="00FE1CD7">
        <w:rPr>
          <w:rFonts w:asciiTheme="majorBidi" w:hAnsiTheme="majorBidi" w:cstheme="majorBidi"/>
          <w:szCs w:val="24"/>
          <w:shd w:val="clear" w:color="auto" w:fill="FFFFFF"/>
        </w:rPr>
        <w:t xml:space="preserve">osemary extract was according to the manufacturer's instructions, as well as, according to </w:t>
      </w:r>
      <w:r w:rsidR="00246912" w:rsidRPr="00FE1CD7">
        <w:rPr>
          <w:rFonts w:asciiTheme="majorBidi" w:hAnsiTheme="majorBidi" w:cstheme="majorBidi"/>
          <w:szCs w:val="24"/>
          <w:shd w:val="clear" w:color="auto" w:fill="FFFFFF"/>
        </w:rPr>
        <w:fldChar w:fldCharType="begin">
          <w:fldData xml:space="preserve">PEVuZE5vdGU+PENpdGU+PEF1dGhvcj5FbC1EZWVrPC9BdXRob3I+PFllYXI+MjAxMjwvWWVhcj48
UmVjTnVtPjQ4MDwvUmVjTnVtPjxEaXNwbGF5VGV4dD4oRWwtRGVlayBldCBhbC4sIDIwMTI7IE96
Y2VsaWsgZXQgYWwuLCAyMDE0OyBZQU5HIGV0IGFsLiwgMjAxOSk8L0Rpc3BsYXlUZXh0PjxyZWNv
cmQ+PHJlYy1udW1iZXI+NDgwPC9yZWMtbnVtYmVyPjxmb3JlaWduLWtleXM+PGtleSBhcHA9IkVO
IiBkYi1pZD0id3hkcjI1MHN2NTByZjllenB0NzVkenBmZGV6MDBhcHJzeDB0IiB0aW1lc3RhbXA9
IjE2MTAyMjM2NDQiPjQ4MDwva2V5PjwvZm9yZWlnbi1rZXlzPjxyZWYtdHlwZSBuYW1lPSJKb3Vy
bmFsIEFydGljbGUiPjE3PC9yZWYtdHlwZT48Y29udHJpYnV0b3JzPjxhdXRob3JzPjxhdXRob3I+
RWwtRGVlaywgQUE8L2F1dGhvcj48YXV0aG9yPkFsLUhhcnRoaSwgTUE8L2F1dGhvcj48YXV0aG9y
Pk9zbWFuLCBNb25hPC9hdXRob3I+PGF1dGhvcj5BbC1KYXNzYXMsIEZhaGQ8L2F1dGhvcj48YXV0
aG9yPk5hc3NhciwgUmVoYWIgJUogQXJjaGl2IGbDvHIgR2VmbMO8Z2Vsa3VuZGU8L2F1dGhvcj48
L2F1dGhvcnM+PC9jb250cmlidXRvcnM+PHRpdGxlcz48dGl0bGU+RWZmZWN0IG9mIGRpZmZlcmVu
dCBsZXZlbHMgb2YgZ3JlZW4gdGVhIChDYW1lbGxpYSBzaW5lbnNpcykgYXMgYSBzdWJzdGl0dXRl
IGZvciBveHl0ZXRyYWN5Y2xpbmUgYXMgYSBncm93dGggcHJvbW90ZXIgaW4gYnJvaWxlcnMgZGll
dHMgY29udGFpbmluZyB0d28gY3J1ZGUgcHJvdGVpbiBsZXZlbHM8L3RpdGxlPjwvdGl0bGVzPjxw
YWdlcz44OC05ODwvcGFnZXM+PHZvbHVtZT43Njwvdm9sdW1lPjxudW1iZXI+MjwvbnVtYmVyPjxk
YXRlcz48eWVhcj4yMDEyPC95ZWFyPjwvZGF0ZXM+PGlzYm4+MDAwMy05MDk4PC9pc2JuPjx1cmxz
PjwvdXJscz48L3JlY29yZD48L0NpdGU+PENpdGU+PEF1dGhvcj5PemNlbGlrPC9BdXRob3I+PFll
YXI+MjAxNDwvWWVhcj48UmVjTnVtPjQ4MjwvUmVjTnVtPjxyZWNvcmQ+PHJlYy1udW1iZXI+NDgy
PC9yZWMtbnVtYmVyPjxmb3JlaWduLWtleXM+PGtleSBhcHA9IkVOIiBkYi1pZD0id3hkcjI1MHN2
NTByZjllenB0NzVkenBmZGV6MDBhcHJzeDB0IiB0aW1lc3RhbXA9IjE2MTAyMjU5NzAiPjQ4Mjwv
a2V5PjwvZm9yZWlnbi1rZXlzPjxyZWYtdHlwZSBuYW1lPSJKb3VybmFsIEFydGljbGUiPjE3PC9y
ZWYtdHlwZT48Y29udHJpYnV0b3JzPjxhdXRob3JzPjxhdXRob3I+T3pjZWxpaywgTWVodGFwPC9h
dXRob3I+PGF1dGhvcj5TaW1zZWssIFVsa3UgR3VsY2loYW48L2F1dGhvcj48YXV0aG9yPkNlcmli
YXNpLCBTb25ndWw8L2F1dGhvcj48YXV0aG9yPkNpZnRjaSwgTSAlSiBFdXJvcGVhbiBQb3VsdHJ5
IFNjaWVuY2U8L2F1dGhvcj48L2F1dGhvcnM+PC9jb250cmlidXRvcnM+PHRpdGxlcz48dGl0bGU+
RWZmZWN0cyBvZiBkaWZmZXJlbnQgZG9zZXMgb2Ygcm9zZW1hcnkgb2lsIChSb3NtYXJpbnVzIG9m
ZmljaW5hbGlzIEwuKSBvbiBveGlkYXRpdmUgc3RyZXNzIGFuZCBhcG9wdG9zaXMgb2YgbGl2ZXIg
b2YgaGVhdCBzdHJlc3NlZCBxdWFpbHM8L3RpdGxlPjwvdGl0bGVzPjx2b2x1bWU+Nzg8L3ZvbHVt
ZT48ZGF0ZXM+PHllYXI+MjAxNDwveWVhcj48L2RhdGVzPjxpc2JuPjE2MTItOTE5OTwvaXNibj48
dXJscz48L3VybHM+PC9yZWNvcmQ+PC9DaXRlPjxDaXRlPjxBdXRob3I+WUFORzwvQXV0aG9yPjxZ
ZWFyPjIwMTk8L1llYXI+PFJlY051bT40ODE8L1JlY051bT48cmVjb3JkPjxyZWMtbnVtYmVyPjQ4
MTwvcmVjLW51bWJlcj48Zm9yZWlnbi1rZXlzPjxrZXkgYXBwPSJFTiIgZGItaWQ9Ind4ZHIyNTBz
djUwcmY5ZXpwdDc1ZHpwZmRlejAwYXByc3gwdCIgdGltZXN0YW1wPSIxNjEwMjI1NzcwIj40ODE8
L2tleT48L2ZvcmVpZ24ta2V5cz48cmVmLXR5cGUgbmFtZT0iSm91cm5hbCBBcnRpY2xlIj4xNzwv
cmVmLXR5cGU+PGNvbnRyaWJ1dG9ycz48YXV0aG9ycz48YXV0aG9yPllBTkcsIFl1bi1mZW5nPC9h
dXRob3I+PGF1dGhvcj5aSEFPLCBMdS1sdTwvYXV0aG9yPjxhdXRob3I+U0hBTywgWXUteGluPC9h
dXRob3I+PGF1dGhvcj5MSUFPLCBYaXUtZG9uZzwvYXV0aG9yPjxhdXRob3I+WkhBTkcsIExpLXlh
bmc8L2F1dGhvcj48YXV0aG9yPkxpbiwgTFU8L2F1dGhvcj48YXV0aG9yPkxVTywgWHUtZ2FuZyAl
SiBKb3VybmFsIG9mIEludGVncmF0aXZlIEFncmljdWx0dXJlPC9hdXRob3I+PC9hdXRob3JzPjwv
Y29udHJpYnV0b3JzPjx0aXRsZXM+PHRpdGxlPkVmZmVjdHMgb2YgZGlldGFyeSBncmFkZWQgbGV2
ZWxzIG9mIGNpbm5hbW9uIGVzc2VudGlhbCBvaWwgYW5kIGl0cyBjb21iaW5hdGlvbiB3aXRoIGJh
bWJvbyBsZWFmIGZsYXZvbm9pZCBvbiBpbW11bmUgZnVuY3Rpb24sIGFudGlveGlkYXRpdmUgYWJp
bGl0eSBhbmQgaW50ZXN0aW5hbCBtaWNyb2Jpb3RhIG9mIGJyb2lsZXJzPC90aXRsZT48L3RpdGxl
cz48cGFnZXM+MjEyMy0yMTMyPC9wYWdlcz48dm9sdW1lPjE4PC92b2x1bWU+PG51bWJlcj45PC9u
dW1iZXI+PGRhdGVzPjx5ZWFyPjIwMTk8L3llYXI+PC9kYXRlcz48aXNibj4yMDk1LTMxMTk8L2lz
Ym4+PHVybHM+PC91cmxzPjwvcmVjb3JkPjwvQ2l0ZT48L0VuZE5vdGU+AG==
</w:fldData>
        </w:fldChar>
      </w:r>
      <w:r w:rsidR="00246912" w:rsidRPr="00FE1CD7">
        <w:rPr>
          <w:rFonts w:asciiTheme="majorBidi" w:hAnsiTheme="majorBidi" w:cstheme="majorBidi"/>
          <w:szCs w:val="24"/>
          <w:shd w:val="clear" w:color="auto" w:fill="FFFFFF"/>
        </w:rPr>
        <w:instrText xml:space="preserve"> ADDIN EN.CITE </w:instrText>
      </w:r>
      <w:r w:rsidR="00246912" w:rsidRPr="00FE1CD7">
        <w:rPr>
          <w:rFonts w:asciiTheme="majorBidi" w:hAnsiTheme="majorBidi" w:cstheme="majorBidi"/>
          <w:szCs w:val="24"/>
          <w:shd w:val="clear" w:color="auto" w:fill="FFFFFF"/>
        </w:rPr>
        <w:fldChar w:fldCharType="begin">
          <w:fldData xml:space="preserve">PEVuZE5vdGU+PENpdGU+PEF1dGhvcj5FbC1EZWVrPC9BdXRob3I+PFllYXI+MjAxMjwvWWVhcj48
UmVjTnVtPjQ4MDwvUmVjTnVtPjxEaXNwbGF5VGV4dD4oRWwtRGVlayBldCBhbC4sIDIwMTI7IE96
Y2VsaWsgZXQgYWwuLCAyMDE0OyBZQU5HIGV0IGFsLiwgMjAxOSk8L0Rpc3BsYXlUZXh0PjxyZWNv
cmQ+PHJlYy1udW1iZXI+NDgwPC9yZWMtbnVtYmVyPjxmb3JlaWduLWtleXM+PGtleSBhcHA9IkVO
IiBkYi1pZD0id3hkcjI1MHN2NTByZjllenB0NzVkenBmZGV6MDBhcHJzeDB0IiB0aW1lc3RhbXA9
IjE2MTAyMjM2NDQiPjQ4MDwva2V5PjwvZm9yZWlnbi1rZXlzPjxyZWYtdHlwZSBuYW1lPSJKb3Vy
bmFsIEFydGljbGUiPjE3PC9yZWYtdHlwZT48Y29udHJpYnV0b3JzPjxhdXRob3JzPjxhdXRob3I+
RWwtRGVlaywgQUE8L2F1dGhvcj48YXV0aG9yPkFsLUhhcnRoaSwgTUE8L2F1dGhvcj48YXV0aG9y
Pk9zbWFuLCBNb25hPC9hdXRob3I+PGF1dGhvcj5BbC1KYXNzYXMsIEZhaGQ8L2F1dGhvcj48YXV0
aG9yPk5hc3NhciwgUmVoYWIgJUogQXJjaGl2IGbDvHIgR2VmbMO8Z2Vsa3VuZGU8L2F1dGhvcj48
L2F1dGhvcnM+PC9jb250cmlidXRvcnM+PHRpdGxlcz48dGl0bGU+RWZmZWN0IG9mIGRpZmZlcmVu
dCBsZXZlbHMgb2YgZ3JlZW4gdGVhIChDYW1lbGxpYSBzaW5lbnNpcykgYXMgYSBzdWJzdGl0dXRl
IGZvciBveHl0ZXRyYWN5Y2xpbmUgYXMgYSBncm93dGggcHJvbW90ZXIgaW4gYnJvaWxlcnMgZGll
dHMgY29udGFpbmluZyB0d28gY3J1ZGUgcHJvdGVpbiBsZXZlbHM8L3RpdGxlPjwvdGl0bGVzPjxw
YWdlcz44OC05ODwvcGFnZXM+PHZvbHVtZT43Njwvdm9sdW1lPjxudW1iZXI+MjwvbnVtYmVyPjxk
YXRlcz48eWVhcj4yMDEyPC95ZWFyPjwvZGF0ZXM+PGlzYm4+MDAwMy05MDk4PC9pc2JuPjx1cmxz
PjwvdXJscz48L3JlY29yZD48L0NpdGU+PENpdGU+PEF1dGhvcj5PemNlbGlrPC9BdXRob3I+PFll
YXI+MjAxNDwvWWVhcj48UmVjTnVtPjQ4MjwvUmVjTnVtPjxyZWNvcmQ+PHJlYy1udW1iZXI+NDgy
PC9yZWMtbnVtYmVyPjxmb3JlaWduLWtleXM+PGtleSBhcHA9IkVOIiBkYi1pZD0id3hkcjI1MHN2
NTByZjllenB0NzVkenBmZGV6MDBhcHJzeDB0IiB0aW1lc3RhbXA9IjE2MTAyMjU5NzAiPjQ4Mjwv
a2V5PjwvZm9yZWlnbi1rZXlzPjxyZWYtdHlwZSBuYW1lPSJKb3VybmFsIEFydGljbGUiPjE3PC9y
ZWYtdHlwZT48Y29udHJpYnV0b3JzPjxhdXRob3JzPjxhdXRob3I+T3pjZWxpaywgTWVodGFwPC9h
dXRob3I+PGF1dGhvcj5TaW1zZWssIFVsa3UgR3VsY2loYW48L2F1dGhvcj48YXV0aG9yPkNlcmli
YXNpLCBTb25ndWw8L2F1dGhvcj48YXV0aG9yPkNpZnRjaSwgTSAlSiBFdXJvcGVhbiBQb3VsdHJ5
IFNjaWVuY2U8L2F1dGhvcj48L2F1dGhvcnM+PC9jb250cmlidXRvcnM+PHRpdGxlcz48dGl0bGU+
RWZmZWN0cyBvZiBkaWZmZXJlbnQgZG9zZXMgb2Ygcm9zZW1hcnkgb2lsIChSb3NtYXJpbnVzIG9m
ZmljaW5hbGlzIEwuKSBvbiBveGlkYXRpdmUgc3RyZXNzIGFuZCBhcG9wdG9zaXMgb2YgbGl2ZXIg
b2YgaGVhdCBzdHJlc3NlZCBxdWFpbHM8L3RpdGxlPjwvdGl0bGVzPjx2b2x1bWU+Nzg8L3ZvbHVt
ZT48ZGF0ZXM+PHllYXI+MjAxNDwveWVhcj48L2RhdGVzPjxpc2JuPjE2MTItOTE5OTwvaXNibj48
dXJscz48L3VybHM+PC9yZWNvcmQ+PC9DaXRlPjxDaXRlPjxBdXRob3I+WUFORzwvQXV0aG9yPjxZ
ZWFyPjIwMTk8L1llYXI+PFJlY051bT40ODE8L1JlY051bT48cmVjb3JkPjxyZWMtbnVtYmVyPjQ4
MTwvcmVjLW51bWJlcj48Zm9yZWlnbi1rZXlzPjxrZXkgYXBwPSJFTiIgZGItaWQ9Ind4ZHIyNTBz
djUwcmY5ZXpwdDc1ZHpwZmRlejAwYXByc3gwdCIgdGltZXN0YW1wPSIxNjEwMjI1NzcwIj40ODE8
L2tleT48L2ZvcmVpZ24ta2V5cz48cmVmLXR5cGUgbmFtZT0iSm91cm5hbCBBcnRpY2xlIj4xNzwv
cmVmLXR5cGU+PGNvbnRyaWJ1dG9ycz48YXV0aG9ycz48YXV0aG9yPllBTkcsIFl1bi1mZW5nPC9h
dXRob3I+PGF1dGhvcj5aSEFPLCBMdS1sdTwvYXV0aG9yPjxhdXRob3I+U0hBTywgWXUteGluPC9h
dXRob3I+PGF1dGhvcj5MSUFPLCBYaXUtZG9uZzwvYXV0aG9yPjxhdXRob3I+WkhBTkcsIExpLXlh
bmc8L2F1dGhvcj48YXV0aG9yPkxpbiwgTFU8L2F1dGhvcj48YXV0aG9yPkxVTywgWHUtZ2FuZyAl
SiBKb3VybmFsIG9mIEludGVncmF0aXZlIEFncmljdWx0dXJlPC9hdXRob3I+PC9hdXRob3JzPjwv
Y29udHJpYnV0b3JzPjx0aXRsZXM+PHRpdGxlPkVmZmVjdHMgb2YgZGlldGFyeSBncmFkZWQgbGV2
ZWxzIG9mIGNpbm5hbW9uIGVzc2VudGlhbCBvaWwgYW5kIGl0cyBjb21iaW5hdGlvbiB3aXRoIGJh
bWJvbyBsZWFmIGZsYXZvbm9pZCBvbiBpbW11bmUgZnVuY3Rpb24sIGFudGlveGlkYXRpdmUgYWJp
bGl0eSBhbmQgaW50ZXN0aW5hbCBtaWNyb2Jpb3RhIG9mIGJyb2lsZXJzPC90aXRsZT48L3RpdGxl
cz48cGFnZXM+MjEyMy0yMTMyPC9wYWdlcz48dm9sdW1lPjE4PC92b2x1bWU+PG51bWJlcj45PC9u
dW1iZXI+PGRhdGVzPjx5ZWFyPjIwMTk8L3llYXI+PC9kYXRlcz48aXNibj4yMDk1LTMxMTk8L2lz
Ym4+PHVybHM+PC91cmxzPjwvcmVjb3JkPjwvQ2l0ZT48L0VuZE5vdGU+AG==
</w:fldData>
        </w:fldChar>
      </w:r>
      <w:r w:rsidR="00246912" w:rsidRPr="00FE1CD7">
        <w:rPr>
          <w:rFonts w:asciiTheme="majorBidi" w:hAnsiTheme="majorBidi" w:cstheme="majorBidi"/>
          <w:szCs w:val="24"/>
          <w:shd w:val="clear" w:color="auto" w:fill="FFFFFF"/>
        </w:rPr>
        <w:instrText xml:space="preserve"> ADDIN EN.CITE.DATA </w:instrText>
      </w:r>
      <w:r w:rsidR="00246912" w:rsidRPr="00FE1CD7">
        <w:rPr>
          <w:rFonts w:asciiTheme="majorBidi" w:hAnsiTheme="majorBidi" w:cstheme="majorBidi"/>
          <w:szCs w:val="24"/>
          <w:shd w:val="clear" w:color="auto" w:fill="FFFFFF"/>
        </w:rPr>
      </w:r>
      <w:r w:rsidR="00246912" w:rsidRPr="00FE1CD7">
        <w:rPr>
          <w:rFonts w:asciiTheme="majorBidi" w:hAnsiTheme="majorBidi" w:cstheme="majorBidi"/>
          <w:szCs w:val="24"/>
          <w:shd w:val="clear" w:color="auto" w:fill="FFFFFF"/>
        </w:rPr>
        <w:fldChar w:fldCharType="end"/>
      </w:r>
      <w:r w:rsidR="00246912" w:rsidRPr="00FE1CD7">
        <w:rPr>
          <w:rFonts w:asciiTheme="majorBidi" w:hAnsiTheme="majorBidi" w:cstheme="majorBidi"/>
          <w:szCs w:val="24"/>
          <w:shd w:val="clear" w:color="auto" w:fill="FFFFFF"/>
        </w:rPr>
      </w:r>
      <w:r w:rsidR="00246912" w:rsidRPr="00FE1CD7">
        <w:rPr>
          <w:rFonts w:asciiTheme="majorBidi" w:hAnsiTheme="majorBidi" w:cstheme="majorBidi"/>
          <w:szCs w:val="24"/>
          <w:shd w:val="clear" w:color="auto" w:fill="FFFFFF"/>
        </w:rPr>
        <w:fldChar w:fldCharType="separate"/>
      </w:r>
      <w:hyperlink w:anchor="_ENREF_22" w:tooltip="El-Deek, 2012 #480" w:history="1">
        <w:r w:rsidR="00C6463B" w:rsidRPr="00FE1CD7">
          <w:rPr>
            <w:rFonts w:asciiTheme="majorBidi" w:hAnsiTheme="majorBidi" w:cstheme="majorBidi"/>
            <w:szCs w:val="24"/>
            <w:shd w:val="clear" w:color="auto" w:fill="FFFFFF"/>
          </w:rPr>
          <w:t xml:space="preserve">El-Deek et al., </w:t>
        </w:r>
        <w:r w:rsidR="0003197F" w:rsidRPr="00FE1CD7">
          <w:rPr>
            <w:rFonts w:asciiTheme="majorBidi" w:hAnsiTheme="majorBidi" w:cstheme="majorBidi"/>
            <w:szCs w:val="24"/>
            <w:shd w:val="clear" w:color="auto" w:fill="FFFFFF"/>
          </w:rPr>
          <w:t>(</w:t>
        </w:r>
        <w:r w:rsidR="00C6463B" w:rsidRPr="00FE1CD7">
          <w:rPr>
            <w:rFonts w:asciiTheme="majorBidi" w:hAnsiTheme="majorBidi" w:cstheme="majorBidi"/>
            <w:szCs w:val="24"/>
            <w:shd w:val="clear" w:color="auto" w:fill="FFFFFF"/>
          </w:rPr>
          <w:t>2012</w:t>
        </w:r>
      </w:hyperlink>
      <w:r w:rsidR="0003197F" w:rsidRPr="00FE1CD7">
        <w:rPr>
          <w:rFonts w:asciiTheme="majorBidi" w:hAnsiTheme="majorBidi" w:cstheme="majorBidi"/>
          <w:szCs w:val="24"/>
          <w:shd w:val="clear" w:color="auto" w:fill="FFFFFF"/>
        </w:rPr>
        <w:t>)</w:t>
      </w:r>
      <w:r w:rsidR="00246912" w:rsidRPr="00FE1CD7">
        <w:rPr>
          <w:rFonts w:asciiTheme="majorBidi" w:hAnsiTheme="majorBidi" w:cstheme="majorBidi"/>
          <w:szCs w:val="24"/>
          <w:shd w:val="clear" w:color="auto" w:fill="FFFFFF"/>
        </w:rPr>
        <w:t xml:space="preserve">; </w:t>
      </w:r>
      <w:hyperlink w:anchor="_ENREF_33" w:tooltip="Ozcelik, 2014 #482" w:history="1">
        <w:r w:rsidR="00C6463B" w:rsidRPr="00FE1CD7">
          <w:rPr>
            <w:rFonts w:asciiTheme="majorBidi" w:hAnsiTheme="majorBidi" w:cstheme="majorBidi"/>
            <w:szCs w:val="24"/>
            <w:shd w:val="clear" w:color="auto" w:fill="FFFFFF"/>
          </w:rPr>
          <w:t xml:space="preserve">Ozcelik et al., </w:t>
        </w:r>
        <w:r w:rsidR="0003197F" w:rsidRPr="00FE1CD7">
          <w:rPr>
            <w:rFonts w:asciiTheme="majorBidi" w:hAnsiTheme="majorBidi" w:cstheme="majorBidi"/>
            <w:szCs w:val="24"/>
            <w:shd w:val="clear" w:color="auto" w:fill="FFFFFF"/>
          </w:rPr>
          <w:t>(</w:t>
        </w:r>
        <w:r w:rsidR="00C6463B" w:rsidRPr="00FE1CD7">
          <w:rPr>
            <w:rFonts w:asciiTheme="majorBidi" w:hAnsiTheme="majorBidi" w:cstheme="majorBidi"/>
            <w:szCs w:val="24"/>
            <w:shd w:val="clear" w:color="auto" w:fill="FFFFFF"/>
          </w:rPr>
          <w:t>2014</w:t>
        </w:r>
      </w:hyperlink>
      <w:r w:rsidR="0003197F" w:rsidRPr="00FE1CD7">
        <w:rPr>
          <w:rFonts w:asciiTheme="majorBidi" w:hAnsiTheme="majorBidi" w:cstheme="majorBidi"/>
          <w:szCs w:val="24"/>
          <w:shd w:val="clear" w:color="auto" w:fill="FFFFFF"/>
        </w:rPr>
        <w:t>) and</w:t>
      </w:r>
      <w:r w:rsidR="00246912" w:rsidRPr="00FE1CD7">
        <w:rPr>
          <w:rFonts w:asciiTheme="majorBidi" w:hAnsiTheme="majorBidi" w:cstheme="majorBidi"/>
          <w:szCs w:val="24"/>
          <w:shd w:val="clear" w:color="auto" w:fill="FFFFFF"/>
        </w:rPr>
        <w:t xml:space="preserve"> </w:t>
      </w:r>
      <w:hyperlink w:anchor="_ENREF_44" w:tooltip="YANG, 2019 #481" w:history="1">
        <w:r w:rsidR="00C6463B" w:rsidRPr="00FE1CD7">
          <w:rPr>
            <w:rFonts w:asciiTheme="majorBidi" w:hAnsiTheme="majorBidi" w:cstheme="majorBidi"/>
            <w:szCs w:val="24"/>
            <w:shd w:val="clear" w:color="auto" w:fill="FFFFFF"/>
          </w:rPr>
          <w:t xml:space="preserve">YANG et al., </w:t>
        </w:r>
        <w:r w:rsidR="0003197F" w:rsidRPr="00FE1CD7">
          <w:rPr>
            <w:rFonts w:asciiTheme="majorBidi" w:hAnsiTheme="majorBidi" w:cstheme="majorBidi"/>
            <w:szCs w:val="24"/>
            <w:shd w:val="clear" w:color="auto" w:fill="FFFFFF"/>
          </w:rPr>
          <w:t>(</w:t>
        </w:r>
        <w:r w:rsidR="00C6463B" w:rsidRPr="00FE1CD7">
          <w:rPr>
            <w:rFonts w:asciiTheme="majorBidi" w:hAnsiTheme="majorBidi" w:cstheme="majorBidi"/>
            <w:szCs w:val="24"/>
            <w:shd w:val="clear" w:color="auto" w:fill="FFFFFF"/>
          </w:rPr>
          <w:t>2019</w:t>
        </w:r>
      </w:hyperlink>
      <w:r w:rsidR="00246912" w:rsidRPr="00FE1CD7">
        <w:rPr>
          <w:rFonts w:asciiTheme="majorBidi" w:hAnsiTheme="majorBidi" w:cstheme="majorBidi"/>
          <w:szCs w:val="24"/>
          <w:shd w:val="clear" w:color="auto" w:fill="FFFFFF"/>
        </w:rPr>
        <w:t>)</w:t>
      </w:r>
      <w:r w:rsidR="00246912" w:rsidRPr="00FE1CD7">
        <w:rPr>
          <w:rFonts w:asciiTheme="majorBidi" w:hAnsiTheme="majorBidi" w:cstheme="majorBidi"/>
          <w:szCs w:val="24"/>
          <w:shd w:val="clear" w:color="auto" w:fill="FFFFFF"/>
        </w:rPr>
        <w:fldChar w:fldCharType="end"/>
      </w:r>
      <w:r w:rsidR="00A50341" w:rsidRPr="00FE1CD7">
        <w:rPr>
          <w:rFonts w:asciiTheme="majorBidi" w:hAnsiTheme="majorBidi" w:cstheme="majorBidi"/>
          <w:szCs w:val="24"/>
          <w:shd w:val="clear" w:color="auto" w:fill="FFFFFF"/>
        </w:rPr>
        <w:t>.</w:t>
      </w:r>
      <w:r w:rsidR="004A6259"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t xml:space="preserve">Each group </w:t>
      </w:r>
      <w:r w:rsidR="00834B97" w:rsidRPr="00FE1CD7">
        <w:rPr>
          <w:rFonts w:asciiTheme="majorBidi" w:hAnsiTheme="majorBidi" w:cstheme="majorBidi"/>
          <w:szCs w:val="24"/>
          <w:shd w:val="clear" w:color="auto" w:fill="FFFFFF"/>
        </w:rPr>
        <w:t xml:space="preserve">was </w:t>
      </w:r>
      <w:r w:rsidRPr="00FE1CD7">
        <w:rPr>
          <w:rFonts w:asciiTheme="majorBidi" w:hAnsiTheme="majorBidi" w:cstheme="majorBidi"/>
          <w:szCs w:val="24"/>
          <w:shd w:val="clear" w:color="auto" w:fill="FFFFFF"/>
        </w:rPr>
        <w:t>subdivided into five equal replicates (n=50). All birds brooded at 33 °C</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then decreased by </w:t>
      </w:r>
      <w:r w:rsidR="00834B97" w:rsidRPr="00FE1CD7">
        <w:rPr>
          <w:rFonts w:asciiTheme="majorBidi" w:hAnsiTheme="majorBidi" w:cstheme="majorBidi"/>
          <w:szCs w:val="24"/>
          <w:shd w:val="clear" w:color="auto" w:fill="FFFFFF"/>
        </w:rPr>
        <w:t>three</w:t>
      </w:r>
      <w:r w:rsidRPr="00FE1CD7">
        <w:rPr>
          <w:rFonts w:asciiTheme="majorBidi" w:hAnsiTheme="majorBidi" w:cstheme="majorBidi"/>
          <w:szCs w:val="24"/>
          <w:shd w:val="clear" w:color="auto" w:fill="FFFFFF"/>
        </w:rPr>
        <w:t xml:space="preserve"> °C weekly till </w:t>
      </w:r>
      <w:r w:rsidR="00834B97" w:rsidRPr="00FE1CD7">
        <w:rPr>
          <w:rFonts w:asciiTheme="majorBidi" w:hAnsiTheme="majorBidi" w:cstheme="majorBidi"/>
          <w:szCs w:val="24"/>
          <w:shd w:val="clear" w:color="auto" w:fill="FFFFFF"/>
        </w:rPr>
        <w:t xml:space="preserve">they </w:t>
      </w:r>
      <w:r w:rsidRPr="00FE1CD7">
        <w:rPr>
          <w:rFonts w:asciiTheme="majorBidi" w:hAnsiTheme="majorBidi" w:cstheme="majorBidi"/>
          <w:szCs w:val="24"/>
          <w:shd w:val="clear" w:color="auto" w:fill="FFFFFF"/>
        </w:rPr>
        <w:t xml:space="preserve">reach 24 °C then maintained at that rate. All groups were subjected to heat stress for 12 hours daily by increasing house temperature 8 ± 2 °C (10:00 am to 10:00 pm daily) using an electric heater, while relative humidity </w:t>
      </w:r>
      <w:r w:rsidR="00834B97" w:rsidRPr="00FE1CD7">
        <w:rPr>
          <w:rFonts w:asciiTheme="majorBidi" w:hAnsiTheme="majorBidi" w:cstheme="majorBidi"/>
          <w:szCs w:val="24"/>
          <w:shd w:val="clear" w:color="auto" w:fill="FFFFFF"/>
        </w:rPr>
        <w:t xml:space="preserve">was </w:t>
      </w:r>
      <w:r w:rsidRPr="00FE1CD7">
        <w:rPr>
          <w:rFonts w:asciiTheme="majorBidi" w:hAnsiTheme="majorBidi" w:cstheme="majorBidi"/>
          <w:szCs w:val="24"/>
          <w:shd w:val="clear" w:color="auto" w:fill="FFFFFF"/>
        </w:rPr>
        <w:t>kept at 47 % ±  3.</w:t>
      </w:r>
    </w:p>
    <w:p w14:paraId="5AE19ACE" w14:textId="77777777" w:rsidR="008E5574" w:rsidRDefault="008E5574" w:rsidP="00E45072">
      <w:pPr>
        <w:spacing w:before="0" w:after="160" w:line="259" w:lineRule="auto"/>
        <w:jc w:val="both"/>
        <w:rPr>
          <w:rFonts w:eastAsia="Calibri" w:cs="Times New Roman"/>
          <w:sz w:val="22"/>
          <w:lang w:bidi="ar-EG"/>
        </w:rPr>
      </w:pPr>
    </w:p>
    <w:p w14:paraId="5DA1192F" w14:textId="77777777" w:rsidR="00655230" w:rsidRPr="00FE1CD7" w:rsidRDefault="00655230" w:rsidP="00E45072">
      <w:pPr>
        <w:spacing w:before="0" w:after="160" w:line="259" w:lineRule="auto"/>
        <w:jc w:val="both"/>
        <w:rPr>
          <w:rFonts w:eastAsia="Calibri" w:cs="Times New Roman"/>
          <w:sz w:val="22"/>
          <w:lang w:bidi="ar-EG"/>
        </w:rPr>
      </w:pPr>
    </w:p>
    <w:p w14:paraId="1685146B" w14:textId="3C1BC9F8" w:rsidR="00E45072" w:rsidRPr="00FE1CD7" w:rsidRDefault="00E45072" w:rsidP="00E45072">
      <w:pPr>
        <w:spacing w:before="0" w:after="160" w:line="259" w:lineRule="auto"/>
        <w:jc w:val="both"/>
        <w:rPr>
          <w:rFonts w:eastAsia="Calibri" w:cs="Times New Roman"/>
          <w:b/>
          <w:bCs/>
          <w:sz w:val="22"/>
          <w:lang w:bidi="ar-EG"/>
        </w:rPr>
      </w:pPr>
      <w:r w:rsidRPr="00FE1CD7">
        <w:rPr>
          <w:rFonts w:eastAsia="Calibri" w:cs="Times New Roman"/>
          <w:sz w:val="22"/>
          <w:lang w:bidi="ar-EG"/>
        </w:rPr>
        <w:lastRenderedPageBreak/>
        <w:t>Table 1: Basal diet formulation</w:t>
      </w:r>
    </w:p>
    <w:tbl>
      <w:tblPr>
        <w:tblStyle w:val="PlainTable21"/>
        <w:tblW w:w="0" w:type="auto"/>
        <w:jc w:val="center"/>
        <w:tblLook w:val="04A0" w:firstRow="1" w:lastRow="0" w:firstColumn="1" w:lastColumn="0" w:noHBand="0" w:noVBand="1"/>
      </w:tblPr>
      <w:tblGrid>
        <w:gridCol w:w="3574"/>
        <w:gridCol w:w="3117"/>
        <w:gridCol w:w="3117"/>
      </w:tblGrid>
      <w:tr w:rsidR="00FE1CD7" w:rsidRPr="00FE1CD7" w14:paraId="2B0FDCE1" w14:textId="77777777" w:rsidTr="00B208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4" w:type="dxa"/>
          </w:tcPr>
          <w:p w14:paraId="0A6D0EF6"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Chemical analysis</w:t>
            </w:r>
          </w:p>
        </w:tc>
        <w:tc>
          <w:tcPr>
            <w:tcW w:w="3117" w:type="dxa"/>
          </w:tcPr>
          <w:p w14:paraId="14E3AECA" w14:textId="77777777" w:rsidR="00E45072" w:rsidRPr="00FE1CD7" w:rsidRDefault="00E45072" w:rsidP="00E45072">
            <w:pPr>
              <w:spacing w:before="0" w:after="0"/>
              <w:jc w:val="both"/>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22"/>
                <w:lang w:bidi="ar-EG"/>
              </w:rPr>
            </w:pPr>
            <w:r w:rsidRPr="00FE1CD7">
              <w:rPr>
                <w:rFonts w:eastAsia="Calibri" w:cs="Times New Roman"/>
                <w:b w:val="0"/>
                <w:bCs w:val="0"/>
                <w:sz w:val="22"/>
                <w:lang w:bidi="ar-EG"/>
              </w:rPr>
              <w:t>Starter (1 day – 21 day)</w:t>
            </w:r>
          </w:p>
        </w:tc>
        <w:tc>
          <w:tcPr>
            <w:tcW w:w="3117" w:type="dxa"/>
          </w:tcPr>
          <w:p w14:paraId="7DB5306E" w14:textId="77777777" w:rsidR="00E45072" w:rsidRPr="00FE1CD7" w:rsidRDefault="00E45072" w:rsidP="00E45072">
            <w:pPr>
              <w:spacing w:before="0" w:after="0"/>
              <w:jc w:val="both"/>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22"/>
                <w:lang w:bidi="ar-EG"/>
              </w:rPr>
            </w:pPr>
            <w:r w:rsidRPr="00FE1CD7">
              <w:rPr>
                <w:rFonts w:eastAsia="Calibri" w:cs="Times New Roman"/>
                <w:b w:val="0"/>
                <w:bCs w:val="0"/>
                <w:sz w:val="22"/>
                <w:lang w:bidi="ar-EG"/>
              </w:rPr>
              <w:t>Grower (22 – 42 day)</w:t>
            </w:r>
          </w:p>
        </w:tc>
      </w:tr>
      <w:tr w:rsidR="00FE1CD7" w:rsidRPr="00FE1CD7" w14:paraId="75B9B3E9" w14:textId="77777777" w:rsidTr="00B208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4" w:type="dxa"/>
          </w:tcPr>
          <w:p w14:paraId="1A997364"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CP %</w:t>
            </w:r>
          </w:p>
        </w:tc>
        <w:tc>
          <w:tcPr>
            <w:tcW w:w="3117" w:type="dxa"/>
          </w:tcPr>
          <w:p w14:paraId="0BEC7A07" w14:textId="1BFCBF0F"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23.12</w:t>
            </w:r>
          </w:p>
        </w:tc>
        <w:tc>
          <w:tcPr>
            <w:tcW w:w="3117" w:type="dxa"/>
          </w:tcPr>
          <w:p w14:paraId="0A1228F3" w14:textId="4A3A5D58"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20.99</w:t>
            </w:r>
          </w:p>
        </w:tc>
      </w:tr>
      <w:tr w:rsidR="00FE1CD7" w:rsidRPr="00FE1CD7" w14:paraId="723D92C3" w14:textId="77777777" w:rsidTr="00B20888">
        <w:trPr>
          <w:jc w:val="center"/>
        </w:trPr>
        <w:tc>
          <w:tcPr>
            <w:cnfStyle w:val="001000000000" w:firstRow="0" w:lastRow="0" w:firstColumn="1" w:lastColumn="0" w:oddVBand="0" w:evenVBand="0" w:oddHBand="0" w:evenHBand="0" w:firstRowFirstColumn="0" w:firstRowLastColumn="0" w:lastRowFirstColumn="0" w:lastRowLastColumn="0"/>
            <w:tcW w:w="3574" w:type="dxa"/>
          </w:tcPr>
          <w:p w14:paraId="7037F657"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ME (Kcal / kg)</w:t>
            </w:r>
          </w:p>
        </w:tc>
        <w:tc>
          <w:tcPr>
            <w:tcW w:w="3117" w:type="dxa"/>
          </w:tcPr>
          <w:p w14:paraId="2DF25BD2"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3001</w:t>
            </w:r>
          </w:p>
        </w:tc>
        <w:tc>
          <w:tcPr>
            <w:tcW w:w="3117" w:type="dxa"/>
          </w:tcPr>
          <w:p w14:paraId="45B956A3"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3180</w:t>
            </w:r>
          </w:p>
        </w:tc>
      </w:tr>
      <w:tr w:rsidR="00FE1CD7" w:rsidRPr="00FE1CD7" w14:paraId="4916EF8B" w14:textId="77777777" w:rsidTr="00B208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4" w:type="dxa"/>
          </w:tcPr>
          <w:p w14:paraId="3F344417"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Calcium %</w:t>
            </w:r>
          </w:p>
        </w:tc>
        <w:tc>
          <w:tcPr>
            <w:tcW w:w="3117" w:type="dxa"/>
          </w:tcPr>
          <w:p w14:paraId="53250CEE"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0.99</w:t>
            </w:r>
          </w:p>
        </w:tc>
        <w:tc>
          <w:tcPr>
            <w:tcW w:w="3117" w:type="dxa"/>
          </w:tcPr>
          <w:p w14:paraId="4F6DF9DA"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0.89</w:t>
            </w:r>
          </w:p>
        </w:tc>
      </w:tr>
      <w:tr w:rsidR="00FE1CD7" w:rsidRPr="00FE1CD7" w14:paraId="085A4764" w14:textId="77777777" w:rsidTr="00B20888">
        <w:trPr>
          <w:jc w:val="center"/>
        </w:trPr>
        <w:tc>
          <w:tcPr>
            <w:cnfStyle w:val="001000000000" w:firstRow="0" w:lastRow="0" w:firstColumn="1" w:lastColumn="0" w:oddVBand="0" w:evenVBand="0" w:oddHBand="0" w:evenHBand="0" w:firstRowFirstColumn="0" w:firstRowLastColumn="0" w:lastRowFirstColumn="0" w:lastRowLastColumn="0"/>
            <w:tcW w:w="3574" w:type="dxa"/>
          </w:tcPr>
          <w:p w14:paraId="0FF08F0D"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Potassium %</w:t>
            </w:r>
          </w:p>
        </w:tc>
        <w:tc>
          <w:tcPr>
            <w:tcW w:w="3117" w:type="dxa"/>
          </w:tcPr>
          <w:p w14:paraId="1AAC9A40"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0.54</w:t>
            </w:r>
          </w:p>
        </w:tc>
        <w:tc>
          <w:tcPr>
            <w:tcW w:w="3117" w:type="dxa"/>
          </w:tcPr>
          <w:p w14:paraId="6AA64963"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0.52</w:t>
            </w:r>
          </w:p>
        </w:tc>
      </w:tr>
      <w:tr w:rsidR="00FE1CD7" w:rsidRPr="00FE1CD7" w14:paraId="79C8F063" w14:textId="77777777" w:rsidTr="00B208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4" w:type="dxa"/>
          </w:tcPr>
          <w:p w14:paraId="0A717470"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Available phosphorus</w:t>
            </w:r>
          </w:p>
        </w:tc>
        <w:tc>
          <w:tcPr>
            <w:tcW w:w="3117" w:type="dxa"/>
          </w:tcPr>
          <w:p w14:paraId="3D8CAD80"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0.51</w:t>
            </w:r>
          </w:p>
        </w:tc>
        <w:tc>
          <w:tcPr>
            <w:tcW w:w="3117" w:type="dxa"/>
          </w:tcPr>
          <w:p w14:paraId="58E8E5E9"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0.46</w:t>
            </w:r>
          </w:p>
        </w:tc>
      </w:tr>
      <w:tr w:rsidR="00FE1CD7" w:rsidRPr="00FE1CD7" w14:paraId="0F7D3BA0" w14:textId="77777777" w:rsidTr="00B20888">
        <w:trPr>
          <w:jc w:val="center"/>
        </w:trPr>
        <w:tc>
          <w:tcPr>
            <w:cnfStyle w:val="001000000000" w:firstRow="0" w:lastRow="0" w:firstColumn="1" w:lastColumn="0" w:oddVBand="0" w:evenVBand="0" w:oddHBand="0" w:evenHBand="0" w:firstRowFirstColumn="0" w:firstRowLastColumn="0" w:lastRowFirstColumn="0" w:lastRowLastColumn="0"/>
            <w:tcW w:w="3574" w:type="dxa"/>
          </w:tcPr>
          <w:p w14:paraId="2CBAF084"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Digestible methio + Cys %</w:t>
            </w:r>
          </w:p>
        </w:tc>
        <w:tc>
          <w:tcPr>
            <w:tcW w:w="3117" w:type="dxa"/>
          </w:tcPr>
          <w:p w14:paraId="1AA9B6D2"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0.93</w:t>
            </w:r>
          </w:p>
        </w:tc>
        <w:tc>
          <w:tcPr>
            <w:tcW w:w="3117" w:type="dxa"/>
          </w:tcPr>
          <w:p w14:paraId="7BD758F9"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tl/>
                <w:lang w:bidi="ar-EG"/>
              </w:rPr>
            </w:pPr>
            <w:r w:rsidRPr="00FE1CD7">
              <w:rPr>
                <w:rFonts w:eastAsia="Calibri" w:cs="Times New Roman"/>
                <w:sz w:val="22"/>
                <w:lang w:bidi="ar-EG"/>
              </w:rPr>
              <w:t>0.89</w:t>
            </w:r>
          </w:p>
        </w:tc>
      </w:tr>
      <w:tr w:rsidR="00FE1CD7" w:rsidRPr="00FE1CD7" w14:paraId="71728DAA" w14:textId="77777777" w:rsidTr="00B20888">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3574" w:type="dxa"/>
          </w:tcPr>
          <w:p w14:paraId="526523A5"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Digestible Lysine %</w:t>
            </w:r>
          </w:p>
        </w:tc>
        <w:tc>
          <w:tcPr>
            <w:tcW w:w="3117" w:type="dxa"/>
          </w:tcPr>
          <w:p w14:paraId="0D154577"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1.43</w:t>
            </w:r>
          </w:p>
        </w:tc>
        <w:tc>
          <w:tcPr>
            <w:tcW w:w="3117" w:type="dxa"/>
          </w:tcPr>
          <w:p w14:paraId="04169584"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1.24</w:t>
            </w:r>
          </w:p>
        </w:tc>
      </w:tr>
      <w:tr w:rsidR="00FE1CD7" w:rsidRPr="00FE1CD7" w14:paraId="4516F4B3" w14:textId="77777777" w:rsidTr="00B20888">
        <w:trPr>
          <w:trHeight w:val="65"/>
          <w:jc w:val="center"/>
        </w:trPr>
        <w:tc>
          <w:tcPr>
            <w:cnfStyle w:val="001000000000" w:firstRow="0" w:lastRow="0" w:firstColumn="1" w:lastColumn="0" w:oddVBand="0" w:evenVBand="0" w:oddHBand="0" w:evenHBand="0" w:firstRowFirstColumn="0" w:firstRowLastColumn="0" w:lastRowFirstColumn="0" w:lastRowLastColumn="0"/>
            <w:tcW w:w="3574" w:type="dxa"/>
          </w:tcPr>
          <w:p w14:paraId="52B1B31C"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Digestible Methionine %</w:t>
            </w:r>
          </w:p>
        </w:tc>
        <w:tc>
          <w:tcPr>
            <w:tcW w:w="3117" w:type="dxa"/>
          </w:tcPr>
          <w:p w14:paraId="063118DC"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0.59</w:t>
            </w:r>
          </w:p>
        </w:tc>
        <w:tc>
          <w:tcPr>
            <w:tcW w:w="3117" w:type="dxa"/>
          </w:tcPr>
          <w:p w14:paraId="249361AD"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0.52</w:t>
            </w:r>
          </w:p>
        </w:tc>
      </w:tr>
      <w:tr w:rsidR="00FE1CD7" w:rsidRPr="00FE1CD7" w14:paraId="6AF1DF95" w14:textId="77777777" w:rsidTr="00B20888">
        <w:trPr>
          <w:cnfStyle w:val="000000100000" w:firstRow="0" w:lastRow="0" w:firstColumn="0" w:lastColumn="0" w:oddVBand="0" w:evenVBand="0" w:oddHBand="1"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3574" w:type="dxa"/>
          </w:tcPr>
          <w:p w14:paraId="1CB6627A"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Digestible Arginine %</w:t>
            </w:r>
          </w:p>
        </w:tc>
        <w:tc>
          <w:tcPr>
            <w:tcW w:w="3117" w:type="dxa"/>
          </w:tcPr>
          <w:p w14:paraId="1BECA7EE"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1.25</w:t>
            </w:r>
          </w:p>
        </w:tc>
        <w:tc>
          <w:tcPr>
            <w:tcW w:w="3117" w:type="dxa"/>
          </w:tcPr>
          <w:p w14:paraId="60F3257C"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1.07</w:t>
            </w:r>
          </w:p>
        </w:tc>
      </w:tr>
      <w:tr w:rsidR="00FE1CD7" w:rsidRPr="00FE1CD7" w14:paraId="38C9E254" w14:textId="77777777" w:rsidTr="00B20888">
        <w:trPr>
          <w:trHeight w:val="156"/>
          <w:jc w:val="center"/>
        </w:trPr>
        <w:tc>
          <w:tcPr>
            <w:cnfStyle w:val="001000000000" w:firstRow="0" w:lastRow="0" w:firstColumn="1" w:lastColumn="0" w:oddVBand="0" w:evenVBand="0" w:oddHBand="0" w:evenHBand="0" w:firstRowFirstColumn="0" w:firstRowLastColumn="0" w:lastRowFirstColumn="0" w:lastRowLastColumn="0"/>
            <w:tcW w:w="3574" w:type="dxa"/>
          </w:tcPr>
          <w:p w14:paraId="5C1B59A7"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Digestible Tryptophan %</w:t>
            </w:r>
          </w:p>
        </w:tc>
        <w:tc>
          <w:tcPr>
            <w:tcW w:w="3117" w:type="dxa"/>
          </w:tcPr>
          <w:p w14:paraId="204B45B2"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0.19</w:t>
            </w:r>
          </w:p>
        </w:tc>
        <w:tc>
          <w:tcPr>
            <w:tcW w:w="3117" w:type="dxa"/>
          </w:tcPr>
          <w:p w14:paraId="02BD71F8"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0.17</w:t>
            </w:r>
          </w:p>
        </w:tc>
      </w:tr>
      <w:tr w:rsidR="00FE1CD7" w:rsidRPr="00FE1CD7" w14:paraId="79381A89" w14:textId="77777777" w:rsidTr="00B208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08" w:type="dxa"/>
            <w:gridSpan w:val="3"/>
          </w:tcPr>
          <w:p w14:paraId="33FC82F1" w14:textId="77777777" w:rsidR="00E45072" w:rsidRPr="00FE1CD7" w:rsidRDefault="00E45072" w:rsidP="008E5574">
            <w:pPr>
              <w:spacing w:before="0" w:after="0"/>
              <w:rPr>
                <w:rFonts w:eastAsia="Calibri" w:cs="Times New Roman"/>
                <w:sz w:val="22"/>
                <w:lang w:bidi="ar-EG"/>
              </w:rPr>
            </w:pPr>
            <w:r w:rsidRPr="00FE1CD7">
              <w:rPr>
                <w:rFonts w:eastAsia="Calibri" w:cs="Times New Roman"/>
                <w:sz w:val="22"/>
                <w:lang w:bidi="ar-EG"/>
              </w:rPr>
              <w:t>Composition:</w:t>
            </w:r>
          </w:p>
        </w:tc>
      </w:tr>
      <w:tr w:rsidR="00FE1CD7" w:rsidRPr="00FE1CD7" w14:paraId="7A3C8FA1" w14:textId="77777777" w:rsidTr="00B20888">
        <w:trPr>
          <w:jc w:val="center"/>
        </w:trPr>
        <w:tc>
          <w:tcPr>
            <w:cnfStyle w:val="001000000000" w:firstRow="0" w:lastRow="0" w:firstColumn="1" w:lastColumn="0" w:oddVBand="0" w:evenVBand="0" w:oddHBand="0" w:evenHBand="0" w:firstRowFirstColumn="0" w:firstRowLastColumn="0" w:lastRowFirstColumn="0" w:lastRowLastColumn="0"/>
            <w:tcW w:w="3574" w:type="dxa"/>
          </w:tcPr>
          <w:p w14:paraId="785EE271"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Yellow Corn %</w:t>
            </w:r>
          </w:p>
        </w:tc>
        <w:tc>
          <w:tcPr>
            <w:tcW w:w="3117" w:type="dxa"/>
          </w:tcPr>
          <w:p w14:paraId="6B21FFCF"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54.1</w:t>
            </w:r>
          </w:p>
        </w:tc>
        <w:tc>
          <w:tcPr>
            <w:tcW w:w="3117" w:type="dxa"/>
          </w:tcPr>
          <w:p w14:paraId="125FA4A9"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58.7</w:t>
            </w:r>
          </w:p>
        </w:tc>
      </w:tr>
      <w:tr w:rsidR="00FE1CD7" w:rsidRPr="00FE1CD7" w14:paraId="1F4054CC" w14:textId="77777777" w:rsidTr="00B208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4" w:type="dxa"/>
          </w:tcPr>
          <w:p w14:paraId="005F0216"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Soya bean meal (44% protein) %</w:t>
            </w:r>
          </w:p>
        </w:tc>
        <w:tc>
          <w:tcPr>
            <w:tcW w:w="3117" w:type="dxa"/>
          </w:tcPr>
          <w:p w14:paraId="57DFBD5D"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34.5</w:t>
            </w:r>
          </w:p>
        </w:tc>
        <w:tc>
          <w:tcPr>
            <w:tcW w:w="3117" w:type="dxa"/>
          </w:tcPr>
          <w:p w14:paraId="3D707B8B"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29.5</w:t>
            </w:r>
          </w:p>
        </w:tc>
      </w:tr>
      <w:tr w:rsidR="00FE1CD7" w:rsidRPr="00FE1CD7" w14:paraId="7B8E4AD8" w14:textId="77777777" w:rsidTr="00B20888">
        <w:trPr>
          <w:jc w:val="center"/>
        </w:trPr>
        <w:tc>
          <w:tcPr>
            <w:cnfStyle w:val="001000000000" w:firstRow="0" w:lastRow="0" w:firstColumn="1" w:lastColumn="0" w:oddVBand="0" w:evenVBand="0" w:oddHBand="0" w:evenHBand="0" w:firstRowFirstColumn="0" w:firstRowLastColumn="0" w:lastRowFirstColumn="0" w:lastRowLastColumn="0"/>
            <w:tcW w:w="3574" w:type="dxa"/>
          </w:tcPr>
          <w:p w14:paraId="0201CCA9"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Corn germ (60 % protein) %</w:t>
            </w:r>
          </w:p>
        </w:tc>
        <w:tc>
          <w:tcPr>
            <w:tcW w:w="3117" w:type="dxa"/>
          </w:tcPr>
          <w:p w14:paraId="1A152BDD"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5.5</w:t>
            </w:r>
          </w:p>
        </w:tc>
        <w:tc>
          <w:tcPr>
            <w:tcW w:w="3117" w:type="dxa"/>
          </w:tcPr>
          <w:p w14:paraId="3940872B"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5.5</w:t>
            </w:r>
          </w:p>
        </w:tc>
      </w:tr>
      <w:tr w:rsidR="00FE1CD7" w:rsidRPr="00FE1CD7" w14:paraId="48F662E1" w14:textId="77777777" w:rsidTr="00B208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4" w:type="dxa"/>
          </w:tcPr>
          <w:p w14:paraId="1CDA3296"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Di calcium phosphate %</w:t>
            </w:r>
          </w:p>
        </w:tc>
        <w:tc>
          <w:tcPr>
            <w:tcW w:w="3117" w:type="dxa"/>
          </w:tcPr>
          <w:p w14:paraId="79D3708B"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2</w:t>
            </w:r>
          </w:p>
        </w:tc>
        <w:tc>
          <w:tcPr>
            <w:tcW w:w="3117" w:type="dxa"/>
          </w:tcPr>
          <w:p w14:paraId="3F916C59"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1.75</w:t>
            </w:r>
          </w:p>
        </w:tc>
      </w:tr>
      <w:tr w:rsidR="00FE1CD7" w:rsidRPr="00FE1CD7" w14:paraId="5CA000DD" w14:textId="77777777" w:rsidTr="00B20888">
        <w:trPr>
          <w:jc w:val="center"/>
        </w:trPr>
        <w:tc>
          <w:tcPr>
            <w:cnfStyle w:val="001000000000" w:firstRow="0" w:lastRow="0" w:firstColumn="1" w:lastColumn="0" w:oddVBand="0" w:evenVBand="0" w:oddHBand="0" w:evenHBand="0" w:firstRowFirstColumn="0" w:firstRowLastColumn="0" w:lastRowFirstColumn="0" w:lastRowLastColumn="0"/>
            <w:tcW w:w="3574" w:type="dxa"/>
          </w:tcPr>
          <w:p w14:paraId="2F3C35B2"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Lime stone %</w:t>
            </w:r>
          </w:p>
        </w:tc>
        <w:tc>
          <w:tcPr>
            <w:tcW w:w="3117" w:type="dxa"/>
          </w:tcPr>
          <w:p w14:paraId="33E4ACFB"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1.08</w:t>
            </w:r>
          </w:p>
        </w:tc>
        <w:tc>
          <w:tcPr>
            <w:tcW w:w="3117" w:type="dxa"/>
          </w:tcPr>
          <w:p w14:paraId="66CCDF50"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0.95</w:t>
            </w:r>
          </w:p>
        </w:tc>
      </w:tr>
      <w:tr w:rsidR="00FE1CD7" w:rsidRPr="00FE1CD7" w14:paraId="5E96A8AA" w14:textId="77777777" w:rsidTr="00B208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4" w:type="dxa"/>
          </w:tcPr>
          <w:p w14:paraId="014E0158"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Soya oil %</w:t>
            </w:r>
          </w:p>
        </w:tc>
        <w:tc>
          <w:tcPr>
            <w:tcW w:w="3117" w:type="dxa"/>
          </w:tcPr>
          <w:p w14:paraId="28964564"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1.8</w:t>
            </w:r>
          </w:p>
        </w:tc>
        <w:tc>
          <w:tcPr>
            <w:tcW w:w="3117" w:type="dxa"/>
          </w:tcPr>
          <w:p w14:paraId="27F0DE8E"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2.3</w:t>
            </w:r>
          </w:p>
        </w:tc>
      </w:tr>
      <w:tr w:rsidR="00FE1CD7" w:rsidRPr="00FE1CD7" w14:paraId="07BD6BC6" w14:textId="77777777" w:rsidTr="00B20888">
        <w:trPr>
          <w:trHeight w:val="120"/>
          <w:jc w:val="center"/>
        </w:trPr>
        <w:tc>
          <w:tcPr>
            <w:cnfStyle w:val="001000000000" w:firstRow="0" w:lastRow="0" w:firstColumn="1" w:lastColumn="0" w:oddVBand="0" w:evenVBand="0" w:oddHBand="0" w:evenHBand="0" w:firstRowFirstColumn="0" w:firstRowLastColumn="0" w:lastRowFirstColumn="0" w:lastRowLastColumn="0"/>
            <w:tcW w:w="3574" w:type="dxa"/>
          </w:tcPr>
          <w:p w14:paraId="54D1775B"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Na CL %</w:t>
            </w:r>
          </w:p>
        </w:tc>
        <w:tc>
          <w:tcPr>
            <w:tcW w:w="3117" w:type="dxa"/>
          </w:tcPr>
          <w:p w14:paraId="02DCCE4E"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0.3</w:t>
            </w:r>
          </w:p>
        </w:tc>
        <w:tc>
          <w:tcPr>
            <w:tcW w:w="3117" w:type="dxa"/>
          </w:tcPr>
          <w:p w14:paraId="6BE33D8E"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0.3</w:t>
            </w:r>
          </w:p>
        </w:tc>
      </w:tr>
      <w:tr w:rsidR="00FE1CD7" w:rsidRPr="00FE1CD7" w14:paraId="5456CA57" w14:textId="77777777" w:rsidTr="00B20888">
        <w:trPr>
          <w:cnfStyle w:val="000000100000" w:firstRow="0" w:lastRow="0" w:firstColumn="0" w:lastColumn="0" w:oddVBand="0" w:evenVBand="0" w:oddHBand="1"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3574" w:type="dxa"/>
          </w:tcPr>
          <w:p w14:paraId="08DC46CD"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Lysine (98 %) %</w:t>
            </w:r>
          </w:p>
        </w:tc>
        <w:tc>
          <w:tcPr>
            <w:tcW w:w="3117" w:type="dxa"/>
          </w:tcPr>
          <w:p w14:paraId="0594DEF9"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0.29</w:t>
            </w:r>
          </w:p>
        </w:tc>
        <w:tc>
          <w:tcPr>
            <w:tcW w:w="3117" w:type="dxa"/>
          </w:tcPr>
          <w:p w14:paraId="3B3AA849"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0.24</w:t>
            </w:r>
          </w:p>
        </w:tc>
      </w:tr>
      <w:tr w:rsidR="00FE1CD7" w:rsidRPr="00FE1CD7" w14:paraId="3E1F0B53" w14:textId="77777777" w:rsidTr="00B20888">
        <w:trPr>
          <w:trHeight w:val="101"/>
          <w:jc w:val="center"/>
        </w:trPr>
        <w:tc>
          <w:tcPr>
            <w:cnfStyle w:val="001000000000" w:firstRow="0" w:lastRow="0" w:firstColumn="1" w:lastColumn="0" w:oddVBand="0" w:evenVBand="0" w:oddHBand="0" w:evenHBand="0" w:firstRowFirstColumn="0" w:firstRowLastColumn="0" w:lastRowFirstColumn="0" w:lastRowLastColumn="0"/>
            <w:tcW w:w="3574" w:type="dxa"/>
          </w:tcPr>
          <w:p w14:paraId="209D52EF"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Methionine (88%) %</w:t>
            </w:r>
          </w:p>
        </w:tc>
        <w:tc>
          <w:tcPr>
            <w:tcW w:w="3117" w:type="dxa"/>
          </w:tcPr>
          <w:p w14:paraId="4E8360CF"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rtl/>
                <w:lang w:bidi="ar-EG"/>
              </w:rPr>
            </w:pPr>
            <w:r w:rsidRPr="00FE1CD7">
              <w:rPr>
                <w:rFonts w:eastAsia="Calibri" w:cs="Times New Roman"/>
                <w:sz w:val="22"/>
                <w:lang w:bidi="ar-EG"/>
              </w:rPr>
              <w:t>0.2</w:t>
            </w:r>
          </w:p>
        </w:tc>
        <w:tc>
          <w:tcPr>
            <w:tcW w:w="3117" w:type="dxa"/>
          </w:tcPr>
          <w:p w14:paraId="2125B1B4" w14:textId="77777777" w:rsidR="00E45072" w:rsidRPr="00FE1CD7" w:rsidRDefault="00E45072" w:rsidP="008E5574">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0.18</w:t>
            </w:r>
          </w:p>
        </w:tc>
      </w:tr>
      <w:tr w:rsidR="00FE1CD7" w:rsidRPr="00FE1CD7" w14:paraId="514AA3EA" w14:textId="77777777" w:rsidTr="00B20888">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3574" w:type="dxa"/>
          </w:tcPr>
          <w:p w14:paraId="48024D30" w14:textId="77777777" w:rsidR="00E45072" w:rsidRPr="00FE1CD7" w:rsidRDefault="00E45072" w:rsidP="00E45072">
            <w:pPr>
              <w:spacing w:before="0" w:after="0"/>
              <w:jc w:val="both"/>
              <w:rPr>
                <w:rFonts w:eastAsia="Calibri" w:cs="Times New Roman"/>
                <w:b w:val="0"/>
                <w:bCs w:val="0"/>
                <w:sz w:val="22"/>
                <w:lang w:bidi="ar-EG"/>
              </w:rPr>
            </w:pPr>
            <w:r w:rsidRPr="00FE1CD7">
              <w:rPr>
                <w:rFonts w:eastAsia="Calibri" w:cs="Times New Roman"/>
                <w:b w:val="0"/>
                <w:bCs w:val="0"/>
                <w:sz w:val="22"/>
                <w:lang w:bidi="ar-EG"/>
              </w:rPr>
              <w:t>Premix %</w:t>
            </w:r>
          </w:p>
        </w:tc>
        <w:tc>
          <w:tcPr>
            <w:tcW w:w="3117" w:type="dxa"/>
          </w:tcPr>
          <w:p w14:paraId="1B5802B5"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0.3</w:t>
            </w:r>
          </w:p>
        </w:tc>
        <w:tc>
          <w:tcPr>
            <w:tcW w:w="3117" w:type="dxa"/>
          </w:tcPr>
          <w:p w14:paraId="1A6C8C2F" w14:textId="77777777" w:rsidR="00E45072" w:rsidRPr="00FE1CD7" w:rsidRDefault="00E45072" w:rsidP="008E5574">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FE1CD7">
              <w:rPr>
                <w:rFonts w:eastAsia="Calibri" w:cs="Times New Roman"/>
                <w:sz w:val="22"/>
                <w:lang w:bidi="ar-EG"/>
              </w:rPr>
              <w:t>0.3</w:t>
            </w:r>
          </w:p>
        </w:tc>
      </w:tr>
    </w:tbl>
    <w:p w14:paraId="2616B2EA" w14:textId="31C6EC7A" w:rsidR="00E45072" w:rsidRPr="00FE1CD7" w:rsidRDefault="00E45072" w:rsidP="00E45072">
      <w:pPr>
        <w:spacing w:before="0" w:after="160" w:line="259" w:lineRule="auto"/>
        <w:jc w:val="both"/>
        <w:rPr>
          <w:rFonts w:eastAsia="Calibri" w:cs="Times New Roman"/>
          <w:sz w:val="22"/>
          <w:lang w:bidi="ar-EG"/>
        </w:rPr>
      </w:pPr>
      <w:r w:rsidRPr="00FE1CD7">
        <w:rPr>
          <w:rFonts w:eastAsia="Calibri" w:cs="Times New Roman"/>
          <w:sz w:val="22"/>
          <w:lang w:bidi="ar-EG"/>
        </w:rPr>
        <w:t xml:space="preserve">Each kg of diet provides: Vit. A: 12,000 IU, Vit. D3: 5000 IU, Vit. E: 130.0 mg, Vit. K3: 3.61 mg, Vit. B1:  3.0 mg, Vit. B2: 8.0 mg, Vit. B6: 4.95 mg, Vit. B12: 0.17 mg, Niacin: 60.0 mg, Folic acid: 2.08 mg, D‐Biotin:  200.0 mg, calcium D‐Pantothenate: 18.33 mg, Copper: 80.0 mg, Iodine: 2.0 mg, Selenium: 150.0 mg,  Iron: 80.0 mg, Manganese: 100.0 mg, Zinc: 80.0 mg, Cobalt: 500.0 mg. 2 Calculated according to </w:t>
      </w:r>
      <w:r w:rsidRPr="00FE1CD7">
        <w:rPr>
          <w:rFonts w:eastAsia="Calibri" w:cs="Times New Roman"/>
          <w:sz w:val="22"/>
          <w:lang w:bidi="ar-EG"/>
        </w:rPr>
        <w:fldChar w:fldCharType="begin"/>
      </w:r>
      <w:r w:rsidR="00E531F8" w:rsidRPr="00FE1CD7">
        <w:rPr>
          <w:rFonts w:eastAsia="Calibri" w:cs="Times New Roman"/>
          <w:sz w:val="22"/>
          <w:lang w:bidi="ar-EG"/>
        </w:rPr>
        <w:instrText xml:space="preserve"> ADDIN EN.CITE &lt;EndNote&gt;&lt;Cite&gt;&lt;Author&gt;Council&lt;/Author&gt;&lt;Year&gt;1994&lt;/Year&gt;&lt;RecNum&gt;62&lt;/RecNum&gt;&lt;DisplayText&gt;(Council, 1994)&lt;/DisplayText&gt;&lt;record&gt;&lt;rec-number&gt;62&lt;/rec-number&gt;&lt;foreign-keys&gt;&lt;key app="EN" db-id="swvw09ex5dza2pef0vjxda9qvtwappx29vx9" timestamp="1603498454"&gt;62&lt;/key&gt;&lt;/foreign-keys&gt;&lt;ref-type name="Book"&gt;6&lt;/ref-type&gt;&lt;contributors&gt;&lt;authors&gt;&lt;author&gt;National Research Council&lt;/author&gt;&lt;/authors&gt;&lt;/contributors&gt;&lt;titles&gt;&lt;title&gt;Nutrient requirements of poultry: 1994&lt;/title&gt;&lt;/titles&gt;&lt;dates&gt;&lt;year&gt;1994&lt;/year&gt;&lt;/dates&gt;&lt;publisher&gt;National Academies Press&lt;/publisher&gt;&lt;isbn&gt;0309048923&lt;/isbn&gt;&lt;urls&gt;&lt;/urls&gt;&lt;/record&gt;&lt;/Cite&gt;&lt;/EndNote&gt;</w:instrText>
      </w:r>
      <w:r w:rsidRPr="00FE1CD7">
        <w:rPr>
          <w:rFonts w:eastAsia="Calibri" w:cs="Times New Roman"/>
          <w:sz w:val="22"/>
          <w:lang w:bidi="ar-EG"/>
        </w:rPr>
        <w:fldChar w:fldCharType="separate"/>
      </w:r>
      <w:r w:rsidR="00E531F8" w:rsidRPr="00FE1CD7">
        <w:rPr>
          <w:rFonts w:eastAsia="Calibri" w:cs="Times New Roman"/>
          <w:noProof/>
          <w:sz w:val="22"/>
          <w:lang w:bidi="ar-EG"/>
        </w:rPr>
        <w:t>(</w:t>
      </w:r>
      <w:hyperlink w:anchor="_ENREF_16" w:tooltip="Council, 1994 #62" w:history="1">
        <w:r w:rsidR="00C6463B" w:rsidRPr="00FE1CD7">
          <w:rPr>
            <w:rFonts w:eastAsia="Calibri" w:cs="Times New Roman"/>
            <w:noProof/>
            <w:sz w:val="22"/>
            <w:lang w:bidi="ar-EG"/>
          </w:rPr>
          <w:t>Council, 1994</w:t>
        </w:r>
      </w:hyperlink>
      <w:r w:rsidR="00E531F8" w:rsidRPr="00FE1CD7">
        <w:rPr>
          <w:rFonts w:eastAsia="Calibri" w:cs="Times New Roman"/>
          <w:noProof/>
          <w:sz w:val="22"/>
          <w:lang w:bidi="ar-EG"/>
        </w:rPr>
        <w:t>)</w:t>
      </w:r>
      <w:r w:rsidRPr="00FE1CD7">
        <w:rPr>
          <w:rFonts w:eastAsia="Calibri" w:cs="Times New Roman"/>
          <w:sz w:val="22"/>
          <w:lang w:bidi="ar-EG"/>
        </w:rPr>
        <w:fldChar w:fldCharType="end"/>
      </w:r>
    </w:p>
    <w:p w14:paraId="5CC192A0" w14:textId="0AB404D8" w:rsidR="0059624D" w:rsidRPr="00FE1CD7" w:rsidRDefault="0059624D" w:rsidP="0059624D">
      <w:pPr>
        <w:pStyle w:val="ListParagraph"/>
        <w:numPr>
          <w:ilvl w:val="1"/>
          <w:numId w:val="25"/>
        </w:numPr>
        <w:spacing w:before="0" w:after="0" w:line="340" w:lineRule="atLeast"/>
        <w:rPr>
          <w:rFonts w:asciiTheme="majorBidi" w:eastAsia="Calibri" w:hAnsiTheme="majorBidi" w:cstheme="majorBidi"/>
          <w:b/>
          <w:bCs/>
          <w:i/>
          <w:iCs/>
        </w:rPr>
      </w:pPr>
      <w:bookmarkStart w:id="3" w:name="_Hlk61120961"/>
      <w:r w:rsidRPr="00FE1CD7">
        <w:rPr>
          <w:rFonts w:asciiTheme="majorBidi" w:eastAsia="Calibri" w:hAnsiTheme="majorBidi" w:cstheme="majorBidi"/>
          <w:i/>
          <w:iCs/>
        </w:rPr>
        <w:t>Productive performance</w:t>
      </w:r>
      <w:r w:rsidR="000544BF" w:rsidRPr="00FE1CD7">
        <w:rPr>
          <w:rFonts w:asciiTheme="majorBidi" w:eastAsia="Calibri" w:hAnsiTheme="majorBidi" w:cstheme="majorBidi"/>
          <w:i/>
          <w:iCs/>
        </w:rPr>
        <w:t xml:space="preserve">, feeding behavior </w:t>
      </w:r>
      <w:r w:rsidRPr="00FE1CD7">
        <w:rPr>
          <w:rFonts w:asciiTheme="majorBidi" w:eastAsia="Calibri" w:hAnsiTheme="majorBidi" w:cstheme="majorBidi"/>
          <w:i/>
          <w:iCs/>
        </w:rPr>
        <w:t xml:space="preserve"> and carcass traits</w:t>
      </w:r>
    </w:p>
    <w:bookmarkEnd w:id="3"/>
    <w:p w14:paraId="7DDF1F57" w14:textId="05756F87" w:rsidR="006C7DB2" w:rsidRPr="00FE1CD7" w:rsidRDefault="006C7DB2" w:rsidP="000D1AFC">
      <w:pPr>
        <w:spacing w:line="276"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Bodyweight of 21 and 42 days old</w:t>
      </w:r>
      <w:r w:rsidR="0026140A" w:rsidRPr="00FE1CD7">
        <w:rPr>
          <w:rFonts w:asciiTheme="majorBidi" w:hAnsiTheme="majorBidi" w:cstheme="majorBidi"/>
          <w:szCs w:val="24"/>
          <w:shd w:val="clear" w:color="auto" w:fill="FFFFFF"/>
        </w:rPr>
        <w:t xml:space="preserve"> bird</w:t>
      </w:r>
      <w:r w:rsidRPr="00FE1CD7">
        <w:rPr>
          <w:rFonts w:asciiTheme="majorBidi" w:hAnsiTheme="majorBidi" w:cstheme="majorBidi"/>
          <w:szCs w:val="24"/>
          <w:shd w:val="clear" w:color="auto" w:fill="FFFFFF"/>
        </w:rPr>
        <w:t xml:space="preserve"> and total feed intake were recorded per replicate. Total body weight gain (daily weight gain) was calculated by subtracting day old weight from the 42-day old weight. The total feed conversion ratio was calculated as total feed/total gain. Before slaughter, birds were deprived of feed for 12 h and then weighed. </w:t>
      </w:r>
      <w:bookmarkStart w:id="4" w:name="_Hlk61126903"/>
      <w:r w:rsidRPr="00FE1CD7">
        <w:rPr>
          <w:rFonts w:asciiTheme="majorBidi" w:hAnsiTheme="majorBidi" w:cstheme="majorBidi"/>
          <w:szCs w:val="24"/>
          <w:shd w:val="clear" w:color="auto" w:fill="FFFFFF"/>
        </w:rPr>
        <w:t xml:space="preserve">Five birds from each replicate </w:t>
      </w:r>
      <w:bookmarkEnd w:id="4"/>
      <w:r w:rsidRPr="00FE1CD7">
        <w:rPr>
          <w:rFonts w:asciiTheme="majorBidi" w:hAnsiTheme="majorBidi" w:cstheme="majorBidi"/>
          <w:szCs w:val="24"/>
          <w:shd w:val="clear" w:color="auto" w:fill="FFFFFF"/>
        </w:rPr>
        <w:t>slaughtered, scalded, wet plucked</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w:t>
      </w:r>
      <w:r w:rsidR="00834B97" w:rsidRPr="00FE1CD7">
        <w:rPr>
          <w:rFonts w:asciiTheme="majorBidi" w:hAnsiTheme="majorBidi" w:cstheme="majorBidi"/>
          <w:szCs w:val="24"/>
          <w:shd w:val="clear" w:color="auto" w:fill="FFFFFF"/>
        </w:rPr>
        <w:t>eviscerated, and inner organs (Liver and gizzard, heart and spleen) weighted separately</w:t>
      </w:r>
      <w:r w:rsidRPr="00FE1CD7">
        <w:rPr>
          <w:rFonts w:asciiTheme="majorBidi" w:hAnsiTheme="majorBidi" w:cstheme="majorBidi"/>
          <w:szCs w:val="24"/>
          <w:shd w:val="clear" w:color="auto" w:fill="FFFFFF"/>
        </w:rPr>
        <w:t>. The abdominal fats in the pelvic and abdominal cavity were collected entirely from the carcass and then weighed. The carcass was separated into cuts, including the breast (breast muscles with the sternum), thigh (average of two thighs weight)</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left fillet (the de</w:t>
      </w:r>
      <w:r w:rsidR="000D1AFC">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skinned left breast muscle on the left side of the sternum), and each was weighed. Total mortality was recorded as the sum of all week's mortalities for each replicate.</w:t>
      </w:r>
      <w:r w:rsidR="001D2A05" w:rsidRPr="00FE1CD7">
        <w:rPr>
          <w:rFonts w:asciiTheme="majorBidi" w:hAnsiTheme="majorBidi" w:cstheme="majorBidi"/>
          <w:szCs w:val="24"/>
          <w:shd w:val="clear" w:color="auto" w:fill="FFFFFF"/>
        </w:rPr>
        <w:t xml:space="preserve"> Feeding behavior evaluation was carried out by the total amount of feed consumed according to Clayton D. A. (1987).</w:t>
      </w:r>
    </w:p>
    <w:p w14:paraId="5C4A36D6" w14:textId="3290AACE" w:rsidR="00AA0046" w:rsidRPr="00FE1CD7" w:rsidRDefault="00105C43" w:rsidP="003156C3">
      <w:pPr>
        <w:numPr>
          <w:ilvl w:val="1"/>
          <w:numId w:val="25"/>
        </w:numPr>
        <w:spacing w:before="0" w:after="0"/>
        <w:ind w:left="360"/>
        <w:contextualSpacing/>
        <w:jc w:val="both"/>
        <w:rPr>
          <w:rFonts w:asciiTheme="majorBidi" w:eastAsia="Calibri" w:hAnsiTheme="majorBidi" w:cstheme="majorBidi"/>
          <w:i/>
          <w:iCs/>
          <w:szCs w:val="24"/>
        </w:rPr>
      </w:pPr>
      <w:r w:rsidRPr="00FE1CD7">
        <w:rPr>
          <w:rFonts w:asciiTheme="majorBidi" w:eastAsia="Calibri" w:hAnsiTheme="majorBidi" w:cstheme="majorBidi"/>
          <w:i/>
          <w:iCs/>
          <w:szCs w:val="24"/>
        </w:rPr>
        <w:t xml:space="preserve"> </w:t>
      </w:r>
      <w:r w:rsidR="003156C3" w:rsidRPr="00FE1CD7">
        <w:rPr>
          <w:rFonts w:asciiTheme="majorBidi" w:eastAsia="Calibri" w:hAnsiTheme="majorBidi" w:cstheme="majorBidi"/>
          <w:i/>
          <w:iCs/>
          <w:szCs w:val="24"/>
        </w:rPr>
        <w:t>Blood biochemistry</w:t>
      </w:r>
    </w:p>
    <w:p w14:paraId="699F09FC" w14:textId="4DA9C3E2" w:rsidR="003F59B7" w:rsidRPr="00FE1CD7" w:rsidRDefault="003F59B7" w:rsidP="003F59B7">
      <w:pPr>
        <w:spacing w:before="0" w:after="0"/>
        <w:contextualSpacing/>
        <w:jc w:val="both"/>
        <w:rPr>
          <w:rFonts w:asciiTheme="majorBidi" w:eastAsia="Calibri" w:hAnsiTheme="majorBidi" w:cstheme="majorBidi"/>
          <w:i/>
          <w:iCs/>
          <w:szCs w:val="24"/>
        </w:rPr>
      </w:pPr>
    </w:p>
    <w:p w14:paraId="208743DD" w14:textId="4E45B184" w:rsidR="003F59B7" w:rsidRPr="00FE1CD7" w:rsidRDefault="003F59B7" w:rsidP="00635F9E">
      <w:pPr>
        <w:spacing w:before="0" w:after="0" w:line="276" w:lineRule="auto"/>
        <w:contextualSpacing/>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Two blood samples were separately collected from 5 birds from each replicate in separate labeled centrifuge tubes from the wing vein at 42 days of age</w:t>
      </w:r>
      <w:r w:rsidR="0026140A" w:rsidRPr="00FE1CD7">
        <w:rPr>
          <w:rFonts w:asciiTheme="majorBidi" w:hAnsiTheme="majorBidi" w:cstheme="majorBidi"/>
          <w:szCs w:val="24"/>
          <w:shd w:val="clear" w:color="auto" w:fill="FFFFFF"/>
        </w:rPr>
        <w:t>—one for hematological analysis</w:t>
      </w:r>
      <w:r w:rsidR="00635F9E" w:rsidRPr="00FE1CD7">
        <w:rPr>
          <w:rFonts w:asciiTheme="majorBidi" w:hAnsiTheme="majorBidi" w:cstheme="majorBidi"/>
          <w:szCs w:val="24"/>
          <w:shd w:val="clear" w:color="auto" w:fill="FFFFFF"/>
        </w:rPr>
        <w:t xml:space="preserve"> </w:t>
      </w:r>
      <w:r w:rsidR="0026140A" w:rsidRPr="00FE1CD7">
        <w:rPr>
          <w:rFonts w:asciiTheme="majorBidi" w:hAnsiTheme="majorBidi" w:cstheme="majorBidi"/>
          <w:bCs/>
          <w:szCs w:val="24"/>
          <w:shd w:val="clear" w:color="auto" w:fill="FFFFFF"/>
        </w:rPr>
        <w:fldChar w:fldCharType="begin"/>
      </w:r>
      <w:r w:rsidR="0026140A" w:rsidRPr="00FE1CD7">
        <w:rPr>
          <w:rFonts w:asciiTheme="majorBidi" w:hAnsiTheme="majorBidi" w:cstheme="majorBidi"/>
          <w:bCs/>
          <w:szCs w:val="24"/>
          <w:shd w:val="clear" w:color="auto" w:fill="FFFFFF"/>
        </w:rPr>
        <w:instrText xml:space="preserve"> ADDIN EN.CITE &lt;EndNote&gt;&lt;Cite&gt;&lt;Author&gt;Dein&lt;/Author&gt;&lt;Year&gt;1986&lt;/Year&gt;&lt;RecNum&gt;1233&lt;/RecNum&gt;&lt;DisplayText&gt;(Dein, 1986)&lt;/DisplayText&gt;&lt;record&gt;&lt;rec-number&gt;1233&lt;/rec-number&gt;&lt;foreign-keys&gt;&lt;key app="EN" db-id="svppz2spsvzetge22tk5dpa3xetvdpe5x00t" timestamp="1593989697"&gt;1233&lt;/key&gt;&lt;/foreign-keys&gt;&lt;ref-type name="Generic"&gt;13&lt;/ref-type&gt;&lt;contributors&gt;&lt;authors&gt;&lt;author&gt;Dein, FJ&lt;/author&gt;&lt;/authors&gt;&lt;/contributors&gt;&lt;titles&gt;&lt;title&gt;Hematology in avian medicine and surgery (pp. 174-191)&lt;/title&gt;&lt;/titles&gt;&lt;dates&gt;&lt;year&gt;1986&lt;/year&gt;&lt;/dates&gt;&lt;publisher&gt;Philadelphia, PA: WB Saunders&lt;/publisher&gt;&lt;urls&gt;&lt;/urls&gt;&lt;/record&gt;&lt;/Cite&gt;&lt;/EndNote&gt;</w:instrText>
      </w:r>
      <w:r w:rsidR="0026140A" w:rsidRPr="00FE1CD7">
        <w:rPr>
          <w:rFonts w:asciiTheme="majorBidi" w:hAnsiTheme="majorBidi" w:cstheme="majorBidi"/>
          <w:bCs/>
          <w:szCs w:val="24"/>
          <w:shd w:val="clear" w:color="auto" w:fill="FFFFFF"/>
        </w:rPr>
        <w:fldChar w:fldCharType="separate"/>
      </w:r>
      <w:r w:rsidR="0026140A" w:rsidRPr="00FE1CD7">
        <w:rPr>
          <w:rFonts w:asciiTheme="majorBidi" w:hAnsiTheme="majorBidi" w:cstheme="majorBidi"/>
          <w:bCs/>
          <w:noProof/>
          <w:szCs w:val="24"/>
          <w:shd w:val="clear" w:color="auto" w:fill="FFFFFF"/>
        </w:rPr>
        <w:t>(</w:t>
      </w:r>
      <w:hyperlink w:anchor="_ENREF_19" w:tooltip="Dein, 1986 #1233" w:history="1">
        <w:r w:rsidR="00C6463B" w:rsidRPr="00FE1CD7">
          <w:rPr>
            <w:rFonts w:asciiTheme="majorBidi" w:hAnsiTheme="majorBidi" w:cstheme="majorBidi"/>
            <w:bCs/>
            <w:noProof/>
            <w:szCs w:val="24"/>
            <w:shd w:val="clear" w:color="auto" w:fill="FFFFFF"/>
          </w:rPr>
          <w:t>Dein, 1986</w:t>
        </w:r>
      </w:hyperlink>
      <w:r w:rsidR="0026140A" w:rsidRPr="00FE1CD7">
        <w:rPr>
          <w:rFonts w:asciiTheme="majorBidi" w:hAnsiTheme="majorBidi" w:cstheme="majorBidi"/>
          <w:bCs/>
          <w:noProof/>
          <w:szCs w:val="24"/>
          <w:shd w:val="clear" w:color="auto" w:fill="FFFFFF"/>
        </w:rPr>
        <w:t>)</w:t>
      </w:r>
      <w:r w:rsidR="0026140A"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phagocytic index</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activity</w:t>
      </w:r>
      <w:r w:rsidR="0026140A"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&lt;EndNote&gt;&lt;Cite&gt;&lt;Author&gt;Kawahara&lt;/Author&gt;&lt;Year&gt;1991&lt;/Year&gt;&lt;RecNum&gt;1603&lt;/RecNum&gt;&lt;DisplayText&gt;(Kawahara et al., 1991)&lt;/DisplayText&gt;&lt;record&gt;&lt;rec-number&gt;1603&lt;/rec-number&gt;&lt;foreign-keys&gt;&lt;key app="EN" db-id="svppz2spsvzetge22tk5dpa3xetvdpe5x00t" timestamp="1599178185"&gt;1603&lt;/key&gt;&lt;/foreign-keys&gt;&lt;ref-type name="Journal Article"&gt;17&lt;/ref-type&gt;&lt;contributors&gt;&lt;authors&gt;&lt;author&gt;Kawahara, Eijiro&lt;/author&gt;&lt;author&gt;Ueda, Tomohiro&lt;/author&gt;&lt;author&gt;Nomura, Setsuzo %J Fish Pathology&lt;/author&gt;&lt;/authors&gt;&lt;/contributors&gt;&lt;titles&gt;&lt;title&gt;In vitro phagocytic activity of white-spotted char blood cells after injection with Aeromonas salmonicida extracellular products&lt;/title&gt;&lt;/titles&gt;&lt;pages&gt;213-214&lt;/pages&gt;&lt;volume&gt;26&lt;/volume&gt;&lt;number&gt;4&lt;/number&gt;&lt;dates&gt;&lt;year&gt;1991&lt;/year&gt;&lt;/dates&gt;&lt;isbn&gt;0388-788X&lt;/isbn&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29" w:tooltip="Kawahara, 1991 #1603" w:history="1">
        <w:r w:rsidR="00C6463B" w:rsidRPr="00FE1CD7">
          <w:rPr>
            <w:rFonts w:asciiTheme="majorBidi" w:hAnsiTheme="majorBidi" w:cstheme="majorBidi"/>
            <w:noProof/>
            <w:szCs w:val="24"/>
            <w:shd w:val="clear" w:color="auto" w:fill="FFFFFF"/>
          </w:rPr>
          <w:t>Kawahara et al., 1991</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xml:space="preserve">. The other tube was left to clot and then centrifuged at 4500× g for 15 min. The serum samples were collected and preserved in a deep freezer </w:t>
      </w:r>
      <w:r w:rsidRPr="00FE1CD7">
        <w:rPr>
          <w:rFonts w:asciiTheme="majorBidi" w:hAnsiTheme="majorBidi" w:cstheme="majorBidi"/>
          <w:szCs w:val="24"/>
          <w:shd w:val="clear" w:color="auto" w:fill="FFFFFF"/>
        </w:rPr>
        <w:lastRenderedPageBreak/>
        <w:t xml:space="preserve">at (−20 °C) until the analysis. </w:t>
      </w:r>
      <w:r w:rsidR="00635F9E" w:rsidRPr="00FE1CD7">
        <w:rPr>
          <w:rFonts w:asciiTheme="majorBidi" w:hAnsiTheme="majorBidi" w:cstheme="majorBidi"/>
          <w:szCs w:val="24"/>
          <w:shd w:val="clear" w:color="auto" w:fill="FFFFFF"/>
        </w:rPr>
        <w:t>t</w:t>
      </w:r>
      <w:r w:rsidRPr="00FE1CD7">
        <w:rPr>
          <w:rFonts w:asciiTheme="majorBidi" w:hAnsiTheme="majorBidi" w:cstheme="majorBidi"/>
          <w:szCs w:val="24"/>
          <w:shd w:val="clear" w:color="auto" w:fill="FFFFFF"/>
        </w:rPr>
        <w:t>otal lipids (T</w:t>
      </w:r>
      <w:r w:rsidR="00F4225A" w:rsidRPr="00FE1CD7">
        <w:rPr>
          <w:rFonts w:asciiTheme="majorBidi" w:hAnsiTheme="majorBidi" w:cstheme="majorBidi"/>
          <w:szCs w:val="24"/>
          <w:shd w:val="clear" w:color="auto" w:fill="FFFFFF"/>
        </w:rPr>
        <w:t>L</w:t>
      </w:r>
      <w:r w:rsidRPr="00FE1CD7">
        <w:rPr>
          <w:rFonts w:asciiTheme="majorBidi" w:hAnsiTheme="majorBidi" w:cstheme="majorBidi"/>
          <w:szCs w:val="24"/>
          <w:shd w:val="clear" w:color="auto" w:fill="FFFFFF"/>
        </w:rPr>
        <w:t xml:space="preserve">), </w:t>
      </w:r>
      <w:r w:rsidR="00635F9E" w:rsidRPr="00FE1CD7">
        <w:rPr>
          <w:rFonts w:asciiTheme="majorBidi" w:hAnsiTheme="majorBidi" w:cstheme="majorBidi"/>
          <w:szCs w:val="24"/>
          <w:shd w:val="clear" w:color="auto" w:fill="FFFFFF"/>
        </w:rPr>
        <w:t>t</w:t>
      </w:r>
      <w:r w:rsidRPr="00FE1CD7">
        <w:rPr>
          <w:rFonts w:asciiTheme="majorBidi" w:hAnsiTheme="majorBidi" w:cstheme="majorBidi"/>
          <w:szCs w:val="24"/>
          <w:shd w:val="clear" w:color="auto" w:fill="FFFFFF"/>
        </w:rPr>
        <w:t>riglycerides (T</w:t>
      </w:r>
      <w:r w:rsidR="00F4225A" w:rsidRPr="00FE1CD7">
        <w:rPr>
          <w:rFonts w:asciiTheme="majorBidi" w:hAnsiTheme="majorBidi" w:cstheme="majorBidi"/>
          <w:szCs w:val="24"/>
          <w:shd w:val="clear" w:color="auto" w:fill="FFFFFF"/>
        </w:rPr>
        <w:t>G</w:t>
      </w:r>
      <w:r w:rsidRPr="00FE1CD7">
        <w:rPr>
          <w:rFonts w:asciiTheme="majorBidi" w:hAnsiTheme="majorBidi" w:cstheme="majorBidi"/>
          <w:szCs w:val="24"/>
          <w:shd w:val="clear" w:color="auto" w:fill="FFFFFF"/>
        </w:rPr>
        <w:t xml:space="preserve">), </w:t>
      </w:r>
      <w:r w:rsidR="00635F9E" w:rsidRPr="00FE1CD7">
        <w:rPr>
          <w:rFonts w:asciiTheme="majorBidi" w:hAnsiTheme="majorBidi" w:cstheme="majorBidi"/>
          <w:szCs w:val="24"/>
          <w:shd w:val="clear" w:color="auto" w:fill="FFFFFF"/>
        </w:rPr>
        <w:t>t</w:t>
      </w:r>
      <w:r w:rsidRPr="00FE1CD7">
        <w:rPr>
          <w:rFonts w:asciiTheme="majorBidi" w:hAnsiTheme="majorBidi" w:cstheme="majorBidi"/>
          <w:szCs w:val="24"/>
          <w:shd w:val="clear" w:color="auto" w:fill="FFFFFF"/>
        </w:rPr>
        <w:t>otal cholesterol (T</w:t>
      </w:r>
      <w:r w:rsidR="00F4225A" w:rsidRPr="00FE1CD7">
        <w:rPr>
          <w:rFonts w:asciiTheme="majorBidi" w:hAnsiTheme="majorBidi" w:cstheme="majorBidi"/>
          <w:szCs w:val="24"/>
          <w:shd w:val="clear" w:color="auto" w:fill="FFFFFF"/>
        </w:rPr>
        <w:t>C</w:t>
      </w:r>
      <w:r w:rsidRPr="00FE1CD7">
        <w:rPr>
          <w:rFonts w:asciiTheme="majorBidi" w:hAnsiTheme="majorBidi" w:cstheme="majorBidi"/>
          <w:szCs w:val="24"/>
          <w:shd w:val="clear" w:color="auto" w:fill="FFFFFF"/>
        </w:rPr>
        <w:t>), urea, creatinine, Alanine Aminotransferase (A</w:t>
      </w:r>
      <w:r w:rsidR="00F4225A" w:rsidRPr="00FE1CD7">
        <w:rPr>
          <w:rFonts w:asciiTheme="majorBidi" w:hAnsiTheme="majorBidi" w:cstheme="majorBidi"/>
          <w:szCs w:val="24"/>
          <w:shd w:val="clear" w:color="auto" w:fill="FFFFFF"/>
        </w:rPr>
        <w:t>LT</w:t>
      </w:r>
      <w:r w:rsidRPr="00FE1CD7">
        <w:rPr>
          <w:rFonts w:asciiTheme="majorBidi" w:hAnsiTheme="majorBidi" w:cstheme="majorBidi"/>
          <w:szCs w:val="24"/>
          <w:shd w:val="clear" w:color="auto" w:fill="FFFFFF"/>
        </w:rPr>
        <w:t>)</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Aspartate Aminotransferase (A</w:t>
      </w:r>
      <w:r w:rsidR="00F4225A" w:rsidRPr="00FE1CD7">
        <w:rPr>
          <w:rFonts w:asciiTheme="majorBidi" w:hAnsiTheme="majorBidi" w:cstheme="majorBidi"/>
          <w:szCs w:val="24"/>
          <w:shd w:val="clear" w:color="auto" w:fill="FFFFFF"/>
        </w:rPr>
        <w:t>ST</w:t>
      </w:r>
      <w:r w:rsidRPr="00FE1CD7">
        <w:rPr>
          <w:rFonts w:asciiTheme="majorBidi" w:hAnsiTheme="majorBidi" w:cstheme="majorBidi"/>
          <w:szCs w:val="24"/>
          <w:shd w:val="clear" w:color="auto" w:fill="FFFFFF"/>
        </w:rPr>
        <w:t xml:space="preserve">) were spectrophotometrically determined (Spectronic 1201; Milton Roy, Ivyland, PA, </w:t>
      </w:r>
      <w:r w:rsidR="00834B97" w:rsidRPr="00FE1CD7">
        <w:rPr>
          <w:rFonts w:asciiTheme="majorBidi" w:hAnsiTheme="majorBidi" w:cstheme="majorBidi"/>
          <w:szCs w:val="24"/>
          <w:shd w:val="clear" w:color="auto" w:fill="FFFFFF"/>
        </w:rPr>
        <w:t>U</w:t>
      </w:r>
      <w:r w:rsidR="00F4225A" w:rsidRPr="00FE1CD7">
        <w:rPr>
          <w:rFonts w:asciiTheme="majorBidi" w:hAnsiTheme="majorBidi" w:cstheme="majorBidi"/>
          <w:szCs w:val="24"/>
          <w:shd w:val="clear" w:color="auto" w:fill="FFFFFF"/>
        </w:rPr>
        <w:t>SA</w:t>
      </w:r>
      <w:r w:rsidRPr="00FE1CD7">
        <w:rPr>
          <w:rFonts w:asciiTheme="majorBidi" w:hAnsiTheme="majorBidi" w:cstheme="majorBidi"/>
          <w:szCs w:val="24"/>
          <w:shd w:val="clear" w:color="auto" w:fill="FFFFFF"/>
        </w:rPr>
        <w:t xml:space="preserve">)  using commercial kits </w:t>
      </w:r>
      <w:r w:rsidR="0026140A"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Biodiagnostic  Co.,  Egypt</w:t>
      </w:r>
      <w:r w:rsidR="0026140A" w:rsidRPr="00FE1CD7">
        <w:rPr>
          <w:rFonts w:asciiTheme="majorBidi" w:hAnsiTheme="majorBidi" w:cstheme="majorBidi"/>
          <w:szCs w:val="24"/>
          <w:shd w:val="clear" w:color="auto" w:fill="FFFFFF"/>
        </w:rPr>
        <w:t>). The Uric acid assay performed using the Sigma-Aldrich uric acid assay kit (Sigma-Aldrich, USA). M</w:t>
      </w:r>
      <w:r w:rsidRPr="00FE1CD7">
        <w:rPr>
          <w:rFonts w:asciiTheme="majorBidi" w:hAnsiTheme="majorBidi" w:cstheme="majorBidi"/>
          <w:szCs w:val="24"/>
          <w:shd w:val="clear" w:color="auto" w:fill="FFFFFF"/>
        </w:rPr>
        <w:t>alondialdehyde (M</w:t>
      </w:r>
      <w:r w:rsidR="00F4225A" w:rsidRPr="00FE1CD7">
        <w:rPr>
          <w:rFonts w:asciiTheme="majorBidi" w:hAnsiTheme="majorBidi" w:cstheme="majorBidi"/>
          <w:szCs w:val="24"/>
          <w:shd w:val="clear" w:color="auto" w:fill="FFFFFF"/>
        </w:rPr>
        <w:t>DA</w:t>
      </w:r>
      <w:r w:rsidRPr="00FE1CD7">
        <w:rPr>
          <w:rFonts w:asciiTheme="majorBidi" w:hAnsiTheme="majorBidi" w:cstheme="majorBidi"/>
          <w:szCs w:val="24"/>
          <w:shd w:val="clear" w:color="auto" w:fill="FFFFFF"/>
        </w:rPr>
        <w:t xml:space="preserve">), </w:t>
      </w:r>
      <w:r w:rsidR="0026140A" w:rsidRPr="00FE1CD7">
        <w:rPr>
          <w:rFonts w:asciiTheme="majorBidi" w:hAnsiTheme="majorBidi" w:cstheme="majorBidi"/>
          <w:szCs w:val="24"/>
          <w:shd w:val="clear" w:color="auto" w:fill="FFFFFF"/>
        </w:rPr>
        <w:t>G</w:t>
      </w:r>
      <w:r w:rsidRPr="00FE1CD7">
        <w:rPr>
          <w:rFonts w:asciiTheme="majorBidi" w:hAnsiTheme="majorBidi" w:cstheme="majorBidi"/>
          <w:szCs w:val="24"/>
          <w:shd w:val="clear" w:color="auto" w:fill="FFFFFF"/>
        </w:rPr>
        <w:t xml:space="preserve">lutathione peroxidase (GPx), </w:t>
      </w:r>
      <w:r w:rsidR="0026140A" w:rsidRPr="00FE1CD7">
        <w:rPr>
          <w:rFonts w:asciiTheme="majorBidi" w:hAnsiTheme="majorBidi" w:cstheme="majorBidi"/>
          <w:szCs w:val="24"/>
          <w:shd w:val="clear" w:color="auto" w:fill="FFFFFF"/>
        </w:rPr>
        <w:t>S</w:t>
      </w:r>
      <w:r w:rsidRPr="00FE1CD7">
        <w:rPr>
          <w:rFonts w:asciiTheme="majorBidi" w:hAnsiTheme="majorBidi" w:cstheme="majorBidi"/>
          <w:szCs w:val="24"/>
          <w:shd w:val="clear" w:color="auto" w:fill="FFFFFF"/>
        </w:rPr>
        <w:t>uperoxide dismutase (S</w:t>
      </w:r>
      <w:r w:rsidR="00F4225A" w:rsidRPr="00FE1CD7">
        <w:rPr>
          <w:rFonts w:asciiTheme="majorBidi" w:hAnsiTheme="majorBidi" w:cstheme="majorBidi"/>
          <w:szCs w:val="24"/>
          <w:shd w:val="clear" w:color="auto" w:fill="FFFFFF"/>
        </w:rPr>
        <w:t>OD</w:t>
      </w:r>
      <w:r w:rsidRPr="00FE1CD7">
        <w:rPr>
          <w:rFonts w:asciiTheme="majorBidi" w:hAnsiTheme="majorBidi" w:cstheme="majorBidi"/>
          <w:szCs w:val="24"/>
          <w:shd w:val="clear" w:color="auto" w:fill="FFFFFF"/>
        </w:rPr>
        <w:t xml:space="preserve">), </w:t>
      </w:r>
      <w:r w:rsidR="0026140A" w:rsidRPr="00FE1CD7">
        <w:rPr>
          <w:rFonts w:asciiTheme="majorBidi" w:hAnsiTheme="majorBidi" w:cstheme="majorBidi"/>
          <w:szCs w:val="24"/>
          <w:shd w:val="clear" w:color="auto" w:fill="FFFFFF"/>
        </w:rPr>
        <w:t>C</w:t>
      </w:r>
      <w:r w:rsidRPr="00FE1CD7">
        <w:rPr>
          <w:rFonts w:asciiTheme="majorBidi" w:hAnsiTheme="majorBidi" w:cstheme="majorBidi"/>
          <w:szCs w:val="24"/>
          <w:shd w:val="clear" w:color="auto" w:fill="FFFFFF"/>
        </w:rPr>
        <w:t>atalase activity</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w:t>
      </w:r>
      <w:r w:rsidR="0026140A" w:rsidRPr="00FE1CD7">
        <w:rPr>
          <w:rFonts w:asciiTheme="majorBidi" w:hAnsiTheme="majorBidi" w:cstheme="majorBidi"/>
          <w:szCs w:val="24"/>
          <w:shd w:val="clear" w:color="auto" w:fill="FFFFFF"/>
        </w:rPr>
        <w:t>L</w:t>
      </w:r>
      <w:r w:rsidRPr="00FE1CD7">
        <w:rPr>
          <w:rFonts w:asciiTheme="majorBidi" w:hAnsiTheme="majorBidi" w:cstheme="majorBidi"/>
          <w:szCs w:val="24"/>
          <w:shd w:val="clear" w:color="auto" w:fill="FFFFFF"/>
        </w:rPr>
        <w:t>actate dehydrogenase L</w:t>
      </w:r>
      <w:r w:rsidR="00F4225A" w:rsidRPr="00FE1CD7">
        <w:rPr>
          <w:rFonts w:asciiTheme="majorBidi" w:hAnsiTheme="majorBidi" w:cstheme="majorBidi"/>
          <w:szCs w:val="24"/>
          <w:shd w:val="clear" w:color="auto" w:fill="FFFFFF"/>
        </w:rPr>
        <w:t>DH</w:t>
      </w:r>
      <w:r w:rsidRPr="00FE1CD7">
        <w:rPr>
          <w:rFonts w:asciiTheme="majorBidi" w:hAnsiTheme="majorBidi" w:cstheme="majorBidi"/>
          <w:szCs w:val="24"/>
          <w:shd w:val="clear" w:color="auto" w:fill="FFFFFF"/>
        </w:rPr>
        <w:t xml:space="preserve"> activity assessed using the ELISA Kit </w:t>
      </w:r>
      <w:r w:rsidR="0026140A"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Quanti  ChromTM, BioAssay Systems, U</w:t>
      </w:r>
      <w:r w:rsidR="00F4225A" w:rsidRPr="00FE1CD7">
        <w:rPr>
          <w:rFonts w:asciiTheme="majorBidi" w:hAnsiTheme="majorBidi" w:cstheme="majorBidi"/>
          <w:szCs w:val="24"/>
          <w:shd w:val="clear" w:color="auto" w:fill="FFFFFF"/>
        </w:rPr>
        <w:t>SA</w:t>
      </w:r>
      <w:r w:rsidR="0026140A"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w:t>
      </w:r>
      <w:r w:rsidR="0026140A"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Cayman Chemical Company, U</w:t>
      </w:r>
      <w:r w:rsidR="00F4225A" w:rsidRPr="00FE1CD7">
        <w:rPr>
          <w:rFonts w:asciiTheme="majorBidi" w:hAnsiTheme="majorBidi" w:cstheme="majorBidi"/>
          <w:szCs w:val="24"/>
          <w:shd w:val="clear" w:color="auto" w:fill="FFFFFF"/>
        </w:rPr>
        <w:t>S</w:t>
      </w:r>
      <w:r w:rsidRPr="00FE1CD7">
        <w:rPr>
          <w:rFonts w:asciiTheme="majorBidi" w:hAnsiTheme="majorBidi" w:cstheme="majorBidi"/>
          <w:szCs w:val="24"/>
          <w:shd w:val="clear" w:color="auto" w:fill="FFFFFF"/>
        </w:rPr>
        <w:t>A</w:t>
      </w:r>
      <w:r w:rsidR="0026140A"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ELISA kits specific for chicken C</w:t>
      </w:r>
      <w:r w:rsidR="00F4225A" w:rsidRPr="00FE1CD7">
        <w:rPr>
          <w:rFonts w:asciiTheme="majorBidi" w:hAnsiTheme="majorBidi" w:cstheme="majorBidi"/>
          <w:szCs w:val="24"/>
          <w:shd w:val="clear" w:color="auto" w:fill="FFFFFF"/>
        </w:rPr>
        <w:t>RP</w:t>
      </w:r>
      <w:r w:rsidRPr="00FE1CD7">
        <w:rPr>
          <w:rFonts w:asciiTheme="majorBidi" w:hAnsiTheme="majorBidi" w:cstheme="majorBidi"/>
          <w:szCs w:val="24"/>
          <w:shd w:val="clear" w:color="auto" w:fill="FFFFFF"/>
        </w:rPr>
        <w:t xml:space="preserve"> (C-reactive protein), S</w:t>
      </w:r>
      <w:r w:rsidR="00F4225A" w:rsidRPr="00FE1CD7">
        <w:rPr>
          <w:rFonts w:asciiTheme="majorBidi" w:hAnsiTheme="majorBidi" w:cstheme="majorBidi"/>
          <w:szCs w:val="24"/>
          <w:shd w:val="clear" w:color="auto" w:fill="FFFFFF"/>
        </w:rPr>
        <w:t>AA</w:t>
      </w:r>
      <w:r w:rsidRPr="00FE1CD7">
        <w:rPr>
          <w:rFonts w:asciiTheme="majorBidi" w:hAnsiTheme="majorBidi" w:cstheme="majorBidi"/>
          <w:szCs w:val="24"/>
          <w:shd w:val="clear" w:color="auto" w:fill="FFFFFF"/>
        </w:rPr>
        <w:t xml:space="preserve"> (serum amyloid A), and TRF (</w:t>
      </w:r>
      <w:r w:rsidR="0026140A" w:rsidRPr="00FE1CD7">
        <w:rPr>
          <w:rFonts w:asciiTheme="majorBidi" w:hAnsiTheme="majorBidi" w:cstheme="majorBidi"/>
          <w:szCs w:val="24"/>
          <w:shd w:val="clear" w:color="auto" w:fill="FFFFFF"/>
        </w:rPr>
        <w:t>T</w:t>
      </w:r>
      <w:r w:rsidRPr="00FE1CD7">
        <w:rPr>
          <w:rFonts w:asciiTheme="majorBidi" w:hAnsiTheme="majorBidi" w:cstheme="majorBidi"/>
          <w:szCs w:val="24"/>
          <w:shd w:val="clear" w:color="auto" w:fill="FFFFFF"/>
        </w:rPr>
        <w:t xml:space="preserve">ransferrin) (Wuhan Fine Biotech Co., Ltd., East Lake High-tech Development District, Wuhan, Hubei Province, China) used according to the manufacturer's instructions. </w:t>
      </w:r>
    </w:p>
    <w:p w14:paraId="04CCA520" w14:textId="77777777" w:rsidR="003F59B7" w:rsidRPr="00FE1CD7" w:rsidRDefault="003F59B7" w:rsidP="003F59B7">
      <w:pPr>
        <w:spacing w:before="0" w:after="0"/>
        <w:contextualSpacing/>
        <w:jc w:val="both"/>
        <w:rPr>
          <w:rFonts w:asciiTheme="majorBidi" w:hAnsiTheme="majorBidi" w:cstheme="majorBidi"/>
          <w:szCs w:val="24"/>
          <w:shd w:val="clear" w:color="auto" w:fill="FFFFFF"/>
        </w:rPr>
      </w:pPr>
    </w:p>
    <w:p w14:paraId="313C367F" w14:textId="38BCD0BA" w:rsidR="00AA0046" w:rsidRPr="00FE1CD7" w:rsidRDefault="003F59B7" w:rsidP="003F59B7">
      <w:pPr>
        <w:numPr>
          <w:ilvl w:val="1"/>
          <w:numId w:val="25"/>
        </w:numPr>
        <w:spacing w:before="0" w:after="0"/>
        <w:ind w:left="360"/>
        <w:contextualSpacing/>
        <w:jc w:val="both"/>
        <w:rPr>
          <w:rFonts w:asciiTheme="majorBidi" w:eastAsia="Calibri" w:hAnsiTheme="majorBidi" w:cstheme="majorBidi"/>
          <w:i/>
          <w:iCs/>
          <w:szCs w:val="24"/>
        </w:rPr>
      </w:pPr>
      <w:r w:rsidRPr="00FE1CD7">
        <w:rPr>
          <w:rFonts w:asciiTheme="majorBidi" w:eastAsia="Calibri" w:hAnsiTheme="majorBidi" w:cstheme="majorBidi"/>
          <w:i/>
          <w:iCs/>
          <w:szCs w:val="24"/>
        </w:rPr>
        <w:t>Tissues biochemistry</w:t>
      </w:r>
    </w:p>
    <w:p w14:paraId="1F441A5B" w14:textId="0B31CC3F" w:rsidR="003F59B7" w:rsidRPr="00FE1CD7" w:rsidRDefault="003F59B7" w:rsidP="00655230">
      <w:pPr>
        <w:spacing w:before="0" w:after="0" w:line="276" w:lineRule="auto"/>
        <w:contextualSpacing/>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Meat sample collection, storage</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preparation of extract were done according to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&lt;EndNote&gt;&lt;Cite&gt;&lt;Author&gt;Folch&lt;/Author&gt;&lt;Year&gt;1957&lt;/Year&gt;&lt;RecNum&gt;1604&lt;/RecNum&gt;&lt;DisplayText&gt;(Folch et al., 1957)&lt;/DisplayText&gt;&lt;record&gt;&lt;rec-number&gt;1604&lt;/rec-number&gt;&lt;foreign-keys&gt;&lt;key app="EN" db-id="svppz2spsvzetge22tk5dpa3xetvdpe5x00t" timestamp="1599178232"&gt;1604&lt;/key&gt;&lt;/foreign-keys&gt;&lt;ref-type name="Journal Article"&gt;17&lt;/ref-type&gt;&lt;contributors&gt;&lt;authors&gt;&lt;author&gt;Folch, Jordi&lt;/author&gt;&lt;author&gt;Lees, M_&lt;/author&gt;&lt;author&gt;Stanley, GH Sloane %J Journal of biological chemistry&lt;/author&gt;&lt;/authors&gt;&lt;/contributors&gt;&lt;titles&gt;&lt;title&gt;A simple method for the isolation and purification of total lipides from animal tissues&lt;/title&gt;&lt;/titles&gt;&lt;pages&gt;497-509&lt;/pages&gt;&lt;volume&gt;226&lt;/volume&gt;&lt;number&gt;1&lt;/number&gt;&lt;dates&gt;&lt;year&gt;1957&lt;/year&gt;&lt;/dates&gt;&lt;isbn&gt;0021-9258&lt;/isbn&gt;&lt;urls&gt;&lt;/urls&gt;&lt;/record&gt;&lt;/Cite&gt;&lt;/EndNote&gt;</w:instrText>
      </w:r>
      <w:r w:rsidRPr="00FE1CD7">
        <w:rPr>
          <w:rFonts w:asciiTheme="majorBidi" w:hAnsiTheme="majorBidi" w:cstheme="majorBidi"/>
          <w:szCs w:val="24"/>
          <w:shd w:val="clear" w:color="auto" w:fill="FFFFFF"/>
        </w:rPr>
        <w:fldChar w:fldCharType="separate"/>
      </w:r>
      <w:hyperlink w:anchor="_ENREF_26" w:tooltip="Folch, 1957 #1604" w:history="1">
        <w:r w:rsidR="00C6463B" w:rsidRPr="00FE1CD7">
          <w:rPr>
            <w:rFonts w:asciiTheme="majorBidi" w:hAnsiTheme="majorBidi" w:cstheme="majorBidi"/>
            <w:noProof/>
            <w:szCs w:val="24"/>
            <w:shd w:val="clear" w:color="auto" w:fill="FFFFFF"/>
          </w:rPr>
          <w:t xml:space="preserve">Folch et al., </w:t>
        </w:r>
        <w:r w:rsidR="008A6DFC" w:rsidRPr="00FE1CD7">
          <w:rPr>
            <w:rFonts w:asciiTheme="majorBidi" w:hAnsiTheme="majorBidi" w:cstheme="majorBidi"/>
            <w:noProof/>
            <w:szCs w:val="24"/>
            <w:shd w:val="clear" w:color="auto" w:fill="FFFFFF"/>
          </w:rPr>
          <w:t>(</w:t>
        </w:r>
        <w:r w:rsidR="00C6463B" w:rsidRPr="00FE1CD7">
          <w:rPr>
            <w:rFonts w:asciiTheme="majorBidi" w:hAnsiTheme="majorBidi" w:cstheme="majorBidi"/>
            <w:noProof/>
            <w:szCs w:val="24"/>
            <w:shd w:val="clear" w:color="auto" w:fill="FFFFFF"/>
          </w:rPr>
          <w:t>1957</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xml:space="preserve">. Estimation of meat triacylglycerol </w:t>
      </w:r>
      <w:r w:rsidR="0026140A" w:rsidRPr="00FE1CD7">
        <w:rPr>
          <w:rFonts w:asciiTheme="majorBidi" w:hAnsiTheme="majorBidi" w:cstheme="majorBidi"/>
          <w:szCs w:val="24"/>
          <w:shd w:val="clear" w:color="auto" w:fill="FFFFFF"/>
        </w:rPr>
        <w:t xml:space="preserve">and cholesterol content </w:t>
      </w:r>
      <w:r w:rsidRPr="00FE1CD7">
        <w:rPr>
          <w:rFonts w:asciiTheme="majorBidi" w:hAnsiTheme="majorBidi" w:cstheme="majorBidi"/>
          <w:szCs w:val="24"/>
          <w:shd w:val="clear" w:color="auto" w:fill="FFFFFF"/>
        </w:rPr>
        <w:t xml:space="preserve">was determined </w:t>
      </w:r>
      <w:r w:rsidR="0026140A" w:rsidRPr="00FE1CD7">
        <w:rPr>
          <w:rFonts w:asciiTheme="majorBidi" w:hAnsiTheme="majorBidi" w:cstheme="majorBidi"/>
          <w:szCs w:val="24"/>
          <w:shd w:val="clear" w:color="auto" w:fill="FFFFFF"/>
        </w:rPr>
        <w:t>using</w:t>
      </w:r>
      <w:r w:rsidRPr="00FE1CD7">
        <w:rPr>
          <w:rFonts w:asciiTheme="majorBidi" w:hAnsiTheme="majorBidi" w:cstheme="majorBidi"/>
          <w:szCs w:val="24"/>
          <w:shd w:val="clear" w:color="auto" w:fill="FFFFFF"/>
        </w:rPr>
        <w:t xml:space="preserve"> </w:t>
      </w:r>
      <w:r w:rsidR="00834B97" w:rsidRPr="00FE1CD7">
        <w:rPr>
          <w:rFonts w:asciiTheme="majorBidi" w:hAnsiTheme="majorBidi" w:cstheme="majorBidi"/>
          <w:szCs w:val="24"/>
          <w:shd w:val="clear" w:color="auto" w:fill="FFFFFF"/>
        </w:rPr>
        <w:t xml:space="preserve">specific kits of </w:t>
      </w:r>
      <w:r w:rsidR="0026140A" w:rsidRPr="00FE1CD7">
        <w:rPr>
          <w:rFonts w:asciiTheme="majorBidi" w:hAnsiTheme="majorBidi" w:cstheme="majorBidi"/>
          <w:szCs w:val="24"/>
          <w:shd w:val="clear" w:color="auto" w:fill="FFFFFF"/>
        </w:rPr>
        <w:t xml:space="preserve">Biodiagnostic </w:t>
      </w:r>
      <w:r w:rsidR="00655230">
        <w:rPr>
          <w:rFonts w:asciiTheme="majorBidi" w:hAnsiTheme="majorBidi" w:cstheme="majorBidi"/>
          <w:szCs w:val="24"/>
          <w:shd w:val="clear" w:color="auto" w:fill="FFFFFF"/>
        </w:rPr>
        <w:t xml:space="preserve">Co., </w:t>
      </w:r>
      <w:r w:rsidR="0026140A" w:rsidRPr="00FE1CD7">
        <w:rPr>
          <w:rFonts w:asciiTheme="majorBidi" w:hAnsiTheme="majorBidi" w:cstheme="majorBidi"/>
          <w:szCs w:val="24"/>
          <w:shd w:val="clear" w:color="auto" w:fill="FFFFFF"/>
        </w:rPr>
        <w:t>Egypt</w:t>
      </w:r>
      <w:r w:rsidR="00901DEA" w:rsidRPr="00FE1CD7">
        <w:rPr>
          <w:rFonts w:asciiTheme="majorBidi" w:hAnsiTheme="majorBidi" w:cstheme="majorBidi"/>
          <w:szCs w:val="24"/>
          <w:shd w:val="clear" w:color="auto" w:fill="FFFFFF"/>
        </w:rPr>
        <w:t>.</w:t>
      </w:r>
    </w:p>
    <w:p w14:paraId="048F75AE" w14:textId="77777777" w:rsidR="003F59B7" w:rsidRPr="00FE1CD7" w:rsidRDefault="003F59B7" w:rsidP="003F59B7">
      <w:pPr>
        <w:spacing w:before="0" w:after="0"/>
        <w:ind w:left="360"/>
        <w:contextualSpacing/>
        <w:jc w:val="both"/>
        <w:rPr>
          <w:rFonts w:asciiTheme="majorBidi" w:eastAsia="Calibri" w:hAnsiTheme="majorBidi" w:cstheme="majorBidi"/>
          <w:i/>
          <w:iCs/>
          <w:szCs w:val="24"/>
        </w:rPr>
      </w:pPr>
    </w:p>
    <w:p w14:paraId="18068359" w14:textId="6C1AB6E1" w:rsidR="00AA0046" w:rsidRPr="00FE1CD7" w:rsidRDefault="00AA0046" w:rsidP="00587F46">
      <w:pPr>
        <w:numPr>
          <w:ilvl w:val="1"/>
          <w:numId w:val="25"/>
        </w:numPr>
        <w:spacing w:before="0" w:after="0"/>
        <w:ind w:left="360"/>
        <w:contextualSpacing/>
        <w:jc w:val="both"/>
        <w:rPr>
          <w:rFonts w:asciiTheme="majorBidi" w:eastAsia="Times New Roman" w:hAnsiTheme="majorBidi" w:cstheme="majorBidi"/>
          <w:i/>
          <w:iCs/>
          <w:szCs w:val="24"/>
        </w:rPr>
      </w:pPr>
      <w:r w:rsidRPr="00FE1CD7">
        <w:rPr>
          <w:rFonts w:asciiTheme="majorBidi" w:eastAsia="Times New Roman" w:hAnsiTheme="majorBidi" w:cstheme="majorBidi"/>
          <w:i/>
          <w:iCs/>
          <w:szCs w:val="24"/>
        </w:rPr>
        <w:t xml:space="preserve"> </w:t>
      </w:r>
      <w:r w:rsidR="00587F46" w:rsidRPr="00FE1CD7">
        <w:rPr>
          <w:rFonts w:asciiTheme="majorBidi" w:eastAsia="Calibri" w:hAnsiTheme="majorBidi" w:cstheme="majorBidi"/>
          <w:i/>
          <w:iCs/>
          <w:szCs w:val="24"/>
        </w:rPr>
        <w:t>Statistical analysis</w:t>
      </w:r>
    </w:p>
    <w:p w14:paraId="62CFB6DA" w14:textId="7E3B758E" w:rsidR="00587F46" w:rsidRPr="00FE1CD7" w:rsidRDefault="00587F46" w:rsidP="000C5E99">
      <w:pPr>
        <w:spacing w:line="276"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Data were analyzed using SPSS software version 20.0, by one-way analysis of variance, general linear model, with the following model:  X</w:t>
      </w:r>
      <w:r w:rsidRPr="00FE1CD7">
        <w:rPr>
          <w:rFonts w:asciiTheme="majorBidi" w:hAnsiTheme="majorBidi" w:cstheme="majorBidi"/>
          <w:szCs w:val="24"/>
          <w:shd w:val="clear" w:color="auto" w:fill="FFFFFF"/>
          <w:vertAlign w:val="subscript"/>
        </w:rPr>
        <w:t>ij</w:t>
      </w:r>
      <w:r w:rsidRPr="00FE1CD7">
        <w:rPr>
          <w:rFonts w:asciiTheme="majorBidi" w:hAnsiTheme="majorBidi" w:cstheme="majorBidi"/>
          <w:szCs w:val="24"/>
          <w:shd w:val="clear" w:color="auto" w:fill="FFFFFF"/>
        </w:rPr>
        <w:t xml:space="preserve"> = µ + A</w:t>
      </w:r>
      <w:r w:rsidR="00EC55F4" w:rsidRPr="00FE1CD7">
        <w:rPr>
          <w:rFonts w:asciiTheme="majorBidi" w:hAnsiTheme="majorBidi" w:cstheme="majorBidi"/>
          <w:szCs w:val="24"/>
          <w:shd w:val="clear" w:color="auto" w:fill="FFFFFF"/>
          <w:vertAlign w:val="subscript"/>
        </w:rPr>
        <w:t>i</w:t>
      </w:r>
      <w:r w:rsidRPr="00FE1CD7">
        <w:rPr>
          <w:rFonts w:asciiTheme="majorBidi" w:hAnsiTheme="majorBidi" w:cstheme="majorBidi"/>
          <w:szCs w:val="24"/>
          <w:shd w:val="clear" w:color="auto" w:fill="FFFFFF"/>
        </w:rPr>
        <w:t xml:space="preserve"> + e</w:t>
      </w:r>
      <w:r w:rsidRPr="00FE1CD7">
        <w:rPr>
          <w:rFonts w:asciiTheme="majorBidi" w:hAnsiTheme="majorBidi" w:cstheme="majorBidi"/>
          <w:szCs w:val="24"/>
          <w:shd w:val="clear" w:color="auto" w:fill="FFFFFF"/>
          <w:vertAlign w:val="subscript"/>
        </w:rPr>
        <w:t>i</w:t>
      </w:r>
      <w:r w:rsidR="00EC55F4" w:rsidRPr="00FE1CD7">
        <w:rPr>
          <w:rFonts w:asciiTheme="majorBidi" w:hAnsiTheme="majorBidi" w:cstheme="majorBidi"/>
          <w:szCs w:val="24"/>
          <w:shd w:val="clear" w:color="auto" w:fill="FFFFFF"/>
          <w:vertAlign w:val="subscript"/>
        </w:rPr>
        <w:t>j</w:t>
      </w:r>
      <w:r w:rsidR="00EC55F4"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t>where:  X</w:t>
      </w:r>
      <w:r w:rsidRPr="00FE1CD7">
        <w:rPr>
          <w:rFonts w:asciiTheme="majorBidi" w:hAnsiTheme="majorBidi" w:cstheme="majorBidi"/>
          <w:szCs w:val="24"/>
          <w:shd w:val="clear" w:color="auto" w:fill="FFFFFF"/>
          <w:vertAlign w:val="subscript"/>
        </w:rPr>
        <w:t>ij</w:t>
      </w:r>
      <w:r w:rsidRPr="00FE1CD7">
        <w:rPr>
          <w:rFonts w:asciiTheme="majorBidi" w:hAnsiTheme="majorBidi" w:cstheme="majorBidi"/>
          <w:szCs w:val="24"/>
          <w:shd w:val="clear" w:color="auto" w:fill="FFFFFF"/>
        </w:rPr>
        <w:t xml:space="preserve"> = </w:t>
      </w:r>
      <w:r w:rsidR="00655230" w:rsidRPr="00FE1CD7">
        <w:rPr>
          <w:rFonts w:asciiTheme="majorBidi" w:hAnsiTheme="majorBidi" w:cstheme="majorBidi"/>
          <w:szCs w:val="24"/>
          <w:shd w:val="clear" w:color="auto" w:fill="FFFFFF"/>
        </w:rPr>
        <w:t>an</w:t>
      </w:r>
      <w:r w:rsidRPr="00FE1CD7">
        <w:rPr>
          <w:rFonts w:asciiTheme="majorBidi" w:hAnsiTheme="majorBidi" w:cstheme="majorBidi"/>
          <w:szCs w:val="24"/>
          <w:shd w:val="clear" w:color="auto" w:fill="FFFFFF"/>
        </w:rPr>
        <w:t xml:space="preserve"> observational data; µ Overall mean; A</w:t>
      </w:r>
      <w:r w:rsidR="00EC55F4" w:rsidRPr="00FE1CD7">
        <w:rPr>
          <w:rFonts w:asciiTheme="majorBidi" w:hAnsiTheme="majorBidi" w:cstheme="majorBidi"/>
          <w:szCs w:val="24"/>
          <w:shd w:val="clear" w:color="auto" w:fill="FFFFFF"/>
          <w:vertAlign w:val="subscript"/>
        </w:rPr>
        <w:t>i</w:t>
      </w:r>
      <w:r w:rsidRPr="00FE1CD7">
        <w:rPr>
          <w:rFonts w:asciiTheme="majorBidi" w:hAnsiTheme="majorBidi" w:cstheme="majorBidi"/>
          <w:szCs w:val="24"/>
          <w:shd w:val="clear" w:color="auto" w:fill="FFFFFF"/>
        </w:rPr>
        <w:t xml:space="preserve"> E</w:t>
      </w:r>
      <w:r w:rsidR="00EC55F4" w:rsidRPr="00FE1CD7">
        <w:rPr>
          <w:rFonts w:asciiTheme="majorBidi" w:hAnsiTheme="majorBidi" w:cstheme="majorBidi"/>
          <w:szCs w:val="24"/>
          <w:shd w:val="clear" w:color="auto" w:fill="FFFFFF"/>
        </w:rPr>
        <w:t>ff</w:t>
      </w:r>
      <w:r w:rsidRPr="00FE1CD7">
        <w:rPr>
          <w:rFonts w:asciiTheme="majorBidi" w:hAnsiTheme="majorBidi" w:cstheme="majorBidi"/>
          <w:szCs w:val="24"/>
          <w:shd w:val="clear" w:color="auto" w:fill="FFFFFF"/>
        </w:rPr>
        <w:t xml:space="preserve">ect of </w:t>
      </w:r>
      <w:r w:rsidR="006F526D" w:rsidRPr="00FE1CD7">
        <w:rPr>
          <w:rFonts w:asciiTheme="majorBidi" w:hAnsiTheme="majorBidi" w:cstheme="majorBidi"/>
          <w:szCs w:val="24"/>
          <w:shd w:val="clear" w:color="auto" w:fill="FFFFFF"/>
        </w:rPr>
        <w:t>i</w:t>
      </w:r>
      <w:r w:rsidR="006F526D" w:rsidRPr="00FE1CD7">
        <w:rPr>
          <w:rFonts w:asciiTheme="majorBidi" w:hAnsiTheme="majorBidi" w:cstheme="majorBidi"/>
          <w:szCs w:val="24"/>
          <w:shd w:val="clear" w:color="auto" w:fill="FFFFFF"/>
          <w:vertAlign w:val="superscript"/>
        </w:rPr>
        <w:t>th</w:t>
      </w:r>
      <w:r w:rsidR="006F526D"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t>treatment; e</w:t>
      </w:r>
      <w:r w:rsidR="00EC55F4" w:rsidRPr="00FE1CD7">
        <w:rPr>
          <w:rFonts w:asciiTheme="majorBidi" w:hAnsiTheme="majorBidi" w:cstheme="majorBidi"/>
          <w:szCs w:val="24"/>
          <w:shd w:val="clear" w:color="auto" w:fill="FFFFFF"/>
          <w:vertAlign w:val="subscript"/>
        </w:rPr>
        <w:t>ij</w:t>
      </w:r>
      <w:r w:rsidRPr="00FE1CD7">
        <w:rPr>
          <w:rFonts w:asciiTheme="majorBidi" w:hAnsiTheme="majorBidi" w:cstheme="majorBidi"/>
          <w:szCs w:val="24"/>
          <w:shd w:val="clear" w:color="auto" w:fill="FFFFFF"/>
        </w:rPr>
        <w:t xml:space="preserve"> Random error.</w:t>
      </w:r>
    </w:p>
    <w:p w14:paraId="48A0107F" w14:textId="1A91B9AE" w:rsidR="00574AB2" w:rsidRPr="00655230" w:rsidRDefault="00574AB2" w:rsidP="00655230">
      <w:pPr>
        <w:pStyle w:val="Heading1"/>
        <w:numPr>
          <w:ilvl w:val="0"/>
          <w:numId w:val="33"/>
        </w:numPr>
        <w:rPr>
          <w:rFonts w:asciiTheme="majorBidi" w:hAnsiTheme="majorBidi" w:cstheme="majorBidi"/>
        </w:rPr>
      </w:pPr>
      <w:r w:rsidRPr="00655230">
        <w:rPr>
          <w:rFonts w:asciiTheme="majorBidi" w:hAnsiTheme="majorBidi" w:cstheme="majorBidi"/>
        </w:rPr>
        <w:t>Results</w:t>
      </w:r>
    </w:p>
    <w:p w14:paraId="3FA5B366" w14:textId="07060EAA" w:rsidR="00574AB2" w:rsidRPr="00655230" w:rsidRDefault="00BF260D" w:rsidP="00655230">
      <w:pPr>
        <w:pStyle w:val="ListParagraph"/>
        <w:numPr>
          <w:ilvl w:val="1"/>
          <w:numId w:val="33"/>
        </w:numPr>
        <w:spacing w:before="0" w:after="0" w:line="340" w:lineRule="atLeast"/>
        <w:jc w:val="both"/>
        <w:rPr>
          <w:rFonts w:asciiTheme="majorBidi" w:eastAsia="Calibri" w:hAnsiTheme="majorBidi" w:cstheme="majorBidi"/>
          <w:i/>
          <w:iCs/>
        </w:rPr>
      </w:pPr>
      <w:r w:rsidRPr="00655230">
        <w:rPr>
          <w:rFonts w:asciiTheme="majorBidi" w:eastAsia="Calibri" w:hAnsiTheme="majorBidi" w:cstheme="majorBidi"/>
          <w:i/>
          <w:iCs/>
        </w:rPr>
        <w:t xml:space="preserve">Growth performance, </w:t>
      </w:r>
      <w:r w:rsidR="007F1E6C" w:rsidRPr="00655230">
        <w:rPr>
          <w:rFonts w:asciiTheme="majorBidi" w:eastAsia="Calibri" w:hAnsiTheme="majorBidi" w:cstheme="majorBidi"/>
          <w:i/>
          <w:iCs/>
        </w:rPr>
        <w:t xml:space="preserve">feeding behavior, </w:t>
      </w:r>
      <w:r w:rsidRPr="00655230">
        <w:rPr>
          <w:rFonts w:asciiTheme="majorBidi" w:eastAsia="Calibri" w:hAnsiTheme="majorBidi" w:cstheme="majorBidi"/>
          <w:i/>
          <w:iCs/>
        </w:rPr>
        <w:t>mortality</w:t>
      </w:r>
      <w:r w:rsidR="00834B97" w:rsidRPr="00655230">
        <w:rPr>
          <w:rFonts w:asciiTheme="majorBidi" w:eastAsia="Calibri" w:hAnsiTheme="majorBidi" w:cstheme="majorBidi"/>
          <w:i/>
          <w:iCs/>
        </w:rPr>
        <w:t>,</w:t>
      </w:r>
      <w:r w:rsidRPr="00655230">
        <w:rPr>
          <w:rFonts w:asciiTheme="majorBidi" w:eastAsia="Calibri" w:hAnsiTheme="majorBidi" w:cstheme="majorBidi"/>
          <w:i/>
          <w:iCs/>
        </w:rPr>
        <w:t xml:space="preserve"> and carcass traits</w:t>
      </w:r>
    </w:p>
    <w:p w14:paraId="00376A7B" w14:textId="49B6F03A" w:rsidR="00787900" w:rsidRPr="00FE1CD7" w:rsidRDefault="00787900" w:rsidP="00655230">
      <w:pPr>
        <w:spacing w:line="360"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 xml:space="preserve">Growth performance was affected by the supplementation of herbal extracts during heat stress (Table 2). Live body weight at 21 days old was significantly increased in </w:t>
      </w:r>
      <w:r w:rsidR="00834B97" w:rsidRPr="00FE1CD7">
        <w:rPr>
          <w:rFonts w:asciiTheme="majorBidi" w:hAnsiTheme="majorBidi" w:cstheme="majorBidi"/>
          <w:szCs w:val="24"/>
          <w:shd w:val="clear" w:color="auto" w:fill="FFFFFF"/>
        </w:rPr>
        <w:t xml:space="preserve">the </w:t>
      </w:r>
      <w:r w:rsidRPr="00FE1CD7">
        <w:rPr>
          <w:rFonts w:asciiTheme="majorBidi" w:hAnsiTheme="majorBidi" w:cstheme="majorBidi"/>
          <w:szCs w:val="24"/>
          <w:shd w:val="clear" w:color="auto" w:fill="FFFFFF"/>
        </w:rPr>
        <w:t xml:space="preserve">green coffee group without significant difference with green tea and rosemary extracts groups, and it was considerably higher than </w:t>
      </w:r>
      <w:r w:rsidR="00655230">
        <w:rPr>
          <w:rFonts w:asciiTheme="majorBidi" w:hAnsiTheme="majorBidi" w:cstheme="majorBidi"/>
          <w:szCs w:val="24"/>
          <w:shd w:val="clear" w:color="auto" w:fill="FFFFFF"/>
        </w:rPr>
        <w:t>c</w:t>
      </w:r>
      <w:r w:rsidRPr="00FE1CD7">
        <w:rPr>
          <w:rFonts w:asciiTheme="majorBidi" w:hAnsiTheme="majorBidi" w:cstheme="majorBidi"/>
          <w:szCs w:val="24"/>
          <w:shd w:val="clear" w:color="auto" w:fill="FFFFFF"/>
        </w:rPr>
        <w:t>innamon, which in turn showed a s</w:t>
      </w:r>
      <w:r w:rsidR="0026140A" w:rsidRPr="00FE1CD7">
        <w:rPr>
          <w:rFonts w:asciiTheme="majorBidi" w:hAnsiTheme="majorBidi" w:cstheme="majorBidi"/>
          <w:szCs w:val="24"/>
          <w:shd w:val="clear" w:color="auto" w:fill="FFFFFF"/>
        </w:rPr>
        <w:t>ubstantial</w:t>
      </w:r>
      <w:r w:rsidRPr="00FE1CD7">
        <w:rPr>
          <w:rFonts w:asciiTheme="majorBidi" w:hAnsiTheme="majorBidi" w:cstheme="majorBidi"/>
          <w:szCs w:val="24"/>
          <w:shd w:val="clear" w:color="auto" w:fill="FFFFFF"/>
        </w:rPr>
        <w:t xml:space="preserve"> increase over the control group (928.40 vs. 917.80 and 910.60</w:t>
      </w:r>
      <w:r w:rsidR="00AF0BF4">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t>vs. 903.40 vs. 866.60 g, respectively). Final live body weight at 42 days old showed similar results; however, green tea showed the highest body weight without significan</w:t>
      </w:r>
      <w:r w:rsidR="00834B97" w:rsidRPr="00FE1CD7">
        <w:rPr>
          <w:rFonts w:asciiTheme="majorBidi" w:hAnsiTheme="majorBidi" w:cstheme="majorBidi"/>
          <w:szCs w:val="24"/>
          <w:shd w:val="clear" w:color="auto" w:fill="FFFFFF"/>
        </w:rPr>
        <w:t>ce</w:t>
      </w:r>
      <w:r w:rsidRPr="00FE1CD7">
        <w:rPr>
          <w:rFonts w:asciiTheme="majorBidi" w:hAnsiTheme="majorBidi" w:cstheme="majorBidi"/>
          <w:szCs w:val="24"/>
          <w:shd w:val="clear" w:color="auto" w:fill="FFFFFF"/>
        </w:rPr>
        <w:t xml:space="preserve"> than green coffee and </w:t>
      </w:r>
      <w:r w:rsidR="007F1E6C" w:rsidRPr="00FE1CD7">
        <w:rPr>
          <w:rFonts w:asciiTheme="majorBidi" w:hAnsiTheme="majorBidi" w:cstheme="majorBidi"/>
          <w:szCs w:val="24"/>
          <w:shd w:val="clear" w:color="auto" w:fill="FFFFFF"/>
        </w:rPr>
        <w:t>c</w:t>
      </w:r>
      <w:r w:rsidRPr="00FE1CD7">
        <w:rPr>
          <w:rFonts w:asciiTheme="majorBidi" w:hAnsiTheme="majorBidi" w:cstheme="majorBidi"/>
          <w:szCs w:val="24"/>
          <w:shd w:val="clear" w:color="auto" w:fill="FFFFFF"/>
        </w:rPr>
        <w:t xml:space="preserve">innamon but significantly higher than rosemary extracts, which in turn showed considerable improvement over </w:t>
      </w:r>
      <w:r w:rsidR="00834B97" w:rsidRPr="00FE1CD7">
        <w:rPr>
          <w:rFonts w:asciiTheme="majorBidi" w:hAnsiTheme="majorBidi" w:cstheme="majorBidi"/>
          <w:szCs w:val="24"/>
          <w:shd w:val="clear" w:color="auto" w:fill="FFFFFF"/>
        </w:rPr>
        <w:t xml:space="preserve">the </w:t>
      </w:r>
      <w:r w:rsidRPr="00FE1CD7">
        <w:rPr>
          <w:rFonts w:asciiTheme="majorBidi" w:hAnsiTheme="majorBidi" w:cstheme="majorBidi"/>
          <w:szCs w:val="24"/>
          <w:shd w:val="clear" w:color="auto" w:fill="FFFFFF"/>
        </w:rPr>
        <w:t xml:space="preserve">control group (2362.00 vs. 2337.60 and 2342.80 vs. 2327.40 vs. 2304.40 g, respectively) and total weight gain showed the same findings. Control and SR groups consumed higher feed followed by </w:t>
      </w:r>
      <w:r w:rsidR="007F1E6C" w:rsidRPr="00FE1CD7">
        <w:rPr>
          <w:rFonts w:asciiTheme="majorBidi" w:hAnsiTheme="majorBidi" w:cstheme="majorBidi"/>
          <w:szCs w:val="24"/>
          <w:shd w:val="clear" w:color="auto" w:fill="FFFFFF"/>
        </w:rPr>
        <w:t>c</w:t>
      </w:r>
      <w:r w:rsidRPr="00FE1CD7">
        <w:rPr>
          <w:rFonts w:asciiTheme="majorBidi" w:hAnsiTheme="majorBidi" w:cstheme="majorBidi"/>
          <w:szCs w:val="24"/>
          <w:shd w:val="clear" w:color="auto" w:fill="FFFFFF"/>
        </w:rPr>
        <w:t>innamon group, while green coffee and green tea groups had significantly lowest feed intake (3734.60 and 3719.00 vs. 3683.20 vs. 3606.80 and 3619.60 g, respectively). Significant improvement by reduc</w:t>
      </w:r>
      <w:r w:rsidR="00834B97" w:rsidRPr="00FE1CD7">
        <w:rPr>
          <w:rFonts w:asciiTheme="majorBidi" w:hAnsiTheme="majorBidi" w:cstheme="majorBidi"/>
          <w:szCs w:val="24"/>
          <w:shd w:val="clear" w:color="auto" w:fill="FFFFFF"/>
        </w:rPr>
        <w:t>ing</w:t>
      </w:r>
      <w:r w:rsidRPr="00FE1CD7">
        <w:rPr>
          <w:rFonts w:asciiTheme="majorBidi" w:hAnsiTheme="majorBidi" w:cstheme="majorBidi"/>
          <w:szCs w:val="24"/>
          <w:shd w:val="clear" w:color="auto" w:fill="FFFFFF"/>
        </w:rPr>
        <w:t xml:space="preserve"> total feed conversion ratio (Total F</w:t>
      </w:r>
      <w:r w:rsidR="00F4225A" w:rsidRPr="00FE1CD7">
        <w:rPr>
          <w:rFonts w:asciiTheme="majorBidi" w:hAnsiTheme="majorBidi" w:cstheme="majorBidi"/>
          <w:szCs w:val="24"/>
          <w:shd w:val="clear" w:color="auto" w:fill="FFFFFF"/>
        </w:rPr>
        <w:t>CR</w:t>
      </w:r>
      <w:r w:rsidRPr="00FE1CD7">
        <w:rPr>
          <w:rFonts w:asciiTheme="majorBidi" w:hAnsiTheme="majorBidi" w:cstheme="majorBidi"/>
          <w:szCs w:val="24"/>
          <w:shd w:val="clear" w:color="auto" w:fill="FFFFFF"/>
        </w:rPr>
        <w:t>) was reported in green coffee and green tea groups</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followed by </w:t>
      </w:r>
      <w:r w:rsidR="00F0335E" w:rsidRPr="00FE1CD7">
        <w:rPr>
          <w:rFonts w:asciiTheme="majorBidi" w:hAnsiTheme="majorBidi" w:cstheme="majorBidi"/>
          <w:szCs w:val="24"/>
          <w:shd w:val="clear" w:color="auto" w:fill="FFFFFF"/>
        </w:rPr>
        <w:t>c</w:t>
      </w:r>
      <w:r w:rsidRPr="00FE1CD7">
        <w:rPr>
          <w:rFonts w:asciiTheme="majorBidi" w:hAnsiTheme="majorBidi" w:cstheme="majorBidi"/>
          <w:szCs w:val="24"/>
          <w:shd w:val="clear" w:color="auto" w:fill="FFFFFF"/>
        </w:rPr>
        <w:t xml:space="preserve">innamon. </w:t>
      </w:r>
      <w:r w:rsidR="00834B97" w:rsidRPr="00FE1CD7">
        <w:rPr>
          <w:rFonts w:asciiTheme="majorBidi" w:hAnsiTheme="majorBidi" w:cstheme="majorBidi"/>
          <w:szCs w:val="24"/>
          <w:shd w:val="clear" w:color="auto" w:fill="FFFFFF"/>
        </w:rPr>
        <w:t>Simultaneously</w:t>
      </w:r>
      <w:r w:rsidRPr="00FE1CD7">
        <w:rPr>
          <w:rFonts w:asciiTheme="majorBidi" w:hAnsiTheme="majorBidi" w:cstheme="majorBidi"/>
          <w:szCs w:val="24"/>
          <w:shd w:val="clear" w:color="auto" w:fill="FFFFFF"/>
        </w:rPr>
        <w:t>, control and rosemary extracts showed the highest F</w:t>
      </w:r>
      <w:r w:rsidR="00F4225A" w:rsidRPr="00FE1CD7">
        <w:rPr>
          <w:rFonts w:asciiTheme="majorBidi" w:hAnsiTheme="majorBidi" w:cstheme="majorBidi"/>
          <w:szCs w:val="24"/>
          <w:shd w:val="clear" w:color="auto" w:fill="FFFFFF"/>
        </w:rPr>
        <w:t>CR</w:t>
      </w:r>
      <w:r w:rsidRPr="00FE1CD7">
        <w:rPr>
          <w:rFonts w:asciiTheme="majorBidi" w:hAnsiTheme="majorBidi" w:cstheme="majorBidi"/>
          <w:szCs w:val="24"/>
          <w:shd w:val="clear" w:color="auto" w:fill="FFFFFF"/>
        </w:rPr>
        <w:t xml:space="preserve"> (1.57 and 1.56 vs. 1.60 vs. 1.65 and 1.63, respectively). </w:t>
      </w:r>
    </w:p>
    <w:p w14:paraId="68FCAB5A" w14:textId="19BD8FB2" w:rsidR="00787900" w:rsidRPr="00FE1CD7" w:rsidRDefault="00787900" w:rsidP="00FE1CD7">
      <w:pPr>
        <w:spacing w:line="360"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lastRenderedPageBreak/>
        <w:t xml:space="preserve">The mortality percentage highly reduced by nutritional supplementation of herbal extracts. The most significant reduction in mortalities </w:t>
      </w:r>
      <w:r w:rsidR="00834B97" w:rsidRPr="00FE1CD7">
        <w:rPr>
          <w:rFonts w:asciiTheme="majorBidi" w:hAnsiTheme="majorBidi" w:cstheme="majorBidi"/>
          <w:szCs w:val="24"/>
          <w:shd w:val="clear" w:color="auto" w:fill="FFFFFF"/>
        </w:rPr>
        <w:t>was represented in green coffee and green tea</w:t>
      </w:r>
      <w:r w:rsidR="0026140A" w:rsidRPr="00FE1CD7">
        <w:rPr>
          <w:rFonts w:asciiTheme="majorBidi" w:hAnsiTheme="majorBidi" w:cstheme="majorBidi"/>
          <w:szCs w:val="24"/>
          <w:shd w:val="clear" w:color="auto" w:fill="FFFFFF"/>
        </w:rPr>
        <w:t xml:space="preserve"> supplementation</w:t>
      </w:r>
      <w:r w:rsidR="00834B97" w:rsidRPr="00FE1CD7">
        <w:rPr>
          <w:rFonts w:asciiTheme="majorBidi" w:hAnsiTheme="majorBidi" w:cstheme="majorBidi"/>
          <w:szCs w:val="24"/>
          <w:shd w:val="clear" w:color="auto" w:fill="FFFFFF"/>
        </w:rPr>
        <w:t xml:space="preserve"> </w:t>
      </w:r>
      <w:r w:rsidR="0026140A" w:rsidRPr="00FE1CD7">
        <w:rPr>
          <w:rFonts w:asciiTheme="majorBidi" w:hAnsiTheme="majorBidi" w:cstheme="majorBidi"/>
          <w:szCs w:val="24"/>
          <w:shd w:val="clear" w:color="auto" w:fill="FFFFFF"/>
        </w:rPr>
        <w:t>concerning</w:t>
      </w:r>
      <w:r w:rsidR="00834B97" w:rsidRPr="00FE1CD7">
        <w:rPr>
          <w:rFonts w:asciiTheme="majorBidi" w:hAnsiTheme="majorBidi" w:cstheme="majorBidi"/>
          <w:szCs w:val="24"/>
          <w:shd w:val="clear" w:color="auto" w:fill="FFFFFF"/>
        </w:rPr>
        <w:t xml:space="preserve"> </w:t>
      </w:r>
      <w:r w:rsidR="00FE1CD7" w:rsidRPr="00FE1CD7">
        <w:rPr>
          <w:rFonts w:asciiTheme="majorBidi" w:hAnsiTheme="majorBidi" w:cstheme="majorBidi"/>
          <w:szCs w:val="24"/>
          <w:shd w:val="clear" w:color="auto" w:fill="FFFFFF"/>
        </w:rPr>
        <w:t>c</w:t>
      </w:r>
      <w:r w:rsidR="00834B97" w:rsidRPr="00FE1CD7">
        <w:rPr>
          <w:rFonts w:asciiTheme="majorBidi" w:hAnsiTheme="majorBidi" w:cstheme="majorBidi"/>
          <w:szCs w:val="24"/>
          <w:shd w:val="clear" w:color="auto" w:fill="FFFFFF"/>
        </w:rPr>
        <w:t>innamon and rosemary extracts. They had reduced considerably mortalities than the</w:t>
      </w:r>
      <w:r w:rsidRPr="00FE1CD7">
        <w:rPr>
          <w:rFonts w:asciiTheme="majorBidi" w:hAnsiTheme="majorBidi" w:cstheme="majorBidi"/>
          <w:szCs w:val="24"/>
          <w:shd w:val="clear" w:color="auto" w:fill="FFFFFF"/>
        </w:rPr>
        <w:t xml:space="preserve"> control group (2.00 and 2.00 vs. 3.20 and 2.80 vs. 6.40 %, respectively).</w:t>
      </w:r>
    </w:p>
    <w:p w14:paraId="40467E27" w14:textId="0A2AC481" w:rsidR="00787900" w:rsidRPr="00FE1CD7" w:rsidRDefault="00787900" w:rsidP="00655230">
      <w:pPr>
        <w:spacing w:line="360"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 xml:space="preserve">Green coffee supplemented groups revealed the highest dressing percentage than green tea and </w:t>
      </w:r>
      <w:r w:rsidR="00FE1CD7" w:rsidRPr="00FE1CD7">
        <w:rPr>
          <w:rFonts w:asciiTheme="majorBidi" w:hAnsiTheme="majorBidi" w:cstheme="majorBidi"/>
          <w:szCs w:val="24"/>
          <w:shd w:val="clear" w:color="auto" w:fill="FFFFFF"/>
        </w:rPr>
        <w:t>c</w:t>
      </w:r>
      <w:r w:rsidRPr="00FE1CD7">
        <w:rPr>
          <w:rFonts w:asciiTheme="majorBidi" w:hAnsiTheme="majorBidi" w:cstheme="majorBidi"/>
          <w:szCs w:val="24"/>
          <w:shd w:val="clear" w:color="auto" w:fill="FFFFFF"/>
        </w:rPr>
        <w:t>innamon</w:t>
      </w:r>
      <w:r w:rsidR="0026140A" w:rsidRPr="00FE1CD7">
        <w:rPr>
          <w:rFonts w:asciiTheme="majorBidi" w:hAnsiTheme="majorBidi" w:cstheme="majorBidi"/>
          <w:szCs w:val="24"/>
          <w:shd w:val="clear" w:color="auto" w:fill="FFFFFF"/>
        </w:rPr>
        <w:t>. T</w:t>
      </w:r>
      <w:r w:rsidRPr="00FE1CD7">
        <w:rPr>
          <w:rFonts w:asciiTheme="majorBidi" w:hAnsiTheme="majorBidi" w:cstheme="majorBidi"/>
          <w:szCs w:val="24"/>
          <w:shd w:val="clear" w:color="auto" w:fill="FFFFFF"/>
        </w:rPr>
        <w:t>hey were significantly higher than rosemary extracts, which showed a significant increase than control group (75.27 vs. 74.10 and 73.41 vs. 71.58 vs. 68.83 %, respectively). Breast, shoulder</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left filet percentages showed similar findings. The liver, gizzard, heart, thigh</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spleen percentages showed no significant </w:t>
      </w:r>
      <w:r w:rsidR="00834B97" w:rsidRPr="00FE1CD7">
        <w:rPr>
          <w:rFonts w:asciiTheme="majorBidi" w:hAnsiTheme="majorBidi" w:cstheme="majorBidi"/>
          <w:szCs w:val="24"/>
          <w:shd w:val="clear" w:color="auto" w:fill="FFFFFF"/>
        </w:rPr>
        <w:t>herbal medication affec</w:t>
      </w:r>
      <w:r w:rsidRPr="00FE1CD7">
        <w:rPr>
          <w:rFonts w:asciiTheme="majorBidi" w:hAnsiTheme="majorBidi" w:cstheme="majorBidi"/>
          <w:szCs w:val="24"/>
          <w:shd w:val="clear" w:color="auto" w:fill="FFFFFF"/>
        </w:rPr>
        <w:t>tion</w:t>
      </w:r>
      <w:r w:rsidR="0026140A" w:rsidRPr="00FE1CD7">
        <w:rPr>
          <w:rFonts w:asciiTheme="majorBidi" w:hAnsiTheme="majorBidi" w:cstheme="majorBidi"/>
          <w:szCs w:val="24"/>
          <w:shd w:val="clear" w:color="auto" w:fill="FFFFFF"/>
        </w:rPr>
        <w:t xml:space="preserve"> with t</w:t>
      </w:r>
      <w:r w:rsidRPr="00FE1CD7">
        <w:rPr>
          <w:rFonts w:asciiTheme="majorBidi" w:hAnsiTheme="majorBidi" w:cstheme="majorBidi"/>
          <w:szCs w:val="24"/>
          <w:shd w:val="clear" w:color="auto" w:fill="FFFFFF"/>
        </w:rPr>
        <w:t>he abdominal fat percentage had significantly reduced by treatment</w:t>
      </w:r>
      <w:r w:rsidR="00834B97" w:rsidRPr="00FE1CD7">
        <w:rPr>
          <w:rFonts w:asciiTheme="majorBidi" w:hAnsiTheme="majorBidi" w:cstheme="majorBidi"/>
          <w:szCs w:val="24"/>
          <w:shd w:val="clear" w:color="auto" w:fill="FFFFFF"/>
        </w:rPr>
        <w:t>. The green coffee group had the lowest rate, s</w:t>
      </w:r>
      <w:r w:rsidR="0026140A" w:rsidRPr="00FE1CD7">
        <w:rPr>
          <w:rFonts w:asciiTheme="majorBidi" w:hAnsiTheme="majorBidi" w:cstheme="majorBidi"/>
          <w:szCs w:val="24"/>
          <w:shd w:val="clear" w:color="auto" w:fill="FFFFFF"/>
        </w:rPr>
        <w:t>ubstantial</w:t>
      </w:r>
      <w:r w:rsidR="00834B97" w:rsidRPr="00FE1CD7">
        <w:rPr>
          <w:rFonts w:asciiTheme="majorBidi" w:hAnsiTheme="majorBidi" w:cstheme="majorBidi"/>
          <w:szCs w:val="24"/>
          <w:shd w:val="clear" w:color="auto" w:fill="FFFFFF"/>
        </w:rPr>
        <w:t xml:space="preserve">ly different from green tea and </w:t>
      </w:r>
      <w:r w:rsidR="00FE1CD7" w:rsidRPr="00FE1CD7">
        <w:rPr>
          <w:rFonts w:asciiTheme="majorBidi" w:hAnsiTheme="majorBidi" w:cstheme="majorBidi"/>
          <w:szCs w:val="24"/>
          <w:shd w:val="clear" w:color="auto" w:fill="FFFFFF"/>
        </w:rPr>
        <w:t>c</w:t>
      </w:r>
      <w:r w:rsidR="00834B97" w:rsidRPr="00FE1CD7">
        <w:rPr>
          <w:rFonts w:asciiTheme="majorBidi" w:hAnsiTheme="majorBidi" w:cstheme="majorBidi"/>
          <w:szCs w:val="24"/>
          <w:shd w:val="clear" w:color="auto" w:fill="FFFFFF"/>
        </w:rPr>
        <w:t>innamon than rosemary extracts. T</w:t>
      </w:r>
      <w:r w:rsidRPr="00FE1CD7">
        <w:rPr>
          <w:rFonts w:asciiTheme="majorBidi" w:hAnsiTheme="majorBidi" w:cstheme="majorBidi"/>
          <w:szCs w:val="24"/>
          <w:shd w:val="clear" w:color="auto" w:fill="FFFFFF"/>
        </w:rPr>
        <w:t xml:space="preserve">hey were considerably lower than control group (1.26 vs. 1.48 and 1.62 vs. 1.97 vs. 2.79 %, respectively). </w:t>
      </w:r>
    </w:p>
    <w:p w14:paraId="12024C2F" w14:textId="481DFFEA" w:rsidR="00A74D25" w:rsidRPr="00FE1CD7" w:rsidRDefault="00A74D25" w:rsidP="00A74D25">
      <w:pPr>
        <w:spacing w:before="0" w:after="160" w:line="259" w:lineRule="auto"/>
        <w:jc w:val="both"/>
        <w:rPr>
          <w:rFonts w:eastAsia="Calibri" w:cs="Times New Roman"/>
          <w:sz w:val="22"/>
        </w:rPr>
      </w:pPr>
      <w:r w:rsidRPr="00FE1CD7">
        <w:rPr>
          <w:rFonts w:eastAsia="Calibri" w:cs="Times New Roman"/>
          <w:sz w:val="22"/>
        </w:rPr>
        <w:t xml:space="preserve">Table 2: </w:t>
      </w:r>
      <w:r w:rsidR="00AD321A" w:rsidRPr="00FE1CD7">
        <w:rPr>
          <w:rFonts w:eastAsia="Calibri" w:cs="Times New Roman"/>
          <w:sz w:val="22"/>
        </w:rPr>
        <w:t>E</w:t>
      </w:r>
      <w:r w:rsidRPr="00FE1CD7">
        <w:rPr>
          <w:rFonts w:eastAsia="Calibri" w:cs="Times New Roman"/>
          <w:sz w:val="22"/>
        </w:rPr>
        <w:t>ffect of herbal extracts on productive performance and carcass traits of broilers subjected to heat stress.</w:t>
      </w:r>
    </w:p>
    <w:tbl>
      <w:tblPr>
        <w:tblStyle w:val="PlainTable21"/>
        <w:tblW w:w="5000" w:type="pct"/>
        <w:jc w:val="center"/>
        <w:tblLook w:val="04A0" w:firstRow="1" w:lastRow="0" w:firstColumn="1" w:lastColumn="0" w:noHBand="0" w:noVBand="1"/>
      </w:tblPr>
      <w:tblGrid>
        <w:gridCol w:w="1899"/>
        <w:gridCol w:w="1383"/>
        <w:gridCol w:w="1449"/>
        <w:gridCol w:w="1481"/>
        <w:gridCol w:w="1449"/>
        <w:gridCol w:w="1449"/>
        <w:gridCol w:w="883"/>
      </w:tblGrid>
      <w:tr w:rsidR="00FE1CD7" w:rsidRPr="00FE1CD7" w14:paraId="217BC763" w14:textId="77777777" w:rsidTr="00FE1CD7">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7D314F15"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 xml:space="preserve">Parameters </w:t>
            </w:r>
          </w:p>
        </w:tc>
        <w:tc>
          <w:tcPr>
            <w:tcW w:w="692" w:type="pct"/>
          </w:tcPr>
          <w:p w14:paraId="67B3D8AE" w14:textId="77777777" w:rsidR="00A74D25" w:rsidRPr="00FE1CD7" w:rsidRDefault="00A74D25" w:rsidP="00FE1CD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18"/>
                <w:szCs w:val="18"/>
              </w:rPr>
            </w:pPr>
            <w:r w:rsidRPr="00FE1CD7">
              <w:rPr>
                <w:rFonts w:eastAsia="Calibri" w:cs="Times New Roman"/>
                <w:b w:val="0"/>
                <w:bCs w:val="0"/>
                <w:sz w:val="18"/>
                <w:szCs w:val="18"/>
              </w:rPr>
              <w:t>Control</w:t>
            </w:r>
          </w:p>
        </w:tc>
        <w:tc>
          <w:tcPr>
            <w:tcW w:w="725" w:type="pct"/>
          </w:tcPr>
          <w:p w14:paraId="798C7562" w14:textId="77777777" w:rsidR="00A74D25" w:rsidRPr="00FE1CD7" w:rsidRDefault="00A74D25" w:rsidP="00FE1CD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18"/>
                <w:szCs w:val="18"/>
              </w:rPr>
            </w:pPr>
            <w:r w:rsidRPr="00FE1CD7">
              <w:rPr>
                <w:rFonts w:eastAsia="Calibri" w:cs="Times New Roman"/>
                <w:b w:val="0"/>
                <w:bCs w:val="0"/>
                <w:sz w:val="18"/>
                <w:szCs w:val="18"/>
              </w:rPr>
              <w:t>G.C</w:t>
            </w:r>
          </w:p>
        </w:tc>
        <w:tc>
          <w:tcPr>
            <w:tcW w:w="741" w:type="pct"/>
          </w:tcPr>
          <w:p w14:paraId="1C801934" w14:textId="77777777" w:rsidR="00A74D25" w:rsidRPr="00FE1CD7" w:rsidRDefault="00A74D25" w:rsidP="00FE1CD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18"/>
                <w:szCs w:val="18"/>
              </w:rPr>
            </w:pPr>
            <w:r w:rsidRPr="00FE1CD7">
              <w:rPr>
                <w:rFonts w:eastAsia="Calibri" w:cs="Times New Roman"/>
                <w:b w:val="0"/>
                <w:bCs w:val="0"/>
                <w:sz w:val="18"/>
                <w:szCs w:val="18"/>
              </w:rPr>
              <w:t>G.T</w:t>
            </w:r>
          </w:p>
        </w:tc>
        <w:tc>
          <w:tcPr>
            <w:tcW w:w="725" w:type="pct"/>
          </w:tcPr>
          <w:p w14:paraId="7953A93E" w14:textId="77777777" w:rsidR="00A74D25" w:rsidRPr="00FE1CD7" w:rsidRDefault="00A74D25" w:rsidP="00FE1CD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18"/>
                <w:szCs w:val="18"/>
              </w:rPr>
            </w:pPr>
            <w:r w:rsidRPr="00FE1CD7">
              <w:rPr>
                <w:rFonts w:eastAsia="Calibri" w:cs="Times New Roman"/>
                <w:b w:val="0"/>
                <w:bCs w:val="0"/>
                <w:sz w:val="18"/>
                <w:szCs w:val="18"/>
              </w:rPr>
              <w:t>C.V</w:t>
            </w:r>
          </w:p>
        </w:tc>
        <w:tc>
          <w:tcPr>
            <w:tcW w:w="725" w:type="pct"/>
          </w:tcPr>
          <w:p w14:paraId="1990A90F" w14:textId="77777777" w:rsidR="00A74D25" w:rsidRPr="00FE1CD7" w:rsidRDefault="00A74D25" w:rsidP="00FE1CD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18"/>
                <w:szCs w:val="18"/>
              </w:rPr>
            </w:pPr>
            <w:r w:rsidRPr="00FE1CD7">
              <w:rPr>
                <w:rFonts w:eastAsia="Calibri" w:cs="Times New Roman"/>
                <w:b w:val="0"/>
                <w:bCs w:val="0"/>
                <w:sz w:val="18"/>
                <w:szCs w:val="18"/>
              </w:rPr>
              <w:t>S.R</w:t>
            </w:r>
          </w:p>
        </w:tc>
        <w:tc>
          <w:tcPr>
            <w:tcW w:w="442" w:type="pct"/>
          </w:tcPr>
          <w:p w14:paraId="5DB26FE7" w14:textId="77777777" w:rsidR="00A74D25" w:rsidRPr="00FE1CD7" w:rsidRDefault="00A74D25" w:rsidP="00FE1CD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18"/>
                <w:szCs w:val="18"/>
              </w:rPr>
            </w:pPr>
            <w:r w:rsidRPr="00FE1CD7">
              <w:rPr>
                <w:rFonts w:eastAsia="Calibri" w:cs="Times New Roman"/>
                <w:b w:val="0"/>
                <w:bCs w:val="0"/>
                <w:sz w:val="18"/>
                <w:szCs w:val="18"/>
              </w:rPr>
              <w:t>P value</w:t>
            </w:r>
          </w:p>
        </w:tc>
      </w:tr>
      <w:tr w:rsidR="00FE1CD7" w:rsidRPr="00FE1CD7" w14:paraId="23169388" w14:textId="77777777" w:rsidTr="00FE1CD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249CEBF8"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0 day weight (g)</w:t>
            </w:r>
          </w:p>
        </w:tc>
        <w:tc>
          <w:tcPr>
            <w:tcW w:w="692" w:type="pct"/>
          </w:tcPr>
          <w:p w14:paraId="33155C1E"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42.20±0.22</w:t>
            </w:r>
          </w:p>
        </w:tc>
        <w:tc>
          <w:tcPr>
            <w:tcW w:w="725" w:type="pct"/>
          </w:tcPr>
          <w:p w14:paraId="557BA844"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41.92±0.10</w:t>
            </w:r>
          </w:p>
        </w:tc>
        <w:tc>
          <w:tcPr>
            <w:tcW w:w="741" w:type="pct"/>
          </w:tcPr>
          <w:p w14:paraId="03F3097B"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42.02±0.34</w:t>
            </w:r>
          </w:p>
        </w:tc>
        <w:tc>
          <w:tcPr>
            <w:tcW w:w="725" w:type="pct"/>
          </w:tcPr>
          <w:p w14:paraId="1DBF5FD2"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41.92±0.20</w:t>
            </w:r>
          </w:p>
        </w:tc>
        <w:tc>
          <w:tcPr>
            <w:tcW w:w="725" w:type="pct"/>
          </w:tcPr>
          <w:p w14:paraId="51CBAE3D"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41.86±0.12</w:t>
            </w:r>
          </w:p>
        </w:tc>
        <w:tc>
          <w:tcPr>
            <w:tcW w:w="442" w:type="pct"/>
          </w:tcPr>
          <w:p w14:paraId="0DE847C9"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0.813</w:t>
            </w:r>
          </w:p>
        </w:tc>
      </w:tr>
      <w:tr w:rsidR="00FE1CD7" w:rsidRPr="00FE1CD7" w14:paraId="0E0A9630" w14:textId="77777777" w:rsidTr="00FE1CD7">
        <w:trPr>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34269403"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21 day weight (g)</w:t>
            </w:r>
          </w:p>
        </w:tc>
        <w:tc>
          <w:tcPr>
            <w:tcW w:w="692" w:type="pct"/>
          </w:tcPr>
          <w:p w14:paraId="4708F521"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866.60±10.28</w:t>
            </w:r>
            <w:r w:rsidRPr="00FE1CD7">
              <w:rPr>
                <w:rFonts w:eastAsia="Calibri" w:cs="Times New Roman"/>
                <w:sz w:val="18"/>
                <w:szCs w:val="18"/>
                <w:vertAlign w:val="superscript"/>
              </w:rPr>
              <w:t>c</w:t>
            </w:r>
          </w:p>
        </w:tc>
        <w:tc>
          <w:tcPr>
            <w:tcW w:w="725" w:type="pct"/>
          </w:tcPr>
          <w:p w14:paraId="3DB0DC1D"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928.40±5.97</w:t>
            </w:r>
            <w:r w:rsidRPr="00FE1CD7">
              <w:rPr>
                <w:rFonts w:eastAsia="Calibri" w:cs="Times New Roman"/>
                <w:sz w:val="18"/>
                <w:szCs w:val="18"/>
                <w:vertAlign w:val="superscript"/>
              </w:rPr>
              <w:t>a</w:t>
            </w:r>
          </w:p>
        </w:tc>
        <w:tc>
          <w:tcPr>
            <w:tcW w:w="741" w:type="pct"/>
          </w:tcPr>
          <w:p w14:paraId="44F9184E"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917.80±2.69</w:t>
            </w:r>
            <w:r w:rsidRPr="00FE1CD7">
              <w:rPr>
                <w:rFonts w:eastAsia="Calibri" w:cs="Times New Roman"/>
                <w:sz w:val="18"/>
                <w:szCs w:val="18"/>
                <w:vertAlign w:val="superscript"/>
              </w:rPr>
              <w:t>ab</w:t>
            </w:r>
          </w:p>
        </w:tc>
        <w:tc>
          <w:tcPr>
            <w:tcW w:w="725" w:type="pct"/>
          </w:tcPr>
          <w:p w14:paraId="23264506"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903.40±1.83</w:t>
            </w:r>
            <w:r w:rsidRPr="00FE1CD7">
              <w:rPr>
                <w:rFonts w:eastAsia="Calibri" w:cs="Times New Roman"/>
                <w:sz w:val="18"/>
                <w:szCs w:val="18"/>
                <w:vertAlign w:val="superscript"/>
              </w:rPr>
              <w:t>b</w:t>
            </w:r>
          </w:p>
        </w:tc>
        <w:tc>
          <w:tcPr>
            <w:tcW w:w="725" w:type="pct"/>
          </w:tcPr>
          <w:p w14:paraId="0E32C51C"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910.60±12.32</w:t>
            </w:r>
            <w:r w:rsidRPr="00FE1CD7">
              <w:rPr>
                <w:rFonts w:eastAsia="Calibri" w:cs="Times New Roman"/>
                <w:sz w:val="18"/>
                <w:szCs w:val="18"/>
                <w:vertAlign w:val="superscript"/>
              </w:rPr>
              <w:t>ab</w:t>
            </w:r>
          </w:p>
        </w:tc>
        <w:tc>
          <w:tcPr>
            <w:tcW w:w="442" w:type="pct"/>
          </w:tcPr>
          <w:p w14:paraId="4CC0730D"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≥0.0001</w:t>
            </w:r>
          </w:p>
        </w:tc>
      </w:tr>
      <w:tr w:rsidR="00FE1CD7" w:rsidRPr="00FE1CD7" w14:paraId="2F3CE6CE" w14:textId="77777777" w:rsidTr="00FE1CD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47306875"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42 day weight (g)</w:t>
            </w:r>
          </w:p>
        </w:tc>
        <w:tc>
          <w:tcPr>
            <w:tcW w:w="692" w:type="pct"/>
          </w:tcPr>
          <w:p w14:paraId="2724331D"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2304.40±4.08</w:t>
            </w:r>
            <w:r w:rsidRPr="00FE1CD7">
              <w:rPr>
                <w:rFonts w:eastAsia="Calibri" w:cs="Times New Roman"/>
                <w:sz w:val="18"/>
                <w:szCs w:val="18"/>
                <w:vertAlign w:val="superscript"/>
              </w:rPr>
              <w:t>c</w:t>
            </w:r>
          </w:p>
        </w:tc>
        <w:tc>
          <w:tcPr>
            <w:tcW w:w="725" w:type="pct"/>
          </w:tcPr>
          <w:p w14:paraId="32C99483"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2337.60±7.53</w:t>
            </w:r>
            <w:r w:rsidRPr="00FE1CD7">
              <w:rPr>
                <w:rFonts w:eastAsia="Calibri" w:cs="Times New Roman"/>
                <w:sz w:val="18"/>
                <w:szCs w:val="18"/>
                <w:vertAlign w:val="superscript"/>
              </w:rPr>
              <w:t>ab</w:t>
            </w:r>
          </w:p>
        </w:tc>
        <w:tc>
          <w:tcPr>
            <w:tcW w:w="741" w:type="pct"/>
          </w:tcPr>
          <w:p w14:paraId="7A53292C"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2362.00±17.96</w:t>
            </w:r>
            <w:r w:rsidRPr="00FE1CD7">
              <w:rPr>
                <w:rFonts w:eastAsia="Calibri" w:cs="Times New Roman"/>
                <w:sz w:val="18"/>
                <w:szCs w:val="18"/>
                <w:vertAlign w:val="superscript"/>
              </w:rPr>
              <w:t>a</w:t>
            </w:r>
          </w:p>
        </w:tc>
        <w:tc>
          <w:tcPr>
            <w:tcW w:w="725" w:type="pct"/>
          </w:tcPr>
          <w:p w14:paraId="635F770A"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2342.80±7.27</w:t>
            </w:r>
            <w:r w:rsidRPr="00FE1CD7">
              <w:rPr>
                <w:rFonts w:eastAsia="Calibri" w:cs="Times New Roman"/>
                <w:sz w:val="18"/>
                <w:szCs w:val="18"/>
                <w:vertAlign w:val="superscript"/>
              </w:rPr>
              <w:t>ab</w:t>
            </w:r>
          </w:p>
        </w:tc>
        <w:tc>
          <w:tcPr>
            <w:tcW w:w="725" w:type="pct"/>
          </w:tcPr>
          <w:p w14:paraId="6066B6CA"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2327.40±7.43</w:t>
            </w:r>
            <w:r w:rsidRPr="00FE1CD7">
              <w:rPr>
                <w:rFonts w:eastAsia="Calibri" w:cs="Times New Roman"/>
                <w:sz w:val="18"/>
                <w:szCs w:val="18"/>
                <w:vertAlign w:val="superscript"/>
              </w:rPr>
              <w:t>b</w:t>
            </w:r>
          </w:p>
        </w:tc>
        <w:tc>
          <w:tcPr>
            <w:tcW w:w="442" w:type="pct"/>
          </w:tcPr>
          <w:p w14:paraId="5F7F3C65"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0.01</w:t>
            </w:r>
          </w:p>
        </w:tc>
      </w:tr>
      <w:tr w:rsidR="00FE1CD7" w:rsidRPr="00FE1CD7" w14:paraId="0E5A4848" w14:textId="77777777" w:rsidTr="00FE1CD7">
        <w:trPr>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4E6F26D4"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Total feed intake (g)</w:t>
            </w:r>
          </w:p>
        </w:tc>
        <w:tc>
          <w:tcPr>
            <w:tcW w:w="692" w:type="pct"/>
          </w:tcPr>
          <w:p w14:paraId="1931837C"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3734.60±3.61</w:t>
            </w:r>
            <w:r w:rsidRPr="00FE1CD7">
              <w:rPr>
                <w:rFonts w:eastAsia="Calibri" w:cs="Times New Roman"/>
                <w:sz w:val="18"/>
                <w:szCs w:val="18"/>
                <w:vertAlign w:val="superscript"/>
              </w:rPr>
              <w:t>a</w:t>
            </w:r>
          </w:p>
        </w:tc>
        <w:tc>
          <w:tcPr>
            <w:tcW w:w="725" w:type="pct"/>
          </w:tcPr>
          <w:p w14:paraId="1B8DF82D"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3606.80±9.27</w:t>
            </w:r>
            <w:r w:rsidRPr="00FE1CD7">
              <w:rPr>
                <w:rFonts w:eastAsia="Calibri" w:cs="Times New Roman"/>
                <w:sz w:val="18"/>
                <w:szCs w:val="18"/>
                <w:vertAlign w:val="superscript"/>
              </w:rPr>
              <w:t>c</w:t>
            </w:r>
          </w:p>
        </w:tc>
        <w:tc>
          <w:tcPr>
            <w:tcW w:w="741" w:type="pct"/>
          </w:tcPr>
          <w:p w14:paraId="30769ECE"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3619.60±12.65</w:t>
            </w:r>
            <w:r w:rsidRPr="00FE1CD7">
              <w:rPr>
                <w:rFonts w:eastAsia="Calibri" w:cs="Times New Roman"/>
                <w:sz w:val="18"/>
                <w:szCs w:val="18"/>
                <w:vertAlign w:val="superscript"/>
              </w:rPr>
              <w:t>c</w:t>
            </w:r>
          </w:p>
        </w:tc>
        <w:tc>
          <w:tcPr>
            <w:tcW w:w="725" w:type="pct"/>
          </w:tcPr>
          <w:p w14:paraId="51B7111D"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3683.20±5.45</w:t>
            </w:r>
            <w:r w:rsidRPr="00FE1CD7">
              <w:rPr>
                <w:rFonts w:eastAsia="Calibri" w:cs="Times New Roman"/>
                <w:sz w:val="18"/>
                <w:szCs w:val="18"/>
                <w:vertAlign w:val="superscript"/>
              </w:rPr>
              <w:t>b</w:t>
            </w:r>
          </w:p>
        </w:tc>
        <w:tc>
          <w:tcPr>
            <w:tcW w:w="725" w:type="pct"/>
          </w:tcPr>
          <w:p w14:paraId="77185BED"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3719.00±7.75</w:t>
            </w:r>
            <w:r w:rsidRPr="00FE1CD7">
              <w:rPr>
                <w:rFonts w:eastAsia="Calibri" w:cs="Times New Roman"/>
                <w:sz w:val="18"/>
                <w:szCs w:val="18"/>
                <w:vertAlign w:val="superscript"/>
              </w:rPr>
              <w:t>a</w:t>
            </w:r>
          </w:p>
        </w:tc>
        <w:tc>
          <w:tcPr>
            <w:tcW w:w="442" w:type="pct"/>
          </w:tcPr>
          <w:p w14:paraId="7C8B7D7E"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≥0.0001</w:t>
            </w:r>
          </w:p>
        </w:tc>
      </w:tr>
      <w:tr w:rsidR="00FE1CD7" w:rsidRPr="00FE1CD7" w14:paraId="590037DA" w14:textId="77777777" w:rsidTr="00FE1CD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3893AF39"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Total weight gain (g)</w:t>
            </w:r>
          </w:p>
        </w:tc>
        <w:tc>
          <w:tcPr>
            <w:tcW w:w="692" w:type="pct"/>
          </w:tcPr>
          <w:p w14:paraId="14B5F8F9"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2262.20±4.18</w:t>
            </w:r>
            <w:r w:rsidRPr="00FE1CD7">
              <w:rPr>
                <w:rFonts w:eastAsia="Calibri" w:cs="Times New Roman"/>
                <w:sz w:val="18"/>
                <w:szCs w:val="18"/>
                <w:vertAlign w:val="superscript"/>
              </w:rPr>
              <w:t>c</w:t>
            </w:r>
          </w:p>
        </w:tc>
        <w:tc>
          <w:tcPr>
            <w:tcW w:w="725" w:type="pct"/>
          </w:tcPr>
          <w:p w14:paraId="241D2513"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2295.68±7.59</w:t>
            </w:r>
            <w:r w:rsidRPr="00FE1CD7">
              <w:rPr>
                <w:rFonts w:eastAsia="Calibri" w:cs="Times New Roman"/>
                <w:sz w:val="18"/>
                <w:szCs w:val="18"/>
                <w:vertAlign w:val="superscript"/>
              </w:rPr>
              <w:t>ab</w:t>
            </w:r>
          </w:p>
        </w:tc>
        <w:tc>
          <w:tcPr>
            <w:tcW w:w="741" w:type="pct"/>
          </w:tcPr>
          <w:p w14:paraId="0D2421B9"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2319.98±18.05</w:t>
            </w:r>
            <w:r w:rsidRPr="00FE1CD7">
              <w:rPr>
                <w:rFonts w:eastAsia="Calibri" w:cs="Times New Roman"/>
                <w:sz w:val="18"/>
                <w:szCs w:val="18"/>
                <w:vertAlign w:val="superscript"/>
              </w:rPr>
              <w:t>a</w:t>
            </w:r>
          </w:p>
        </w:tc>
        <w:tc>
          <w:tcPr>
            <w:tcW w:w="725" w:type="pct"/>
          </w:tcPr>
          <w:p w14:paraId="3E2E6530"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2300.88±7.16</w:t>
            </w:r>
            <w:r w:rsidRPr="00FE1CD7">
              <w:rPr>
                <w:rFonts w:eastAsia="Calibri" w:cs="Times New Roman"/>
                <w:sz w:val="18"/>
                <w:szCs w:val="18"/>
                <w:vertAlign w:val="superscript"/>
              </w:rPr>
              <w:t>ab</w:t>
            </w:r>
          </w:p>
        </w:tc>
        <w:tc>
          <w:tcPr>
            <w:tcW w:w="725" w:type="pct"/>
          </w:tcPr>
          <w:p w14:paraId="14ECB802"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2285.54±7.48</w:t>
            </w:r>
            <w:r w:rsidRPr="00FE1CD7">
              <w:rPr>
                <w:rFonts w:eastAsia="Calibri" w:cs="Times New Roman"/>
                <w:sz w:val="18"/>
                <w:szCs w:val="18"/>
                <w:vertAlign w:val="superscript"/>
              </w:rPr>
              <w:t>b</w:t>
            </w:r>
          </w:p>
        </w:tc>
        <w:tc>
          <w:tcPr>
            <w:tcW w:w="442" w:type="pct"/>
          </w:tcPr>
          <w:p w14:paraId="585BE8D6"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0.010</w:t>
            </w:r>
          </w:p>
        </w:tc>
      </w:tr>
      <w:tr w:rsidR="00FE1CD7" w:rsidRPr="00FE1CD7" w14:paraId="10923DE7" w14:textId="77777777" w:rsidTr="00FE1CD7">
        <w:trPr>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786B856D"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Total FCR</w:t>
            </w:r>
          </w:p>
        </w:tc>
        <w:tc>
          <w:tcPr>
            <w:tcW w:w="692" w:type="pct"/>
          </w:tcPr>
          <w:p w14:paraId="4FEAA1A1"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1.65±0.01</w:t>
            </w:r>
            <w:r w:rsidRPr="00FE1CD7">
              <w:rPr>
                <w:rFonts w:eastAsia="Calibri" w:cs="Times New Roman"/>
                <w:sz w:val="18"/>
                <w:szCs w:val="18"/>
                <w:vertAlign w:val="subscript"/>
              </w:rPr>
              <w:t>a</w:t>
            </w:r>
          </w:p>
        </w:tc>
        <w:tc>
          <w:tcPr>
            <w:tcW w:w="725" w:type="pct"/>
          </w:tcPr>
          <w:p w14:paraId="77478137"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1.57±0.01</w:t>
            </w:r>
            <w:r w:rsidRPr="00FE1CD7">
              <w:rPr>
                <w:rFonts w:eastAsia="Calibri" w:cs="Times New Roman"/>
                <w:sz w:val="18"/>
                <w:szCs w:val="18"/>
                <w:vertAlign w:val="subscript"/>
              </w:rPr>
              <w:t>c</w:t>
            </w:r>
          </w:p>
        </w:tc>
        <w:tc>
          <w:tcPr>
            <w:tcW w:w="741" w:type="pct"/>
          </w:tcPr>
          <w:p w14:paraId="0D35121F"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1.56±0.01</w:t>
            </w:r>
            <w:r w:rsidRPr="00FE1CD7">
              <w:rPr>
                <w:rFonts w:eastAsia="Calibri" w:cs="Times New Roman"/>
                <w:sz w:val="18"/>
                <w:szCs w:val="18"/>
                <w:vertAlign w:val="subscript"/>
              </w:rPr>
              <w:t>c</w:t>
            </w:r>
          </w:p>
        </w:tc>
        <w:tc>
          <w:tcPr>
            <w:tcW w:w="725" w:type="pct"/>
          </w:tcPr>
          <w:p w14:paraId="4804DB8B"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1.60±0.00</w:t>
            </w:r>
            <w:r w:rsidRPr="00FE1CD7">
              <w:rPr>
                <w:rFonts w:eastAsia="Calibri" w:cs="Times New Roman"/>
                <w:sz w:val="18"/>
                <w:szCs w:val="18"/>
                <w:vertAlign w:val="subscript"/>
              </w:rPr>
              <w:t>b</w:t>
            </w:r>
          </w:p>
        </w:tc>
        <w:tc>
          <w:tcPr>
            <w:tcW w:w="725" w:type="pct"/>
          </w:tcPr>
          <w:p w14:paraId="7D674ABE"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1.63±0.01</w:t>
            </w:r>
            <w:r w:rsidRPr="00FE1CD7">
              <w:rPr>
                <w:rFonts w:eastAsia="Calibri" w:cs="Times New Roman"/>
                <w:sz w:val="18"/>
                <w:szCs w:val="18"/>
                <w:vertAlign w:val="subscript"/>
              </w:rPr>
              <w:t>a</w:t>
            </w:r>
          </w:p>
        </w:tc>
        <w:tc>
          <w:tcPr>
            <w:tcW w:w="442" w:type="pct"/>
          </w:tcPr>
          <w:p w14:paraId="7EAB66C3"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≥0.0001</w:t>
            </w:r>
          </w:p>
        </w:tc>
      </w:tr>
      <w:tr w:rsidR="00FE1CD7" w:rsidRPr="00FE1CD7" w14:paraId="711C1254" w14:textId="77777777" w:rsidTr="00FE1CD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555D9285"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Mortality %</w:t>
            </w:r>
          </w:p>
        </w:tc>
        <w:tc>
          <w:tcPr>
            <w:tcW w:w="692" w:type="pct"/>
          </w:tcPr>
          <w:p w14:paraId="01CADCB9"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6.40±0.31</w:t>
            </w:r>
            <w:r w:rsidRPr="00FE1CD7">
              <w:rPr>
                <w:rFonts w:eastAsia="Calibri" w:cs="Times New Roman"/>
                <w:sz w:val="18"/>
                <w:szCs w:val="18"/>
                <w:vertAlign w:val="superscript"/>
              </w:rPr>
              <w:t>a</w:t>
            </w:r>
          </w:p>
        </w:tc>
        <w:tc>
          <w:tcPr>
            <w:tcW w:w="725" w:type="pct"/>
          </w:tcPr>
          <w:p w14:paraId="5E8267F7"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2.00±0.19</w:t>
            </w:r>
            <w:r w:rsidRPr="00FE1CD7">
              <w:rPr>
                <w:rFonts w:eastAsia="Calibri" w:cs="Times New Roman"/>
                <w:sz w:val="18"/>
                <w:szCs w:val="18"/>
                <w:vertAlign w:val="superscript"/>
              </w:rPr>
              <w:t>c</w:t>
            </w:r>
          </w:p>
        </w:tc>
        <w:tc>
          <w:tcPr>
            <w:tcW w:w="741" w:type="pct"/>
          </w:tcPr>
          <w:p w14:paraId="4BDB68DE"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2.00±0.10</w:t>
            </w:r>
            <w:r w:rsidRPr="00FE1CD7">
              <w:rPr>
                <w:rFonts w:eastAsia="Calibri" w:cs="Times New Roman"/>
                <w:sz w:val="18"/>
                <w:szCs w:val="18"/>
                <w:vertAlign w:val="superscript"/>
              </w:rPr>
              <w:t>c</w:t>
            </w:r>
          </w:p>
        </w:tc>
        <w:tc>
          <w:tcPr>
            <w:tcW w:w="725" w:type="pct"/>
          </w:tcPr>
          <w:p w14:paraId="3B52D9FA"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3.20±0.17</w:t>
            </w:r>
            <w:r w:rsidRPr="00FE1CD7">
              <w:rPr>
                <w:rFonts w:eastAsia="Calibri" w:cs="Times New Roman"/>
                <w:sz w:val="18"/>
                <w:szCs w:val="18"/>
                <w:vertAlign w:val="superscript"/>
              </w:rPr>
              <w:t>b</w:t>
            </w:r>
          </w:p>
        </w:tc>
        <w:tc>
          <w:tcPr>
            <w:tcW w:w="725" w:type="pct"/>
          </w:tcPr>
          <w:p w14:paraId="748110AD"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2.80±0.15</w:t>
            </w:r>
            <w:r w:rsidRPr="00FE1CD7">
              <w:rPr>
                <w:rFonts w:eastAsia="Calibri" w:cs="Times New Roman"/>
                <w:sz w:val="18"/>
                <w:szCs w:val="18"/>
                <w:vertAlign w:val="superscript"/>
              </w:rPr>
              <w:t>b</w:t>
            </w:r>
          </w:p>
        </w:tc>
        <w:tc>
          <w:tcPr>
            <w:tcW w:w="442" w:type="pct"/>
          </w:tcPr>
          <w:p w14:paraId="1669BA48"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≥0.0001</w:t>
            </w:r>
          </w:p>
        </w:tc>
      </w:tr>
      <w:tr w:rsidR="00FE1CD7" w:rsidRPr="00FE1CD7" w14:paraId="31DF92A3" w14:textId="77777777" w:rsidTr="00FE1CD7">
        <w:trPr>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5CF806DE"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Dressing %</w:t>
            </w:r>
          </w:p>
        </w:tc>
        <w:tc>
          <w:tcPr>
            <w:tcW w:w="692" w:type="pct"/>
          </w:tcPr>
          <w:p w14:paraId="322C5149"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68.83±0.23</w:t>
            </w:r>
            <w:r w:rsidRPr="00FE1CD7">
              <w:rPr>
                <w:rFonts w:eastAsia="Calibri" w:cs="Times New Roman"/>
                <w:sz w:val="18"/>
                <w:szCs w:val="18"/>
                <w:vertAlign w:val="superscript"/>
              </w:rPr>
              <w:t>d</w:t>
            </w:r>
          </w:p>
        </w:tc>
        <w:tc>
          <w:tcPr>
            <w:tcW w:w="725" w:type="pct"/>
          </w:tcPr>
          <w:p w14:paraId="693720CE"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75.27±0.49</w:t>
            </w:r>
            <w:r w:rsidRPr="00FE1CD7">
              <w:rPr>
                <w:rFonts w:eastAsia="Calibri" w:cs="Times New Roman"/>
                <w:sz w:val="18"/>
                <w:szCs w:val="18"/>
                <w:vertAlign w:val="superscript"/>
              </w:rPr>
              <w:t>a</w:t>
            </w:r>
          </w:p>
        </w:tc>
        <w:tc>
          <w:tcPr>
            <w:tcW w:w="741" w:type="pct"/>
          </w:tcPr>
          <w:p w14:paraId="02F25D06"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74.10±0.25</w:t>
            </w:r>
            <w:r w:rsidRPr="00FE1CD7">
              <w:rPr>
                <w:rFonts w:eastAsia="Calibri" w:cs="Times New Roman"/>
                <w:sz w:val="18"/>
                <w:szCs w:val="18"/>
                <w:vertAlign w:val="superscript"/>
              </w:rPr>
              <w:t>b</w:t>
            </w:r>
          </w:p>
        </w:tc>
        <w:tc>
          <w:tcPr>
            <w:tcW w:w="725" w:type="pct"/>
          </w:tcPr>
          <w:p w14:paraId="26E76F05"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73.41±0.18</w:t>
            </w:r>
            <w:r w:rsidRPr="00FE1CD7">
              <w:rPr>
                <w:rFonts w:eastAsia="Calibri" w:cs="Times New Roman"/>
                <w:sz w:val="18"/>
                <w:szCs w:val="18"/>
                <w:vertAlign w:val="superscript"/>
              </w:rPr>
              <w:t>b</w:t>
            </w:r>
          </w:p>
        </w:tc>
        <w:tc>
          <w:tcPr>
            <w:tcW w:w="725" w:type="pct"/>
          </w:tcPr>
          <w:p w14:paraId="179AE35F"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71.58±0.50</w:t>
            </w:r>
            <w:r w:rsidRPr="00FE1CD7">
              <w:rPr>
                <w:rFonts w:eastAsia="Calibri" w:cs="Times New Roman"/>
                <w:sz w:val="18"/>
                <w:szCs w:val="18"/>
                <w:vertAlign w:val="superscript"/>
              </w:rPr>
              <w:t>c</w:t>
            </w:r>
          </w:p>
        </w:tc>
        <w:tc>
          <w:tcPr>
            <w:tcW w:w="442" w:type="pct"/>
          </w:tcPr>
          <w:p w14:paraId="2C1161BE"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≥0.0001</w:t>
            </w:r>
          </w:p>
        </w:tc>
      </w:tr>
      <w:tr w:rsidR="00FE1CD7" w:rsidRPr="00FE1CD7" w14:paraId="3948ECEF" w14:textId="77777777" w:rsidTr="00FE1CD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69093E2B"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Liver %</w:t>
            </w:r>
          </w:p>
        </w:tc>
        <w:tc>
          <w:tcPr>
            <w:tcW w:w="692" w:type="pct"/>
          </w:tcPr>
          <w:p w14:paraId="22A2F85A"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4.03±0.15</w:t>
            </w:r>
          </w:p>
        </w:tc>
        <w:tc>
          <w:tcPr>
            <w:tcW w:w="725" w:type="pct"/>
          </w:tcPr>
          <w:p w14:paraId="611E4A6B"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4.19±0.14</w:t>
            </w:r>
          </w:p>
        </w:tc>
        <w:tc>
          <w:tcPr>
            <w:tcW w:w="741" w:type="pct"/>
          </w:tcPr>
          <w:p w14:paraId="6219CDC6"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4.23±0.15</w:t>
            </w:r>
          </w:p>
        </w:tc>
        <w:tc>
          <w:tcPr>
            <w:tcW w:w="725" w:type="pct"/>
          </w:tcPr>
          <w:p w14:paraId="12F81C25"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4.18±0.18</w:t>
            </w:r>
          </w:p>
        </w:tc>
        <w:tc>
          <w:tcPr>
            <w:tcW w:w="725" w:type="pct"/>
          </w:tcPr>
          <w:p w14:paraId="535C6A8B"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3.98±0.05</w:t>
            </w:r>
          </w:p>
        </w:tc>
        <w:tc>
          <w:tcPr>
            <w:tcW w:w="442" w:type="pct"/>
          </w:tcPr>
          <w:p w14:paraId="1B702BB1"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0.651</w:t>
            </w:r>
          </w:p>
        </w:tc>
      </w:tr>
      <w:tr w:rsidR="00FE1CD7" w:rsidRPr="00FE1CD7" w14:paraId="7B8F7944" w14:textId="77777777" w:rsidTr="00FE1CD7">
        <w:trPr>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3DB6592D"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Gizzard %</w:t>
            </w:r>
          </w:p>
        </w:tc>
        <w:tc>
          <w:tcPr>
            <w:tcW w:w="692" w:type="pct"/>
          </w:tcPr>
          <w:p w14:paraId="1787F0B6"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2.94±0.11</w:t>
            </w:r>
          </w:p>
        </w:tc>
        <w:tc>
          <w:tcPr>
            <w:tcW w:w="725" w:type="pct"/>
          </w:tcPr>
          <w:p w14:paraId="552A3608"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2.92±0.14</w:t>
            </w:r>
          </w:p>
        </w:tc>
        <w:tc>
          <w:tcPr>
            <w:tcW w:w="741" w:type="pct"/>
          </w:tcPr>
          <w:p w14:paraId="4F67A86C"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2.91±0.10</w:t>
            </w:r>
          </w:p>
        </w:tc>
        <w:tc>
          <w:tcPr>
            <w:tcW w:w="725" w:type="pct"/>
          </w:tcPr>
          <w:p w14:paraId="56B51711"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2.90±0.12</w:t>
            </w:r>
          </w:p>
        </w:tc>
        <w:tc>
          <w:tcPr>
            <w:tcW w:w="725" w:type="pct"/>
          </w:tcPr>
          <w:p w14:paraId="7C42CD3A"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2.91±0.11</w:t>
            </w:r>
          </w:p>
        </w:tc>
        <w:tc>
          <w:tcPr>
            <w:tcW w:w="442" w:type="pct"/>
          </w:tcPr>
          <w:p w14:paraId="29C8130C"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1.01</w:t>
            </w:r>
          </w:p>
        </w:tc>
      </w:tr>
      <w:tr w:rsidR="00FE1CD7" w:rsidRPr="00FE1CD7" w14:paraId="35A9D36D" w14:textId="77777777" w:rsidTr="00FE1CD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4A2C1199"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Heart %</w:t>
            </w:r>
          </w:p>
        </w:tc>
        <w:tc>
          <w:tcPr>
            <w:tcW w:w="692" w:type="pct"/>
          </w:tcPr>
          <w:p w14:paraId="17AC0A01"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0.84±0.03</w:t>
            </w:r>
          </w:p>
        </w:tc>
        <w:tc>
          <w:tcPr>
            <w:tcW w:w="725" w:type="pct"/>
          </w:tcPr>
          <w:p w14:paraId="3E087FA9"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0.88±0.03</w:t>
            </w:r>
          </w:p>
        </w:tc>
        <w:tc>
          <w:tcPr>
            <w:tcW w:w="741" w:type="pct"/>
          </w:tcPr>
          <w:p w14:paraId="6716522E"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0.91±0.02</w:t>
            </w:r>
          </w:p>
        </w:tc>
        <w:tc>
          <w:tcPr>
            <w:tcW w:w="725" w:type="pct"/>
          </w:tcPr>
          <w:p w14:paraId="5E5B9C1B"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0.89±0.03</w:t>
            </w:r>
          </w:p>
        </w:tc>
        <w:tc>
          <w:tcPr>
            <w:tcW w:w="725" w:type="pct"/>
          </w:tcPr>
          <w:p w14:paraId="7B809923"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0.85±0.03</w:t>
            </w:r>
          </w:p>
        </w:tc>
        <w:tc>
          <w:tcPr>
            <w:tcW w:w="442" w:type="pct"/>
          </w:tcPr>
          <w:p w14:paraId="0F7FD20C"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0.347</w:t>
            </w:r>
          </w:p>
        </w:tc>
      </w:tr>
      <w:tr w:rsidR="00FE1CD7" w:rsidRPr="00FE1CD7" w14:paraId="33FB0A01" w14:textId="77777777" w:rsidTr="00FE1CD7">
        <w:trPr>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4F20D7DC"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Spleen %</w:t>
            </w:r>
          </w:p>
        </w:tc>
        <w:tc>
          <w:tcPr>
            <w:tcW w:w="692" w:type="pct"/>
          </w:tcPr>
          <w:p w14:paraId="3A05F5E7"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0.19±0.02</w:t>
            </w:r>
          </w:p>
        </w:tc>
        <w:tc>
          <w:tcPr>
            <w:tcW w:w="725" w:type="pct"/>
          </w:tcPr>
          <w:p w14:paraId="11B776BD"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0.20±0.02</w:t>
            </w:r>
          </w:p>
        </w:tc>
        <w:tc>
          <w:tcPr>
            <w:tcW w:w="741" w:type="pct"/>
          </w:tcPr>
          <w:p w14:paraId="4652DFA4"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0.20±0.01</w:t>
            </w:r>
          </w:p>
        </w:tc>
        <w:tc>
          <w:tcPr>
            <w:tcW w:w="725" w:type="pct"/>
          </w:tcPr>
          <w:p w14:paraId="745A6C25"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0.19±0.02</w:t>
            </w:r>
          </w:p>
        </w:tc>
        <w:tc>
          <w:tcPr>
            <w:tcW w:w="725" w:type="pct"/>
          </w:tcPr>
          <w:p w14:paraId="4BF3B1EA"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0.21±0.02</w:t>
            </w:r>
          </w:p>
        </w:tc>
        <w:tc>
          <w:tcPr>
            <w:tcW w:w="442" w:type="pct"/>
          </w:tcPr>
          <w:p w14:paraId="5EFD3C31"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0.927</w:t>
            </w:r>
          </w:p>
        </w:tc>
      </w:tr>
      <w:tr w:rsidR="00FE1CD7" w:rsidRPr="00FE1CD7" w14:paraId="296BB395" w14:textId="77777777" w:rsidTr="00FE1CD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40BB98E9"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Abdominal fat %</w:t>
            </w:r>
          </w:p>
        </w:tc>
        <w:tc>
          <w:tcPr>
            <w:tcW w:w="692" w:type="pct"/>
          </w:tcPr>
          <w:p w14:paraId="77E60699"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2.79±0.11</w:t>
            </w:r>
            <w:r w:rsidRPr="00FE1CD7">
              <w:rPr>
                <w:rFonts w:eastAsia="Calibri" w:cs="Times New Roman"/>
                <w:sz w:val="18"/>
                <w:szCs w:val="18"/>
                <w:vertAlign w:val="superscript"/>
              </w:rPr>
              <w:t>a</w:t>
            </w:r>
          </w:p>
        </w:tc>
        <w:tc>
          <w:tcPr>
            <w:tcW w:w="725" w:type="pct"/>
          </w:tcPr>
          <w:p w14:paraId="4E980142"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1.26±0.05</w:t>
            </w:r>
            <w:r w:rsidRPr="00FE1CD7">
              <w:rPr>
                <w:rFonts w:eastAsia="Calibri" w:cs="Times New Roman"/>
                <w:sz w:val="18"/>
                <w:szCs w:val="18"/>
                <w:vertAlign w:val="superscript"/>
              </w:rPr>
              <w:t>d</w:t>
            </w:r>
          </w:p>
        </w:tc>
        <w:tc>
          <w:tcPr>
            <w:tcW w:w="741" w:type="pct"/>
          </w:tcPr>
          <w:p w14:paraId="38752D8C"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1.48±0.15</w:t>
            </w:r>
            <w:r w:rsidRPr="00FE1CD7">
              <w:rPr>
                <w:rFonts w:eastAsia="Calibri" w:cs="Times New Roman"/>
                <w:sz w:val="18"/>
                <w:szCs w:val="18"/>
                <w:vertAlign w:val="superscript"/>
              </w:rPr>
              <w:t>c</w:t>
            </w:r>
          </w:p>
        </w:tc>
        <w:tc>
          <w:tcPr>
            <w:tcW w:w="725" w:type="pct"/>
          </w:tcPr>
          <w:p w14:paraId="02613545"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1.62±0.19</w:t>
            </w:r>
            <w:r w:rsidRPr="00FE1CD7">
              <w:rPr>
                <w:rFonts w:eastAsia="Calibri" w:cs="Times New Roman"/>
                <w:sz w:val="18"/>
                <w:szCs w:val="18"/>
                <w:vertAlign w:val="superscript"/>
              </w:rPr>
              <w:t>bc</w:t>
            </w:r>
          </w:p>
        </w:tc>
        <w:tc>
          <w:tcPr>
            <w:tcW w:w="725" w:type="pct"/>
          </w:tcPr>
          <w:p w14:paraId="664550A3"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1.97±0.14</w:t>
            </w:r>
            <w:r w:rsidRPr="00FE1CD7">
              <w:rPr>
                <w:rFonts w:eastAsia="Calibri" w:cs="Times New Roman"/>
                <w:sz w:val="18"/>
                <w:szCs w:val="18"/>
                <w:vertAlign w:val="superscript"/>
              </w:rPr>
              <w:t>b</w:t>
            </w:r>
          </w:p>
        </w:tc>
        <w:tc>
          <w:tcPr>
            <w:tcW w:w="442" w:type="pct"/>
          </w:tcPr>
          <w:p w14:paraId="0C335C61"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≥0.0001</w:t>
            </w:r>
          </w:p>
        </w:tc>
      </w:tr>
      <w:tr w:rsidR="00FE1CD7" w:rsidRPr="00FE1CD7" w14:paraId="6E5D2FF0" w14:textId="77777777" w:rsidTr="00FE1CD7">
        <w:trPr>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23D51367"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Breast %</w:t>
            </w:r>
          </w:p>
        </w:tc>
        <w:tc>
          <w:tcPr>
            <w:tcW w:w="692" w:type="pct"/>
          </w:tcPr>
          <w:p w14:paraId="405619B4"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23.30±0.71b</w:t>
            </w:r>
          </w:p>
        </w:tc>
        <w:tc>
          <w:tcPr>
            <w:tcW w:w="725" w:type="pct"/>
          </w:tcPr>
          <w:p w14:paraId="4224EC93"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29.14±0.45a</w:t>
            </w:r>
          </w:p>
        </w:tc>
        <w:tc>
          <w:tcPr>
            <w:tcW w:w="741" w:type="pct"/>
          </w:tcPr>
          <w:p w14:paraId="1D94A99B"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27.80±0.90a</w:t>
            </w:r>
          </w:p>
        </w:tc>
        <w:tc>
          <w:tcPr>
            <w:tcW w:w="725" w:type="pct"/>
          </w:tcPr>
          <w:p w14:paraId="6B3B6FDB"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28.01±0.89a</w:t>
            </w:r>
          </w:p>
        </w:tc>
        <w:tc>
          <w:tcPr>
            <w:tcW w:w="725" w:type="pct"/>
          </w:tcPr>
          <w:p w14:paraId="623F0883"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24.51±0.63b</w:t>
            </w:r>
          </w:p>
        </w:tc>
        <w:tc>
          <w:tcPr>
            <w:tcW w:w="442" w:type="pct"/>
          </w:tcPr>
          <w:p w14:paraId="27366F6B"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≥0.0001</w:t>
            </w:r>
          </w:p>
        </w:tc>
      </w:tr>
      <w:tr w:rsidR="00FE1CD7" w:rsidRPr="00FE1CD7" w14:paraId="59679D7A" w14:textId="77777777" w:rsidTr="00FE1CD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080502C0"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Thigh %</w:t>
            </w:r>
          </w:p>
        </w:tc>
        <w:tc>
          <w:tcPr>
            <w:tcW w:w="692" w:type="pct"/>
          </w:tcPr>
          <w:p w14:paraId="43473D44"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15.52±0.48</w:t>
            </w:r>
          </w:p>
        </w:tc>
        <w:tc>
          <w:tcPr>
            <w:tcW w:w="725" w:type="pct"/>
          </w:tcPr>
          <w:p w14:paraId="1F06386A"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16.17±0.89</w:t>
            </w:r>
          </w:p>
        </w:tc>
        <w:tc>
          <w:tcPr>
            <w:tcW w:w="741" w:type="pct"/>
          </w:tcPr>
          <w:p w14:paraId="4CAF04C3"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16.31±0.58</w:t>
            </w:r>
          </w:p>
        </w:tc>
        <w:tc>
          <w:tcPr>
            <w:tcW w:w="725" w:type="pct"/>
          </w:tcPr>
          <w:p w14:paraId="715686E7"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16.66±0.70</w:t>
            </w:r>
          </w:p>
        </w:tc>
        <w:tc>
          <w:tcPr>
            <w:tcW w:w="725" w:type="pct"/>
          </w:tcPr>
          <w:p w14:paraId="1F82327F"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15.77±0.52</w:t>
            </w:r>
          </w:p>
        </w:tc>
        <w:tc>
          <w:tcPr>
            <w:tcW w:w="442" w:type="pct"/>
          </w:tcPr>
          <w:p w14:paraId="60D7FF3C"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0.758</w:t>
            </w:r>
          </w:p>
        </w:tc>
      </w:tr>
      <w:tr w:rsidR="00FE1CD7" w:rsidRPr="00FE1CD7" w14:paraId="28CD5ABE" w14:textId="77777777" w:rsidTr="00FE1CD7">
        <w:trPr>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771134BF"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Shoulder %</w:t>
            </w:r>
          </w:p>
        </w:tc>
        <w:tc>
          <w:tcPr>
            <w:tcW w:w="692" w:type="pct"/>
          </w:tcPr>
          <w:p w14:paraId="6A218503"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3.75±0.29</w:t>
            </w:r>
            <w:r w:rsidRPr="00FE1CD7">
              <w:rPr>
                <w:rFonts w:eastAsia="Calibri" w:cs="Times New Roman"/>
                <w:sz w:val="18"/>
                <w:szCs w:val="18"/>
                <w:vertAlign w:val="superscript"/>
              </w:rPr>
              <w:t>b</w:t>
            </w:r>
          </w:p>
        </w:tc>
        <w:tc>
          <w:tcPr>
            <w:tcW w:w="725" w:type="pct"/>
          </w:tcPr>
          <w:p w14:paraId="22F8A739"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4.93±0.14</w:t>
            </w:r>
            <w:r w:rsidRPr="00FE1CD7">
              <w:rPr>
                <w:rFonts w:eastAsia="Calibri" w:cs="Times New Roman"/>
                <w:sz w:val="18"/>
                <w:szCs w:val="18"/>
                <w:vertAlign w:val="superscript"/>
              </w:rPr>
              <w:t>a</w:t>
            </w:r>
          </w:p>
        </w:tc>
        <w:tc>
          <w:tcPr>
            <w:tcW w:w="741" w:type="pct"/>
          </w:tcPr>
          <w:p w14:paraId="3833F519"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4.32±0.36</w:t>
            </w:r>
            <w:r w:rsidRPr="00FE1CD7">
              <w:rPr>
                <w:rFonts w:eastAsia="Calibri" w:cs="Times New Roman"/>
                <w:sz w:val="18"/>
                <w:szCs w:val="18"/>
                <w:vertAlign w:val="superscript"/>
              </w:rPr>
              <w:t>ab</w:t>
            </w:r>
          </w:p>
        </w:tc>
        <w:tc>
          <w:tcPr>
            <w:tcW w:w="725" w:type="pct"/>
          </w:tcPr>
          <w:p w14:paraId="3C4E8D2F"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4.80±0.19</w:t>
            </w:r>
            <w:r w:rsidRPr="00FE1CD7">
              <w:rPr>
                <w:rFonts w:eastAsia="Calibri" w:cs="Times New Roman"/>
                <w:sz w:val="18"/>
                <w:szCs w:val="18"/>
                <w:vertAlign w:val="superscript"/>
              </w:rPr>
              <w:t>a</w:t>
            </w:r>
          </w:p>
        </w:tc>
        <w:tc>
          <w:tcPr>
            <w:tcW w:w="725" w:type="pct"/>
          </w:tcPr>
          <w:p w14:paraId="2C8B1A65"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3.71±0.25</w:t>
            </w:r>
            <w:r w:rsidRPr="00FE1CD7">
              <w:rPr>
                <w:rFonts w:eastAsia="Calibri" w:cs="Times New Roman"/>
                <w:sz w:val="18"/>
                <w:szCs w:val="18"/>
                <w:vertAlign w:val="superscript"/>
              </w:rPr>
              <w:t>b</w:t>
            </w:r>
          </w:p>
        </w:tc>
        <w:tc>
          <w:tcPr>
            <w:tcW w:w="442" w:type="pct"/>
          </w:tcPr>
          <w:p w14:paraId="6F8051C1" w14:textId="77777777" w:rsidR="00A74D25" w:rsidRPr="00FE1CD7" w:rsidRDefault="00A74D25" w:rsidP="00FE1CD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0.007</w:t>
            </w:r>
          </w:p>
        </w:tc>
      </w:tr>
      <w:tr w:rsidR="00FE1CD7" w:rsidRPr="00FE1CD7" w14:paraId="0A001A44" w14:textId="77777777" w:rsidTr="00FE1CD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50" w:type="pct"/>
          </w:tcPr>
          <w:p w14:paraId="691EE7CA" w14:textId="77777777" w:rsidR="00A74D25" w:rsidRPr="00FE1CD7" w:rsidRDefault="00A74D25" w:rsidP="00FE1CD7">
            <w:pPr>
              <w:spacing w:before="0" w:after="0"/>
              <w:rPr>
                <w:rFonts w:eastAsia="Calibri" w:cs="Times New Roman"/>
                <w:b w:val="0"/>
                <w:bCs w:val="0"/>
                <w:sz w:val="18"/>
                <w:szCs w:val="18"/>
              </w:rPr>
            </w:pPr>
            <w:r w:rsidRPr="00FE1CD7">
              <w:rPr>
                <w:rFonts w:eastAsia="Calibri" w:cs="Times New Roman"/>
                <w:b w:val="0"/>
                <w:bCs w:val="0"/>
                <w:sz w:val="18"/>
                <w:szCs w:val="18"/>
              </w:rPr>
              <w:t>Left filet %</w:t>
            </w:r>
          </w:p>
        </w:tc>
        <w:tc>
          <w:tcPr>
            <w:tcW w:w="692" w:type="pct"/>
          </w:tcPr>
          <w:p w14:paraId="61AF1622"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9.67±0.35</w:t>
            </w:r>
            <w:r w:rsidRPr="00FE1CD7">
              <w:rPr>
                <w:rFonts w:eastAsia="Calibri" w:cs="Times New Roman"/>
                <w:sz w:val="18"/>
                <w:szCs w:val="18"/>
                <w:vertAlign w:val="superscript"/>
              </w:rPr>
              <w:t>b</w:t>
            </w:r>
          </w:p>
        </w:tc>
        <w:tc>
          <w:tcPr>
            <w:tcW w:w="725" w:type="pct"/>
          </w:tcPr>
          <w:p w14:paraId="14F109D2"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11.83±0.20</w:t>
            </w:r>
            <w:r w:rsidRPr="00FE1CD7">
              <w:rPr>
                <w:rFonts w:eastAsia="Calibri" w:cs="Times New Roman"/>
                <w:sz w:val="18"/>
                <w:szCs w:val="18"/>
                <w:vertAlign w:val="superscript"/>
              </w:rPr>
              <w:t>a</w:t>
            </w:r>
          </w:p>
        </w:tc>
        <w:tc>
          <w:tcPr>
            <w:tcW w:w="741" w:type="pct"/>
          </w:tcPr>
          <w:p w14:paraId="7E126D3D"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11.02±0.57</w:t>
            </w:r>
            <w:r w:rsidRPr="00FE1CD7">
              <w:rPr>
                <w:rFonts w:eastAsia="Calibri" w:cs="Times New Roman"/>
                <w:sz w:val="18"/>
                <w:szCs w:val="18"/>
                <w:vertAlign w:val="superscript"/>
              </w:rPr>
              <w:t>a</w:t>
            </w:r>
          </w:p>
        </w:tc>
        <w:tc>
          <w:tcPr>
            <w:tcW w:w="725" w:type="pct"/>
          </w:tcPr>
          <w:p w14:paraId="23F5C6F5"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11.79±0.46</w:t>
            </w:r>
            <w:r w:rsidRPr="00FE1CD7">
              <w:rPr>
                <w:rFonts w:eastAsia="Calibri" w:cs="Times New Roman"/>
                <w:sz w:val="18"/>
                <w:szCs w:val="18"/>
                <w:vertAlign w:val="superscript"/>
              </w:rPr>
              <w:t>a</w:t>
            </w:r>
          </w:p>
        </w:tc>
        <w:tc>
          <w:tcPr>
            <w:tcW w:w="725" w:type="pct"/>
          </w:tcPr>
          <w:p w14:paraId="26DE59FB"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9.52±0.35</w:t>
            </w:r>
            <w:r w:rsidRPr="00FE1CD7">
              <w:rPr>
                <w:rFonts w:eastAsia="Calibri" w:cs="Times New Roman"/>
                <w:sz w:val="18"/>
                <w:szCs w:val="18"/>
                <w:vertAlign w:val="superscript"/>
              </w:rPr>
              <w:t>b</w:t>
            </w:r>
          </w:p>
        </w:tc>
        <w:tc>
          <w:tcPr>
            <w:tcW w:w="442" w:type="pct"/>
          </w:tcPr>
          <w:p w14:paraId="3B2EB5C5" w14:textId="77777777" w:rsidR="00A74D25" w:rsidRPr="00FE1CD7" w:rsidRDefault="00A74D25" w:rsidP="00FE1CD7">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E1CD7">
              <w:rPr>
                <w:rFonts w:eastAsia="Calibri" w:cs="Times New Roman"/>
                <w:sz w:val="18"/>
                <w:szCs w:val="18"/>
              </w:rPr>
              <w:t>0.001</w:t>
            </w:r>
          </w:p>
        </w:tc>
      </w:tr>
    </w:tbl>
    <w:p w14:paraId="2D1E32A4" w14:textId="0D70E284" w:rsidR="00AD6209" w:rsidRDefault="00AD6209" w:rsidP="000B1744">
      <w:pPr>
        <w:spacing w:before="0" w:after="160" w:line="259" w:lineRule="auto"/>
        <w:jc w:val="both"/>
        <w:rPr>
          <w:rFonts w:asciiTheme="majorBidi" w:hAnsiTheme="majorBidi" w:cstheme="majorBidi"/>
          <w:sz w:val="22"/>
          <w:shd w:val="clear" w:color="auto" w:fill="FFFFFF"/>
        </w:rPr>
      </w:pPr>
      <w:r w:rsidRPr="00FE1CD7">
        <w:rPr>
          <w:rFonts w:eastAsia="Calibri" w:cs="Times New Roman"/>
          <w:sz w:val="22"/>
        </w:rPr>
        <w:t>Means ± S</w:t>
      </w:r>
      <w:r w:rsidR="00F4225A" w:rsidRPr="00FE1CD7">
        <w:rPr>
          <w:rFonts w:eastAsia="Calibri" w:cs="Times New Roman"/>
          <w:sz w:val="22"/>
        </w:rPr>
        <w:t>EM</w:t>
      </w:r>
      <w:r w:rsidRPr="00FE1CD7">
        <w:rPr>
          <w:rFonts w:eastAsia="Calibri" w:cs="Times New Roman"/>
          <w:sz w:val="22"/>
        </w:rPr>
        <w:t xml:space="preserve"> displaying different superscript letters are significantly (p &lt; 0.05) different from the other values within the same raw (between groups)</w:t>
      </w:r>
      <w:r w:rsidR="008B689F" w:rsidRPr="00FE1CD7">
        <w:rPr>
          <w:rFonts w:eastAsia="Calibri" w:cs="Times New Roman"/>
          <w:sz w:val="22"/>
        </w:rPr>
        <w:t>,</w:t>
      </w:r>
      <w:r w:rsidR="00C5101B" w:rsidRPr="00FE1CD7">
        <w:rPr>
          <w:rFonts w:eastAsia="Calibri" w:cs="Times New Roman"/>
          <w:sz w:val="22"/>
        </w:rPr>
        <w:t xml:space="preserve"> </w:t>
      </w:r>
      <w:r w:rsidR="00C5101B" w:rsidRPr="00FE1CD7">
        <w:rPr>
          <w:rFonts w:eastAsia="Calibri" w:cs="Times New Roman"/>
          <w:i/>
          <w:iCs/>
          <w:sz w:val="22"/>
        </w:rPr>
        <w:t>n</w:t>
      </w:r>
      <w:r w:rsidR="00C5101B" w:rsidRPr="00FE1CD7">
        <w:rPr>
          <w:rFonts w:eastAsia="Calibri" w:cs="Times New Roman"/>
          <w:sz w:val="22"/>
        </w:rPr>
        <w:t>=25</w:t>
      </w:r>
      <w:r w:rsidRPr="00FE1CD7">
        <w:rPr>
          <w:rFonts w:eastAsia="Calibri" w:cs="Times New Roman"/>
          <w:sz w:val="22"/>
        </w:rPr>
        <w:t>.</w:t>
      </w:r>
      <w:r w:rsidR="007E4D56" w:rsidRPr="00FE1CD7">
        <w:rPr>
          <w:rFonts w:asciiTheme="majorBidi" w:hAnsiTheme="majorBidi" w:cstheme="majorBidi"/>
          <w:szCs w:val="24"/>
          <w:shd w:val="clear" w:color="auto" w:fill="FFFFFF"/>
        </w:rPr>
        <w:t xml:space="preserve"> </w:t>
      </w:r>
      <w:r w:rsidR="007E4D56" w:rsidRPr="000B1744">
        <w:rPr>
          <w:rFonts w:asciiTheme="majorBidi" w:hAnsiTheme="majorBidi" w:cstheme="majorBidi"/>
          <w:sz w:val="22"/>
          <w:shd w:val="clear" w:color="auto" w:fill="FFFFFF"/>
        </w:rPr>
        <w:t>Green coffee extract (GC) Green tea extract (GT) Cinnamon extract (CV) Rosemary extract (S</w:t>
      </w:r>
      <w:r w:rsidR="00834B97" w:rsidRPr="000B1744">
        <w:rPr>
          <w:rFonts w:asciiTheme="majorBidi" w:hAnsiTheme="majorBidi" w:cstheme="majorBidi"/>
          <w:sz w:val="22"/>
          <w:shd w:val="clear" w:color="auto" w:fill="FFFFFF"/>
        </w:rPr>
        <w:t>R.</w:t>
      </w:r>
      <w:r w:rsidR="007E4D56" w:rsidRPr="000B1744">
        <w:rPr>
          <w:rFonts w:asciiTheme="majorBidi" w:hAnsiTheme="majorBidi" w:cstheme="majorBidi"/>
          <w:sz w:val="22"/>
          <w:shd w:val="clear" w:color="auto" w:fill="FFFFFF"/>
        </w:rPr>
        <w:t>)</w:t>
      </w:r>
    </w:p>
    <w:p w14:paraId="7450DC24" w14:textId="35FB74B3" w:rsidR="008E6759" w:rsidRPr="00FE1CD7" w:rsidRDefault="00E05219" w:rsidP="00655230">
      <w:pPr>
        <w:pStyle w:val="ListParagraph"/>
        <w:numPr>
          <w:ilvl w:val="1"/>
          <w:numId w:val="33"/>
        </w:numPr>
        <w:spacing w:before="0" w:after="0" w:line="340" w:lineRule="atLeast"/>
        <w:jc w:val="both"/>
        <w:rPr>
          <w:rFonts w:asciiTheme="majorBidi" w:eastAsia="Calibri" w:hAnsiTheme="majorBidi" w:cstheme="majorBidi"/>
          <w:i/>
          <w:iCs/>
        </w:rPr>
      </w:pPr>
      <w:r w:rsidRPr="00FE1CD7">
        <w:rPr>
          <w:rFonts w:asciiTheme="majorBidi" w:eastAsia="Calibri" w:hAnsiTheme="majorBidi" w:cstheme="majorBidi"/>
          <w:i/>
          <w:iCs/>
        </w:rPr>
        <w:t>Meat and serum lipid profile, oxidative stress parameters</w:t>
      </w:r>
      <w:r w:rsidR="00834B97" w:rsidRPr="00FE1CD7">
        <w:rPr>
          <w:rFonts w:asciiTheme="majorBidi" w:eastAsia="Calibri" w:hAnsiTheme="majorBidi" w:cstheme="majorBidi"/>
          <w:i/>
          <w:iCs/>
        </w:rPr>
        <w:t>,</w:t>
      </w:r>
      <w:r w:rsidRPr="00FE1CD7">
        <w:rPr>
          <w:rFonts w:asciiTheme="majorBidi" w:eastAsia="Calibri" w:hAnsiTheme="majorBidi" w:cstheme="majorBidi"/>
          <w:i/>
          <w:iCs/>
        </w:rPr>
        <w:t xml:space="preserve"> and serum metabolites</w:t>
      </w:r>
    </w:p>
    <w:p w14:paraId="0816A09D" w14:textId="001013C4" w:rsidR="00E05219" w:rsidRPr="00FE1CD7" w:rsidRDefault="0026140A" w:rsidP="005E0A01">
      <w:pPr>
        <w:spacing w:line="360"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T</w:t>
      </w:r>
      <w:r w:rsidR="00E05219" w:rsidRPr="00FE1CD7">
        <w:rPr>
          <w:rFonts w:asciiTheme="majorBidi" w:hAnsiTheme="majorBidi" w:cstheme="majorBidi"/>
          <w:szCs w:val="24"/>
          <w:shd w:val="clear" w:color="auto" w:fill="FFFFFF"/>
        </w:rPr>
        <w:t xml:space="preserve">able 3 revealed that inclusion of herbal extracts in broiler feed had significantly reduced meat cholesterol content as green coffee and green tea supplemented birds had </w:t>
      </w:r>
      <w:r w:rsidRPr="00FE1CD7">
        <w:rPr>
          <w:rFonts w:asciiTheme="majorBidi" w:hAnsiTheme="majorBidi" w:cstheme="majorBidi"/>
          <w:szCs w:val="24"/>
          <w:shd w:val="clear" w:color="auto" w:fill="FFFFFF"/>
        </w:rPr>
        <w:t xml:space="preserve">the </w:t>
      </w:r>
      <w:r w:rsidR="00E05219" w:rsidRPr="00FE1CD7">
        <w:rPr>
          <w:rFonts w:asciiTheme="majorBidi" w:hAnsiTheme="majorBidi" w:cstheme="majorBidi"/>
          <w:szCs w:val="24"/>
          <w:shd w:val="clear" w:color="auto" w:fill="FFFFFF"/>
        </w:rPr>
        <w:t xml:space="preserve">lowest levels in meat extract than cinnamon and </w:t>
      </w:r>
      <w:bookmarkStart w:id="5" w:name="_Hlk50505740"/>
      <w:r w:rsidR="00E05219" w:rsidRPr="00FE1CD7">
        <w:rPr>
          <w:rFonts w:asciiTheme="majorBidi" w:hAnsiTheme="majorBidi" w:cstheme="majorBidi"/>
          <w:szCs w:val="24"/>
          <w:shd w:val="clear" w:color="auto" w:fill="FFFFFF"/>
        </w:rPr>
        <w:t>rosemary extracts</w:t>
      </w:r>
      <w:bookmarkEnd w:id="5"/>
      <w:r w:rsidRPr="00FE1CD7">
        <w:rPr>
          <w:rFonts w:asciiTheme="majorBidi" w:hAnsiTheme="majorBidi" w:cstheme="majorBidi"/>
          <w:szCs w:val="24"/>
          <w:shd w:val="clear" w:color="auto" w:fill="FFFFFF"/>
        </w:rPr>
        <w:t>. Cinnamon and rosemary extracts</w:t>
      </w:r>
      <w:r w:rsidR="00E05219" w:rsidRPr="00FE1CD7">
        <w:rPr>
          <w:rFonts w:asciiTheme="majorBidi" w:hAnsiTheme="majorBidi" w:cstheme="majorBidi"/>
          <w:szCs w:val="24"/>
          <w:shd w:val="clear" w:color="auto" w:fill="FFFFFF"/>
        </w:rPr>
        <w:t xml:space="preserve"> w</w:t>
      </w:r>
      <w:r w:rsidRPr="00FE1CD7">
        <w:rPr>
          <w:rFonts w:asciiTheme="majorBidi" w:hAnsiTheme="majorBidi" w:cstheme="majorBidi"/>
          <w:szCs w:val="24"/>
          <w:shd w:val="clear" w:color="auto" w:fill="FFFFFF"/>
        </w:rPr>
        <w:t>ere</w:t>
      </w:r>
      <w:r w:rsidR="00E05219" w:rsidRPr="00FE1CD7">
        <w:rPr>
          <w:rFonts w:asciiTheme="majorBidi" w:hAnsiTheme="majorBidi" w:cstheme="majorBidi"/>
          <w:szCs w:val="24"/>
          <w:shd w:val="clear" w:color="auto" w:fill="FFFFFF"/>
        </w:rPr>
        <w:t xml:space="preserve"> lower than control but without significance (85.05 and 77.09 vs. 111.15 and 128.50 vs. 141.20 mg/dl, </w:t>
      </w:r>
      <w:r w:rsidR="00E05219" w:rsidRPr="00FE1CD7">
        <w:rPr>
          <w:rFonts w:asciiTheme="majorBidi" w:hAnsiTheme="majorBidi" w:cstheme="majorBidi"/>
          <w:szCs w:val="24"/>
          <w:shd w:val="clear" w:color="auto" w:fill="FFFFFF"/>
        </w:rPr>
        <w:lastRenderedPageBreak/>
        <w:t xml:space="preserve">respectively). Similarly, meat triacylglycerol showed a significant reduction in green coffee and green tea supplemented birds had </w:t>
      </w:r>
      <w:r w:rsidRPr="00FE1CD7">
        <w:rPr>
          <w:rFonts w:asciiTheme="majorBidi" w:hAnsiTheme="majorBidi" w:cstheme="majorBidi"/>
          <w:szCs w:val="24"/>
          <w:shd w:val="clear" w:color="auto" w:fill="FFFFFF"/>
        </w:rPr>
        <w:t>the lowest meat extract levels than cinnamon and rosemary extracts, which</w:t>
      </w:r>
      <w:r w:rsidR="00E05219" w:rsidRPr="00FE1CD7">
        <w:rPr>
          <w:rFonts w:asciiTheme="majorBidi" w:hAnsiTheme="majorBidi" w:cstheme="majorBidi"/>
          <w:szCs w:val="24"/>
          <w:shd w:val="clear" w:color="auto" w:fill="FFFFFF"/>
        </w:rPr>
        <w:t xml:space="preserve"> were lower than control but without significance (69.36 and 74.11 vs. 105.15 and 104.07 vs. 115.56 mg/dl, respectively). </w:t>
      </w:r>
    </w:p>
    <w:p w14:paraId="671C6BD1" w14:textId="3914FBB1" w:rsidR="00E05219" w:rsidRPr="00FE1CD7" w:rsidRDefault="00E05219" w:rsidP="00E05219">
      <w:pPr>
        <w:spacing w:line="360" w:lineRule="auto"/>
        <w:jc w:val="both"/>
        <w:rPr>
          <w:rFonts w:asciiTheme="majorBidi" w:hAnsiTheme="majorBidi" w:cstheme="majorBidi"/>
          <w:szCs w:val="24"/>
          <w:shd w:val="clear" w:color="auto" w:fill="FFFFFF"/>
        </w:rPr>
      </w:pPr>
      <w:bookmarkStart w:id="6" w:name="_Hlk50071988"/>
      <w:r w:rsidRPr="00FE1CD7">
        <w:rPr>
          <w:rFonts w:asciiTheme="majorBidi" w:hAnsiTheme="majorBidi" w:cstheme="majorBidi"/>
          <w:szCs w:val="24"/>
          <w:shd w:val="clear" w:color="auto" w:fill="FFFFFF"/>
        </w:rPr>
        <w:t>The serum lipid profile had significantly affected by dietary supplementation of herbal extracts. Serum total lipids</w:t>
      </w:r>
      <w:r w:rsidR="0026140A"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w:t>
      </w:r>
      <w:r w:rsidR="0026140A" w:rsidRPr="00FE1CD7">
        <w:rPr>
          <w:rFonts w:asciiTheme="majorBidi" w:hAnsiTheme="majorBidi" w:cstheme="majorBidi"/>
          <w:szCs w:val="24"/>
          <w:shd w:val="clear" w:color="auto" w:fill="FFFFFF"/>
        </w:rPr>
        <w:t xml:space="preserve">triacylglycerol, and cholesterol </w:t>
      </w:r>
      <w:r w:rsidRPr="00FE1CD7">
        <w:rPr>
          <w:rFonts w:asciiTheme="majorBidi" w:hAnsiTheme="majorBidi" w:cstheme="majorBidi"/>
          <w:szCs w:val="24"/>
          <w:shd w:val="clear" w:color="auto" w:fill="FFFFFF"/>
        </w:rPr>
        <w:t>showed a significant reduction in green tea and green coffee supplemented birds followed by cinnamon and rosemary extracts groups</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they showed significantly lower levels than the control group (330.68 and 351.30 vs. 490.79 and 513.93 vs. 683.89 mg/ dl, respectively) </w:t>
      </w:r>
    </w:p>
    <w:bookmarkEnd w:id="6"/>
    <w:p w14:paraId="48612763" w14:textId="1EDB58D7" w:rsidR="00E05219" w:rsidRPr="00FE1CD7" w:rsidRDefault="00E05219" w:rsidP="00D3793E">
      <w:pPr>
        <w:spacing w:line="360"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Serum urea level showed a significant reduction in green coffee, green tea</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rosemary extracts supplemented birds than </w:t>
      </w:r>
      <w:r w:rsidR="00AF0BF4">
        <w:rPr>
          <w:rFonts w:asciiTheme="majorBidi" w:hAnsiTheme="majorBidi" w:cstheme="majorBidi"/>
          <w:szCs w:val="24"/>
          <w:shd w:val="clear" w:color="auto" w:fill="FFFFFF"/>
        </w:rPr>
        <w:t>c</w:t>
      </w:r>
      <w:r w:rsidRPr="00FE1CD7">
        <w:rPr>
          <w:rFonts w:asciiTheme="majorBidi" w:hAnsiTheme="majorBidi" w:cstheme="majorBidi"/>
          <w:szCs w:val="24"/>
          <w:shd w:val="clear" w:color="auto" w:fill="FFFFFF"/>
        </w:rPr>
        <w:t xml:space="preserve">innamon, which was significantly lower than control group (5.07, 5.08 5.16 vs. 5.36 vs. 5.76 mmol/L, respectively). Serum creatinine in green coffee showed the lowest level than green tea, </w:t>
      </w:r>
      <w:r w:rsidR="00AF0BF4">
        <w:rPr>
          <w:rFonts w:asciiTheme="majorBidi" w:hAnsiTheme="majorBidi" w:cstheme="majorBidi"/>
          <w:szCs w:val="24"/>
          <w:shd w:val="clear" w:color="auto" w:fill="FFFFFF"/>
        </w:rPr>
        <w:t>c</w:t>
      </w:r>
      <w:r w:rsidRPr="00FE1CD7">
        <w:rPr>
          <w:rFonts w:asciiTheme="majorBidi" w:hAnsiTheme="majorBidi" w:cstheme="majorBidi"/>
          <w:szCs w:val="24"/>
          <w:shd w:val="clear" w:color="auto" w:fill="FFFFFF"/>
        </w:rPr>
        <w:t>innamon</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rosemary extracts</w:t>
      </w:r>
      <w:r w:rsidR="00834B97"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they were significantly lower than control (0.36 vs. 0.42, 0.44 and 0.43 vs.</w:t>
      </w:r>
      <w:r w:rsidR="00AF0BF4">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t>0.62 mmol/L, respectively). A</w:t>
      </w:r>
      <w:r w:rsidR="00F4225A" w:rsidRPr="00FE1CD7">
        <w:rPr>
          <w:rFonts w:asciiTheme="majorBidi" w:hAnsiTheme="majorBidi" w:cstheme="majorBidi"/>
          <w:szCs w:val="24"/>
          <w:shd w:val="clear" w:color="auto" w:fill="FFFFFF"/>
        </w:rPr>
        <w:t>LT</w:t>
      </w:r>
      <w:r w:rsidRPr="00FE1CD7">
        <w:rPr>
          <w:rFonts w:asciiTheme="majorBidi" w:hAnsiTheme="majorBidi" w:cstheme="majorBidi"/>
          <w:szCs w:val="24"/>
          <w:shd w:val="clear" w:color="auto" w:fill="FFFFFF"/>
        </w:rPr>
        <w:t xml:space="preserve"> and A</w:t>
      </w:r>
      <w:r w:rsidR="00F4225A" w:rsidRPr="00FE1CD7">
        <w:rPr>
          <w:rFonts w:asciiTheme="majorBidi" w:hAnsiTheme="majorBidi" w:cstheme="majorBidi"/>
          <w:szCs w:val="24"/>
          <w:shd w:val="clear" w:color="auto" w:fill="FFFFFF"/>
        </w:rPr>
        <w:t>ST</w:t>
      </w:r>
      <w:r w:rsidRPr="00FE1CD7">
        <w:rPr>
          <w:rFonts w:asciiTheme="majorBidi" w:hAnsiTheme="majorBidi" w:cstheme="majorBidi"/>
          <w:szCs w:val="24"/>
          <w:shd w:val="clear" w:color="auto" w:fill="FFFFFF"/>
        </w:rPr>
        <w:t xml:space="preserve"> had significantly affected by herbal medication as they were greatly reduced in treated groups than control groups. A</w:t>
      </w:r>
      <w:r w:rsidR="00F4225A" w:rsidRPr="00FE1CD7">
        <w:rPr>
          <w:rFonts w:asciiTheme="majorBidi" w:hAnsiTheme="majorBidi" w:cstheme="majorBidi"/>
          <w:szCs w:val="24"/>
          <w:shd w:val="clear" w:color="auto" w:fill="FFFFFF"/>
        </w:rPr>
        <w:t>LT</w:t>
      </w:r>
      <w:r w:rsidRPr="00FE1CD7">
        <w:rPr>
          <w:rFonts w:asciiTheme="majorBidi" w:hAnsiTheme="majorBidi" w:cstheme="majorBidi"/>
          <w:szCs w:val="24"/>
          <w:shd w:val="clear" w:color="auto" w:fill="FFFFFF"/>
        </w:rPr>
        <w:t xml:space="preserve"> findings were lowest in green coffee</w:t>
      </w:r>
      <w:r w:rsidR="00C6463B"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green tea than cinnamon and rosemary extracts than control (17.00 and 18.60 vs. 20.20 and 20.13 vs. 27.20 U/L, respectively)</w:t>
      </w:r>
      <w:r w:rsidR="00C6463B"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t>A</w:t>
      </w:r>
      <w:r w:rsidR="00F4225A" w:rsidRPr="00FE1CD7">
        <w:rPr>
          <w:rFonts w:asciiTheme="majorBidi" w:hAnsiTheme="majorBidi" w:cstheme="majorBidi"/>
          <w:szCs w:val="24"/>
          <w:shd w:val="clear" w:color="auto" w:fill="FFFFFF"/>
        </w:rPr>
        <w:t>ST</w:t>
      </w:r>
      <w:r w:rsidRPr="00FE1CD7">
        <w:rPr>
          <w:rFonts w:asciiTheme="majorBidi" w:hAnsiTheme="majorBidi" w:cstheme="majorBidi"/>
          <w:szCs w:val="24"/>
          <w:shd w:val="clear" w:color="auto" w:fill="FFFFFF"/>
        </w:rPr>
        <w:t xml:space="preserve"> was lowest in green coffee and green tea than cinnamon and rosemary extracts than control (80.60 and 82.00 vs. 94.60 and 89.20 vs. 114.00 U/L, respectively).,</w:t>
      </w:r>
      <w:r w:rsidR="00834B97" w:rsidRPr="00FE1CD7">
        <w:rPr>
          <w:rFonts w:asciiTheme="majorBidi" w:hAnsiTheme="majorBidi" w:cstheme="majorBidi"/>
          <w:szCs w:val="24"/>
          <w:shd w:val="clear" w:color="auto" w:fill="FFFFFF"/>
        </w:rPr>
        <w:t xml:space="preserve"> L</w:t>
      </w:r>
      <w:r w:rsidR="00F4225A" w:rsidRPr="00FE1CD7">
        <w:rPr>
          <w:rFonts w:asciiTheme="majorBidi" w:hAnsiTheme="majorBidi" w:cstheme="majorBidi"/>
          <w:szCs w:val="24"/>
          <w:shd w:val="clear" w:color="auto" w:fill="FFFFFF"/>
        </w:rPr>
        <w:t>DH</w:t>
      </w:r>
      <w:r w:rsidRPr="00FE1CD7">
        <w:rPr>
          <w:rFonts w:asciiTheme="majorBidi" w:hAnsiTheme="majorBidi" w:cstheme="majorBidi"/>
          <w:szCs w:val="24"/>
          <w:shd w:val="clear" w:color="auto" w:fill="FFFFFF"/>
        </w:rPr>
        <w:t>, and M</w:t>
      </w:r>
      <w:r w:rsidR="00F4225A" w:rsidRPr="00FE1CD7">
        <w:rPr>
          <w:rFonts w:asciiTheme="majorBidi" w:hAnsiTheme="majorBidi" w:cstheme="majorBidi"/>
          <w:szCs w:val="24"/>
          <w:shd w:val="clear" w:color="auto" w:fill="FFFFFF"/>
        </w:rPr>
        <w:t>DA</w:t>
      </w:r>
      <w:r w:rsidRPr="00FE1CD7">
        <w:rPr>
          <w:rFonts w:asciiTheme="majorBidi" w:hAnsiTheme="majorBidi" w:cstheme="majorBidi"/>
          <w:szCs w:val="24"/>
          <w:shd w:val="clear" w:color="auto" w:fill="FFFFFF"/>
        </w:rPr>
        <w:t xml:space="preserve"> activity showed a significant reduction in green coffee and rosemary extracts as well as a substantial decrease in green tea, and cinnamon groups as shown in table 3.</w:t>
      </w:r>
    </w:p>
    <w:p w14:paraId="5230E179" w14:textId="0DC970F4" w:rsidR="00E05219" w:rsidRDefault="00C6463B" w:rsidP="008A6189">
      <w:pPr>
        <w:spacing w:line="360"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T</w:t>
      </w:r>
      <w:r w:rsidR="00834B97" w:rsidRPr="00FE1CD7">
        <w:rPr>
          <w:rFonts w:asciiTheme="majorBidi" w:hAnsiTheme="majorBidi" w:cstheme="majorBidi"/>
          <w:szCs w:val="24"/>
          <w:shd w:val="clear" w:color="auto" w:fill="FFFFFF"/>
        </w:rPr>
        <w:t xml:space="preserve">he </w:t>
      </w:r>
      <w:r w:rsidR="00E05219" w:rsidRPr="00FE1CD7">
        <w:rPr>
          <w:rFonts w:asciiTheme="majorBidi" w:hAnsiTheme="majorBidi" w:cstheme="majorBidi"/>
          <w:szCs w:val="24"/>
          <w:shd w:val="clear" w:color="auto" w:fill="FFFFFF"/>
        </w:rPr>
        <w:t>green coffee and rosemary extracts treated group showed a markedly increase</w:t>
      </w:r>
      <w:r w:rsidRPr="00FE1CD7">
        <w:rPr>
          <w:rFonts w:asciiTheme="majorBidi" w:hAnsiTheme="majorBidi" w:cstheme="majorBidi"/>
          <w:szCs w:val="24"/>
          <w:shd w:val="clear" w:color="auto" w:fill="FFFFFF"/>
        </w:rPr>
        <w:t xml:space="preserve"> in GPx and SOD activity,</w:t>
      </w:r>
      <w:r w:rsidR="00E05219" w:rsidRPr="00FE1CD7">
        <w:rPr>
          <w:rFonts w:asciiTheme="majorBidi" w:hAnsiTheme="majorBidi" w:cstheme="majorBidi"/>
          <w:szCs w:val="24"/>
          <w:shd w:val="clear" w:color="auto" w:fill="FFFFFF"/>
        </w:rPr>
        <w:t xml:space="preserve"> followed by green tea and cinnamon group. In contrast, herbal treated groups showed a significant decline in catalase activity.</w:t>
      </w:r>
      <w:r w:rsidRPr="00FE1CD7">
        <w:rPr>
          <w:rFonts w:asciiTheme="majorBidi" w:hAnsiTheme="majorBidi" w:cstheme="majorBidi"/>
          <w:szCs w:val="24"/>
          <w:shd w:val="clear" w:color="auto" w:fill="FFFFFF"/>
        </w:rPr>
        <w:t xml:space="preserve"> The</w:t>
      </w:r>
      <w:r w:rsidR="00E05219" w:rsidRPr="00FE1CD7">
        <w:rPr>
          <w:rFonts w:asciiTheme="majorBidi" w:hAnsiTheme="majorBidi" w:cstheme="majorBidi"/>
          <w:szCs w:val="24"/>
          <w:shd w:val="clear" w:color="auto" w:fill="FFFFFF"/>
        </w:rPr>
        <w:t xml:space="preserve"> </w:t>
      </w:r>
      <w:bookmarkStart w:id="7" w:name="_Hlk61129597"/>
      <w:r w:rsidR="00E05219" w:rsidRPr="00FE1CD7">
        <w:rPr>
          <w:rFonts w:asciiTheme="majorBidi" w:hAnsiTheme="majorBidi" w:cstheme="majorBidi"/>
          <w:szCs w:val="24"/>
          <w:shd w:val="clear" w:color="auto" w:fill="FFFFFF"/>
        </w:rPr>
        <w:t xml:space="preserve">C. reactive protein showed a significant decrease in green coffee and green tea followed by cinnamon and rosemary extracts concerning control-treated one, as well as Serum amyloid was markedly decreased in all herbal treated groups </w:t>
      </w:r>
      <w:r w:rsidRPr="00FE1CD7">
        <w:rPr>
          <w:rFonts w:asciiTheme="majorBidi" w:hAnsiTheme="majorBidi" w:cstheme="majorBidi"/>
          <w:szCs w:val="24"/>
          <w:shd w:val="clear" w:color="auto" w:fill="FFFFFF"/>
        </w:rPr>
        <w:t>relating to</w:t>
      </w:r>
      <w:r w:rsidR="00E05219" w:rsidRPr="00FE1CD7">
        <w:rPr>
          <w:rFonts w:asciiTheme="majorBidi" w:hAnsiTheme="majorBidi" w:cstheme="majorBidi"/>
          <w:szCs w:val="24"/>
          <w:shd w:val="clear" w:color="auto" w:fill="FFFFFF"/>
        </w:rPr>
        <w:t xml:space="preserve"> control one. Transferrin </w:t>
      </w:r>
      <w:bookmarkEnd w:id="7"/>
      <w:r w:rsidR="00E05219" w:rsidRPr="00FE1CD7">
        <w:rPr>
          <w:rFonts w:asciiTheme="majorBidi" w:hAnsiTheme="majorBidi" w:cstheme="majorBidi"/>
          <w:szCs w:val="24"/>
          <w:shd w:val="clear" w:color="auto" w:fill="FFFFFF"/>
        </w:rPr>
        <w:t xml:space="preserve">was </w:t>
      </w:r>
      <w:r w:rsidRPr="00FE1CD7">
        <w:rPr>
          <w:rFonts w:asciiTheme="majorBidi" w:hAnsiTheme="majorBidi" w:cstheme="majorBidi"/>
          <w:szCs w:val="24"/>
          <w:shd w:val="clear" w:color="auto" w:fill="FFFFFF"/>
        </w:rPr>
        <w:t>significantly reduced</w:t>
      </w:r>
      <w:r w:rsidR="00E05219" w:rsidRPr="00FE1CD7">
        <w:rPr>
          <w:rFonts w:asciiTheme="majorBidi" w:hAnsiTheme="majorBidi" w:cstheme="majorBidi"/>
          <w:szCs w:val="24"/>
          <w:shd w:val="clear" w:color="auto" w:fill="FFFFFF"/>
        </w:rPr>
        <w:t xml:space="preserve"> in </w:t>
      </w:r>
      <w:r w:rsidR="00F4225A" w:rsidRPr="00FE1CD7">
        <w:rPr>
          <w:rFonts w:asciiTheme="majorBidi" w:hAnsiTheme="majorBidi" w:cstheme="majorBidi"/>
          <w:szCs w:val="24"/>
          <w:shd w:val="clear" w:color="auto" w:fill="FFFFFF"/>
        </w:rPr>
        <w:t xml:space="preserve">the </w:t>
      </w:r>
      <w:r w:rsidR="00E05219" w:rsidRPr="00FE1CD7">
        <w:rPr>
          <w:rFonts w:asciiTheme="majorBidi" w:hAnsiTheme="majorBidi" w:cstheme="majorBidi"/>
          <w:szCs w:val="24"/>
          <w:shd w:val="clear" w:color="auto" w:fill="FFFFFF"/>
        </w:rPr>
        <w:t>green coffee group</w:t>
      </w:r>
      <w:r w:rsidRPr="00FE1CD7">
        <w:rPr>
          <w:rFonts w:asciiTheme="majorBidi" w:hAnsiTheme="majorBidi" w:cstheme="majorBidi"/>
          <w:szCs w:val="24"/>
          <w:shd w:val="clear" w:color="auto" w:fill="FFFFFF"/>
        </w:rPr>
        <w:t>,</w:t>
      </w:r>
      <w:r w:rsidR="00E05219" w:rsidRPr="00FE1CD7">
        <w:rPr>
          <w:rFonts w:asciiTheme="majorBidi" w:hAnsiTheme="majorBidi" w:cstheme="majorBidi"/>
          <w:szCs w:val="24"/>
          <w:shd w:val="clear" w:color="auto" w:fill="FFFFFF"/>
        </w:rPr>
        <w:t xml:space="preserve"> followed by </w:t>
      </w:r>
      <w:r w:rsidR="00F4225A" w:rsidRPr="00FE1CD7">
        <w:rPr>
          <w:rFonts w:asciiTheme="majorBidi" w:hAnsiTheme="majorBidi" w:cstheme="majorBidi"/>
          <w:szCs w:val="24"/>
          <w:shd w:val="clear" w:color="auto" w:fill="FFFFFF"/>
        </w:rPr>
        <w:t xml:space="preserve">the </w:t>
      </w:r>
      <w:r w:rsidR="00E05219" w:rsidRPr="00FE1CD7">
        <w:rPr>
          <w:rFonts w:asciiTheme="majorBidi" w:hAnsiTheme="majorBidi" w:cstheme="majorBidi"/>
          <w:szCs w:val="24"/>
          <w:shd w:val="clear" w:color="auto" w:fill="FFFFFF"/>
        </w:rPr>
        <w:t xml:space="preserve">green tea, </w:t>
      </w:r>
      <w:r w:rsidR="00E86418">
        <w:rPr>
          <w:rFonts w:asciiTheme="majorBidi" w:hAnsiTheme="majorBidi" w:cstheme="majorBidi"/>
          <w:szCs w:val="24"/>
          <w:shd w:val="clear" w:color="auto" w:fill="FFFFFF"/>
        </w:rPr>
        <w:t>c</w:t>
      </w:r>
      <w:r w:rsidR="00E05219" w:rsidRPr="00FE1CD7">
        <w:rPr>
          <w:rFonts w:asciiTheme="majorBidi" w:hAnsiTheme="majorBidi" w:cstheme="majorBidi"/>
          <w:szCs w:val="24"/>
          <w:shd w:val="clear" w:color="auto" w:fill="FFFFFF"/>
        </w:rPr>
        <w:t>innamon</w:t>
      </w:r>
      <w:r w:rsidR="00F4225A" w:rsidRPr="00FE1CD7">
        <w:rPr>
          <w:rFonts w:asciiTheme="majorBidi" w:hAnsiTheme="majorBidi" w:cstheme="majorBidi"/>
          <w:szCs w:val="24"/>
          <w:shd w:val="clear" w:color="auto" w:fill="FFFFFF"/>
        </w:rPr>
        <w:t>,</w:t>
      </w:r>
      <w:r w:rsidR="00E05219" w:rsidRPr="00FE1CD7">
        <w:rPr>
          <w:rFonts w:asciiTheme="majorBidi" w:hAnsiTheme="majorBidi" w:cstheme="majorBidi"/>
          <w:szCs w:val="24"/>
          <w:shd w:val="clear" w:color="auto" w:fill="FFFFFF"/>
        </w:rPr>
        <w:t xml:space="preserve"> and rosemary extracts group concerning the control one.</w:t>
      </w:r>
    </w:p>
    <w:p w14:paraId="063F4918" w14:textId="77777777" w:rsidR="00E86418" w:rsidRDefault="00E86418" w:rsidP="00E05219">
      <w:pPr>
        <w:spacing w:line="360" w:lineRule="auto"/>
        <w:jc w:val="both"/>
        <w:rPr>
          <w:rFonts w:asciiTheme="majorBidi" w:hAnsiTheme="majorBidi" w:cstheme="majorBidi"/>
          <w:szCs w:val="24"/>
          <w:shd w:val="clear" w:color="auto" w:fill="FFFFFF"/>
        </w:rPr>
      </w:pPr>
    </w:p>
    <w:p w14:paraId="44E3CB46" w14:textId="77777777" w:rsidR="00E86418" w:rsidRPr="00FE1CD7" w:rsidRDefault="00E86418" w:rsidP="00E05219">
      <w:pPr>
        <w:spacing w:line="360" w:lineRule="auto"/>
        <w:jc w:val="both"/>
        <w:rPr>
          <w:rFonts w:asciiTheme="majorBidi" w:hAnsiTheme="majorBidi" w:cstheme="majorBidi"/>
          <w:szCs w:val="24"/>
          <w:shd w:val="clear" w:color="auto" w:fill="FFFFFF"/>
        </w:rPr>
      </w:pPr>
    </w:p>
    <w:p w14:paraId="1862CC5C" w14:textId="61CED8A4" w:rsidR="008E6759" w:rsidRPr="00FE1CD7" w:rsidRDefault="00DA1BD8" w:rsidP="00655230">
      <w:pPr>
        <w:pStyle w:val="ListParagraph"/>
        <w:numPr>
          <w:ilvl w:val="1"/>
          <w:numId w:val="33"/>
        </w:numPr>
        <w:spacing w:before="0" w:after="0" w:line="340" w:lineRule="atLeast"/>
        <w:jc w:val="both"/>
        <w:rPr>
          <w:rFonts w:asciiTheme="majorBidi" w:eastAsia="Calibri" w:hAnsiTheme="majorBidi" w:cstheme="majorBidi"/>
          <w:i/>
          <w:iCs/>
        </w:rPr>
      </w:pPr>
      <w:r w:rsidRPr="00FE1CD7">
        <w:rPr>
          <w:rFonts w:asciiTheme="majorBidi" w:eastAsia="Calibri" w:hAnsiTheme="majorBidi" w:cstheme="majorBidi"/>
          <w:i/>
          <w:iCs/>
        </w:rPr>
        <w:lastRenderedPageBreak/>
        <w:t>Immunity markers and hematological picture</w:t>
      </w:r>
    </w:p>
    <w:p w14:paraId="66568935" w14:textId="7CBE796D" w:rsidR="003D0DF1" w:rsidRPr="00FE1CD7" w:rsidRDefault="00E8392D" w:rsidP="00F30664">
      <w:pPr>
        <w:spacing w:line="360" w:lineRule="auto"/>
        <w:jc w:val="both"/>
        <w:rPr>
          <w:rFonts w:asciiTheme="majorBidi" w:hAnsiTheme="majorBidi" w:cstheme="majorBidi"/>
          <w:szCs w:val="24"/>
          <w:shd w:val="clear" w:color="auto" w:fill="FFFFFF"/>
        </w:rPr>
      </w:pPr>
      <w:bookmarkStart w:id="8" w:name="_Hlk45155756"/>
      <w:r w:rsidRPr="00FE1CD7">
        <w:rPr>
          <w:rFonts w:asciiTheme="majorBidi" w:hAnsiTheme="majorBidi" w:cstheme="majorBidi"/>
          <w:szCs w:val="24"/>
          <w:shd w:val="clear" w:color="auto" w:fill="FFFFFF"/>
        </w:rPr>
        <w:t>Table 4 showed that there was a significant increase in phagocytic index and activity in green coffee, cinnamon, and rosemary extracts group flowed by green tea concerning control one, there was a s</w:t>
      </w:r>
      <w:r w:rsidR="00C6463B" w:rsidRPr="00FE1CD7">
        <w:rPr>
          <w:rFonts w:asciiTheme="majorBidi" w:hAnsiTheme="majorBidi" w:cstheme="majorBidi"/>
          <w:szCs w:val="24"/>
          <w:shd w:val="clear" w:color="auto" w:fill="FFFFFF"/>
        </w:rPr>
        <w:t>ubstantial</w:t>
      </w:r>
      <w:r w:rsidRPr="00FE1CD7">
        <w:rPr>
          <w:rFonts w:asciiTheme="majorBidi" w:hAnsiTheme="majorBidi" w:cstheme="majorBidi"/>
          <w:szCs w:val="24"/>
          <w:shd w:val="clear" w:color="auto" w:fill="FFFFFF"/>
        </w:rPr>
        <w:t xml:space="preserve"> increase in total leukocytic count accompanied by marked eosinophilia in green coffee, and green tea followed by </w:t>
      </w:r>
      <w:r w:rsidR="00F30664">
        <w:rPr>
          <w:rFonts w:asciiTheme="majorBidi" w:hAnsiTheme="majorBidi" w:cstheme="majorBidi"/>
          <w:szCs w:val="24"/>
          <w:shd w:val="clear" w:color="auto" w:fill="FFFFFF"/>
        </w:rPr>
        <w:t>c</w:t>
      </w:r>
      <w:r w:rsidRPr="00FE1CD7">
        <w:rPr>
          <w:rFonts w:asciiTheme="majorBidi" w:hAnsiTheme="majorBidi" w:cstheme="majorBidi"/>
          <w:szCs w:val="24"/>
          <w:shd w:val="clear" w:color="auto" w:fill="FFFFFF"/>
        </w:rPr>
        <w:t>innamon, and rosemary extracts concerning control-treated one</w:t>
      </w:r>
      <w:r w:rsidR="003D0DF1" w:rsidRPr="00FE1CD7">
        <w:rPr>
          <w:rFonts w:asciiTheme="majorBidi" w:hAnsiTheme="majorBidi" w:cstheme="majorBidi"/>
          <w:szCs w:val="24"/>
          <w:shd w:val="clear" w:color="auto" w:fill="FFFFFF"/>
        </w:rPr>
        <w:t>.</w:t>
      </w:r>
    </w:p>
    <w:p w14:paraId="3E8D696A" w14:textId="229AC5E2" w:rsidR="00600DB1" w:rsidRPr="00FE1CD7" w:rsidRDefault="00600DB1" w:rsidP="00600DB1">
      <w:pPr>
        <w:spacing w:before="0" w:after="160" w:line="259" w:lineRule="auto"/>
        <w:jc w:val="both"/>
        <w:rPr>
          <w:rFonts w:eastAsia="Calibri" w:cs="Times New Roman"/>
          <w:sz w:val="22"/>
        </w:rPr>
      </w:pPr>
      <w:r w:rsidRPr="00FE1CD7">
        <w:rPr>
          <w:rFonts w:eastAsia="Calibri" w:cs="Times New Roman"/>
          <w:sz w:val="22"/>
        </w:rPr>
        <w:t xml:space="preserve">Table 3: </w:t>
      </w:r>
      <w:r w:rsidR="00AD321A" w:rsidRPr="00FE1CD7">
        <w:rPr>
          <w:rFonts w:eastAsia="Calibri" w:cs="Times New Roman"/>
          <w:sz w:val="22"/>
        </w:rPr>
        <w:t>E</w:t>
      </w:r>
      <w:r w:rsidRPr="00FE1CD7">
        <w:rPr>
          <w:rFonts w:eastAsia="Calibri" w:cs="Times New Roman"/>
          <w:sz w:val="22"/>
        </w:rPr>
        <w:t>ffect of herbal extracts on Meat and serum biochemical parameters and serum metabolites and oxidative stress enzymes of broilers subjected to heat stress.</w:t>
      </w:r>
    </w:p>
    <w:tbl>
      <w:tblPr>
        <w:tblStyle w:val="PlainTable21"/>
        <w:tblW w:w="5000" w:type="pct"/>
        <w:jc w:val="center"/>
        <w:tblLook w:val="04A0" w:firstRow="1" w:lastRow="0" w:firstColumn="1" w:lastColumn="0" w:noHBand="0" w:noVBand="1"/>
      </w:tblPr>
      <w:tblGrid>
        <w:gridCol w:w="1963"/>
        <w:gridCol w:w="1389"/>
        <w:gridCol w:w="1439"/>
        <w:gridCol w:w="1439"/>
        <w:gridCol w:w="1439"/>
        <w:gridCol w:w="1447"/>
        <w:gridCol w:w="877"/>
      </w:tblGrid>
      <w:tr w:rsidR="00F30664" w:rsidRPr="00F30664" w14:paraId="0861DC65" w14:textId="77777777" w:rsidTr="00374344">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hideMark/>
          </w:tcPr>
          <w:p w14:paraId="5211CB3E" w14:textId="77777777" w:rsidR="00600DB1" w:rsidRPr="00F30664" w:rsidRDefault="00600DB1" w:rsidP="00600DB1">
            <w:pPr>
              <w:spacing w:before="0" w:after="0"/>
              <w:rPr>
                <w:rFonts w:eastAsia="Calibri"/>
                <w:b w:val="0"/>
                <w:bCs w:val="0"/>
                <w:sz w:val="20"/>
                <w:szCs w:val="20"/>
              </w:rPr>
            </w:pPr>
            <w:r w:rsidRPr="00F30664">
              <w:rPr>
                <w:rFonts w:eastAsia="Calibri"/>
                <w:b w:val="0"/>
                <w:bCs w:val="0"/>
                <w:sz w:val="20"/>
                <w:szCs w:val="20"/>
              </w:rPr>
              <w:t xml:space="preserve">Parameters </w:t>
            </w:r>
          </w:p>
        </w:tc>
        <w:tc>
          <w:tcPr>
            <w:tcW w:w="695" w:type="pct"/>
            <w:noWrap/>
            <w:hideMark/>
          </w:tcPr>
          <w:p w14:paraId="0FAEEB29" w14:textId="77777777" w:rsidR="00600DB1" w:rsidRPr="00F30664" w:rsidRDefault="00600DB1" w:rsidP="00600DB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b w:val="0"/>
                <w:bCs w:val="0"/>
                <w:sz w:val="20"/>
                <w:szCs w:val="20"/>
              </w:rPr>
            </w:pPr>
            <w:r w:rsidRPr="00F30664">
              <w:rPr>
                <w:rFonts w:eastAsia="Calibri"/>
                <w:b w:val="0"/>
                <w:bCs w:val="0"/>
                <w:sz w:val="20"/>
                <w:szCs w:val="20"/>
              </w:rPr>
              <w:t>Control</w:t>
            </w:r>
          </w:p>
        </w:tc>
        <w:tc>
          <w:tcPr>
            <w:tcW w:w="720" w:type="pct"/>
            <w:noWrap/>
            <w:hideMark/>
          </w:tcPr>
          <w:p w14:paraId="44802B02" w14:textId="77777777" w:rsidR="00600DB1" w:rsidRPr="00F30664" w:rsidRDefault="00600DB1" w:rsidP="00600DB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b w:val="0"/>
                <w:bCs w:val="0"/>
                <w:sz w:val="20"/>
                <w:szCs w:val="20"/>
              </w:rPr>
            </w:pPr>
            <w:r w:rsidRPr="00F30664">
              <w:rPr>
                <w:rFonts w:eastAsia="Calibri"/>
                <w:b w:val="0"/>
                <w:bCs w:val="0"/>
                <w:sz w:val="20"/>
                <w:szCs w:val="20"/>
              </w:rPr>
              <w:t>G.C</w:t>
            </w:r>
          </w:p>
        </w:tc>
        <w:tc>
          <w:tcPr>
            <w:tcW w:w="720" w:type="pct"/>
            <w:noWrap/>
            <w:hideMark/>
          </w:tcPr>
          <w:p w14:paraId="03FEBE87" w14:textId="77777777" w:rsidR="00600DB1" w:rsidRPr="00F30664" w:rsidRDefault="00600DB1" w:rsidP="00600DB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b w:val="0"/>
                <w:bCs w:val="0"/>
                <w:sz w:val="20"/>
                <w:szCs w:val="20"/>
              </w:rPr>
            </w:pPr>
            <w:r w:rsidRPr="00F30664">
              <w:rPr>
                <w:rFonts w:eastAsia="Calibri"/>
                <w:b w:val="0"/>
                <w:bCs w:val="0"/>
                <w:sz w:val="20"/>
                <w:szCs w:val="20"/>
              </w:rPr>
              <w:t>G.T</w:t>
            </w:r>
          </w:p>
        </w:tc>
        <w:tc>
          <w:tcPr>
            <w:tcW w:w="720" w:type="pct"/>
            <w:noWrap/>
            <w:hideMark/>
          </w:tcPr>
          <w:p w14:paraId="5EDFE981" w14:textId="77777777" w:rsidR="00600DB1" w:rsidRPr="00F30664" w:rsidRDefault="00600DB1" w:rsidP="00600DB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b w:val="0"/>
                <w:bCs w:val="0"/>
                <w:sz w:val="20"/>
                <w:szCs w:val="20"/>
              </w:rPr>
            </w:pPr>
            <w:r w:rsidRPr="00F30664">
              <w:rPr>
                <w:rFonts w:eastAsia="Calibri"/>
                <w:b w:val="0"/>
                <w:bCs w:val="0"/>
                <w:sz w:val="20"/>
                <w:szCs w:val="20"/>
              </w:rPr>
              <w:t>C.V</w:t>
            </w:r>
          </w:p>
        </w:tc>
        <w:tc>
          <w:tcPr>
            <w:tcW w:w="724" w:type="pct"/>
            <w:noWrap/>
            <w:hideMark/>
          </w:tcPr>
          <w:p w14:paraId="4F0DD700" w14:textId="77777777" w:rsidR="00600DB1" w:rsidRPr="00F30664" w:rsidRDefault="00600DB1" w:rsidP="00600DB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b w:val="0"/>
                <w:bCs w:val="0"/>
                <w:sz w:val="20"/>
                <w:szCs w:val="20"/>
              </w:rPr>
            </w:pPr>
            <w:r w:rsidRPr="00F30664">
              <w:rPr>
                <w:rFonts w:eastAsia="Calibri"/>
                <w:b w:val="0"/>
                <w:bCs w:val="0"/>
                <w:sz w:val="20"/>
                <w:szCs w:val="20"/>
              </w:rPr>
              <w:t>S.R</w:t>
            </w:r>
          </w:p>
        </w:tc>
        <w:tc>
          <w:tcPr>
            <w:tcW w:w="439" w:type="pct"/>
            <w:noWrap/>
            <w:hideMark/>
          </w:tcPr>
          <w:p w14:paraId="60FDEC5F" w14:textId="77777777" w:rsidR="00600DB1" w:rsidRPr="00F30664" w:rsidRDefault="00600DB1" w:rsidP="00600DB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b w:val="0"/>
                <w:bCs w:val="0"/>
                <w:sz w:val="20"/>
                <w:szCs w:val="20"/>
              </w:rPr>
            </w:pPr>
            <w:r w:rsidRPr="00F30664">
              <w:rPr>
                <w:rFonts w:eastAsia="Calibri"/>
                <w:b w:val="0"/>
                <w:bCs w:val="0"/>
                <w:sz w:val="20"/>
                <w:szCs w:val="20"/>
              </w:rPr>
              <w:t>P value</w:t>
            </w:r>
          </w:p>
        </w:tc>
      </w:tr>
      <w:tr w:rsidR="00F30664" w:rsidRPr="00F30664" w14:paraId="04F647F0" w14:textId="77777777" w:rsidTr="0037434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hideMark/>
          </w:tcPr>
          <w:p w14:paraId="2D50C70A" w14:textId="77777777" w:rsidR="00600DB1" w:rsidRPr="00F30664" w:rsidRDefault="00600DB1" w:rsidP="00600DB1">
            <w:pPr>
              <w:spacing w:before="0" w:after="0"/>
              <w:rPr>
                <w:rFonts w:eastAsia="Calibri"/>
                <w:b w:val="0"/>
                <w:bCs w:val="0"/>
                <w:sz w:val="20"/>
                <w:szCs w:val="20"/>
              </w:rPr>
            </w:pPr>
            <w:r w:rsidRPr="00F30664">
              <w:rPr>
                <w:rFonts w:eastAsia="Calibri"/>
                <w:b w:val="0"/>
                <w:bCs w:val="0"/>
                <w:sz w:val="20"/>
                <w:szCs w:val="20"/>
              </w:rPr>
              <w:t>Meat cholesterol</w:t>
            </w:r>
          </w:p>
        </w:tc>
        <w:tc>
          <w:tcPr>
            <w:tcW w:w="695" w:type="pct"/>
            <w:noWrap/>
            <w:hideMark/>
          </w:tcPr>
          <w:p w14:paraId="0EF094E4"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141.20±5.39</w:t>
            </w:r>
            <w:r w:rsidRPr="00F30664">
              <w:rPr>
                <w:rFonts w:eastAsia="Calibri"/>
                <w:sz w:val="20"/>
                <w:szCs w:val="20"/>
                <w:vertAlign w:val="superscript"/>
              </w:rPr>
              <w:t>a</w:t>
            </w:r>
          </w:p>
        </w:tc>
        <w:tc>
          <w:tcPr>
            <w:tcW w:w="720" w:type="pct"/>
            <w:noWrap/>
            <w:hideMark/>
          </w:tcPr>
          <w:p w14:paraId="3E8CA287"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85.05±9.02</w:t>
            </w:r>
            <w:r w:rsidRPr="00F30664">
              <w:rPr>
                <w:rFonts w:eastAsia="Calibri"/>
                <w:sz w:val="20"/>
                <w:szCs w:val="20"/>
                <w:vertAlign w:val="superscript"/>
              </w:rPr>
              <w:t>c</w:t>
            </w:r>
          </w:p>
        </w:tc>
        <w:tc>
          <w:tcPr>
            <w:tcW w:w="720" w:type="pct"/>
            <w:noWrap/>
            <w:hideMark/>
          </w:tcPr>
          <w:p w14:paraId="3443FB9F"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77.09±5.02</w:t>
            </w:r>
            <w:r w:rsidRPr="00F30664">
              <w:rPr>
                <w:rFonts w:eastAsia="Calibri"/>
                <w:sz w:val="20"/>
                <w:szCs w:val="20"/>
                <w:vertAlign w:val="superscript"/>
              </w:rPr>
              <w:t>c</w:t>
            </w:r>
          </w:p>
        </w:tc>
        <w:tc>
          <w:tcPr>
            <w:tcW w:w="720" w:type="pct"/>
            <w:noWrap/>
            <w:hideMark/>
          </w:tcPr>
          <w:p w14:paraId="2F18CFCA"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111.15±7.77</w:t>
            </w:r>
            <w:r w:rsidRPr="00F30664">
              <w:rPr>
                <w:rFonts w:eastAsia="Calibri"/>
                <w:sz w:val="20"/>
                <w:szCs w:val="20"/>
                <w:vertAlign w:val="superscript"/>
              </w:rPr>
              <w:t>b</w:t>
            </w:r>
          </w:p>
        </w:tc>
        <w:tc>
          <w:tcPr>
            <w:tcW w:w="724" w:type="pct"/>
            <w:noWrap/>
            <w:hideMark/>
          </w:tcPr>
          <w:p w14:paraId="65E847BB"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128.50±3.10</w:t>
            </w:r>
            <w:r w:rsidRPr="00F30664">
              <w:rPr>
                <w:rFonts w:eastAsia="Calibri"/>
                <w:sz w:val="20"/>
                <w:szCs w:val="20"/>
                <w:vertAlign w:val="superscript"/>
              </w:rPr>
              <w:t>ab</w:t>
            </w:r>
          </w:p>
        </w:tc>
        <w:tc>
          <w:tcPr>
            <w:tcW w:w="439" w:type="pct"/>
            <w:noWrap/>
            <w:hideMark/>
          </w:tcPr>
          <w:p w14:paraId="1B14B87D"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≥0.0001</w:t>
            </w:r>
          </w:p>
        </w:tc>
      </w:tr>
      <w:tr w:rsidR="00F30664" w:rsidRPr="00F30664" w14:paraId="1822B544" w14:textId="77777777" w:rsidTr="00374344">
        <w:trPr>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hideMark/>
          </w:tcPr>
          <w:p w14:paraId="77328253" w14:textId="77777777" w:rsidR="00600DB1" w:rsidRPr="00F30664" w:rsidRDefault="00600DB1" w:rsidP="00600DB1">
            <w:pPr>
              <w:spacing w:before="0" w:after="0"/>
              <w:rPr>
                <w:rFonts w:eastAsia="Calibri"/>
                <w:b w:val="0"/>
                <w:bCs w:val="0"/>
                <w:sz w:val="20"/>
                <w:szCs w:val="20"/>
              </w:rPr>
            </w:pPr>
            <w:r w:rsidRPr="00F30664">
              <w:rPr>
                <w:rFonts w:eastAsia="Calibri"/>
                <w:b w:val="0"/>
                <w:bCs w:val="0"/>
                <w:sz w:val="20"/>
                <w:szCs w:val="20"/>
              </w:rPr>
              <w:t>Meat triacylglycerol</w:t>
            </w:r>
          </w:p>
        </w:tc>
        <w:tc>
          <w:tcPr>
            <w:tcW w:w="695" w:type="pct"/>
            <w:noWrap/>
            <w:hideMark/>
          </w:tcPr>
          <w:p w14:paraId="67BE9692"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115.56±6.23</w:t>
            </w:r>
            <w:r w:rsidRPr="00F30664">
              <w:rPr>
                <w:rFonts w:eastAsia="Calibri"/>
                <w:sz w:val="20"/>
                <w:szCs w:val="20"/>
                <w:vertAlign w:val="superscript"/>
              </w:rPr>
              <w:t>a</w:t>
            </w:r>
          </w:p>
        </w:tc>
        <w:tc>
          <w:tcPr>
            <w:tcW w:w="720" w:type="pct"/>
            <w:noWrap/>
            <w:hideMark/>
          </w:tcPr>
          <w:p w14:paraId="15A358F3"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69.36±5.06</w:t>
            </w:r>
            <w:r w:rsidRPr="00F30664">
              <w:rPr>
                <w:rFonts w:eastAsia="Calibri"/>
                <w:sz w:val="20"/>
                <w:szCs w:val="20"/>
                <w:vertAlign w:val="superscript"/>
              </w:rPr>
              <w:t>b</w:t>
            </w:r>
          </w:p>
        </w:tc>
        <w:tc>
          <w:tcPr>
            <w:tcW w:w="720" w:type="pct"/>
            <w:noWrap/>
            <w:hideMark/>
          </w:tcPr>
          <w:p w14:paraId="36982A0F"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74.11±6.31</w:t>
            </w:r>
            <w:r w:rsidRPr="00F30664">
              <w:rPr>
                <w:rFonts w:eastAsia="Calibri"/>
                <w:sz w:val="20"/>
                <w:szCs w:val="20"/>
                <w:vertAlign w:val="superscript"/>
              </w:rPr>
              <w:t>b</w:t>
            </w:r>
          </w:p>
        </w:tc>
        <w:tc>
          <w:tcPr>
            <w:tcW w:w="720" w:type="pct"/>
            <w:noWrap/>
            <w:hideMark/>
          </w:tcPr>
          <w:p w14:paraId="06925BBE"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105.15±3.73</w:t>
            </w:r>
            <w:r w:rsidRPr="00F30664">
              <w:rPr>
                <w:rFonts w:eastAsia="Calibri"/>
                <w:sz w:val="20"/>
                <w:szCs w:val="20"/>
                <w:vertAlign w:val="superscript"/>
              </w:rPr>
              <w:t>a</w:t>
            </w:r>
          </w:p>
        </w:tc>
        <w:tc>
          <w:tcPr>
            <w:tcW w:w="724" w:type="pct"/>
            <w:noWrap/>
            <w:hideMark/>
          </w:tcPr>
          <w:p w14:paraId="37D636C8"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104.07±5.89</w:t>
            </w:r>
            <w:r w:rsidRPr="00F30664">
              <w:rPr>
                <w:rFonts w:eastAsia="Calibri"/>
                <w:sz w:val="20"/>
                <w:szCs w:val="20"/>
                <w:vertAlign w:val="superscript"/>
              </w:rPr>
              <w:t>a</w:t>
            </w:r>
          </w:p>
        </w:tc>
        <w:tc>
          <w:tcPr>
            <w:tcW w:w="439" w:type="pct"/>
            <w:noWrap/>
            <w:hideMark/>
          </w:tcPr>
          <w:p w14:paraId="30005752"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≥0.0001</w:t>
            </w:r>
          </w:p>
        </w:tc>
      </w:tr>
      <w:tr w:rsidR="00F30664" w:rsidRPr="00F30664" w14:paraId="116B1ED5" w14:textId="77777777" w:rsidTr="0037434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hideMark/>
          </w:tcPr>
          <w:p w14:paraId="0690A854" w14:textId="77777777" w:rsidR="00600DB1" w:rsidRPr="00F30664" w:rsidRDefault="00600DB1" w:rsidP="00600DB1">
            <w:pPr>
              <w:spacing w:before="0" w:after="0"/>
              <w:rPr>
                <w:rFonts w:eastAsia="Calibri"/>
                <w:b w:val="0"/>
                <w:bCs w:val="0"/>
                <w:sz w:val="20"/>
                <w:szCs w:val="20"/>
              </w:rPr>
            </w:pPr>
            <w:r w:rsidRPr="00F30664">
              <w:rPr>
                <w:rFonts w:eastAsia="Calibri"/>
                <w:b w:val="0"/>
                <w:bCs w:val="0"/>
                <w:sz w:val="20"/>
                <w:szCs w:val="20"/>
              </w:rPr>
              <w:t>Serum total lipids</w:t>
            </w:r>
          </w:p>
        </w:tc>
        <w:tc>
          <w:tcPr>
            <w:tcW w:w="695" w:type="pct"/>
            <w:noWrap/>
            <w:hideMark/>
          </w:tcPr>
          <w:p w14:paraId="769661F3"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683.89±18.54</w:t>
            </w:r>
            <w:r w:rsidRPr="00F30664">
              <w:rPr>
                <w:rFonts w:eastAsia="Calibri"/>
                <w:sz w:val="20"/>
                <w:szCs w:val="20"/>
                <w:vertAlign w:val="superscript"/>
              </w:rPr>
              <w:t>a</w:t>
            </w:r>
          </w:p>
        </w:tc>
        <w:tc>
          <w:tcPr>
            <w:tcW w:w="720" w:type="pct"/>
            <w:noWrap/>
            <w:hideMark/>
          </w:tcPr>
          <w:p w14:paraId="02389367"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 xml:space="preserve">330.68±25.94 </w:t>
            </w:r>
            <w:r w:rsidRPr="00F30664">
              <w:rPr>
                <w:rFonts w:eastAsia="Calibri"/>
                <w:sz w:val="20"/>
                <w:szCs w:val="20"/>
                <w:vertAlign w:val="superscript"/>
              </w:rPr>
              <w:t>c</w:t>
            </w:r>
          </w:p>
        </w:tc>
        <w:tc>
          <w:tcPr>
            <w:tcW w:w="720" w:type="pct"/>
            <w:noWrap/>
            <w:hideMark/>
          </w:tcPr>
          <w:p w14:paraId="4F7B8E17"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 xml:space="preserve">351.30±39.03 </w:t>
            </w:r>
            <w:r w:rsidRPr="00F30664">
              <w:rPr>
                <w:rFonts w:eastAsia="Calibri"/>
                <w:sz w:val="20"/>
                <w:szCs w:val="20"/>
                <w:vertAlign w:val="superscript"/>
              </w:rPr>
              <w:t>c</w:t>
            </w:r>
          </w:p>
        </w:tc>
        <w:tc>
          <w:tcPr>
            <w:tcW w:w="720" w:type="pct"/>
            <w:noWrap/>
            <w:hideMark/>
          </w:tcPr>
          <w:p w14:paraId="5206E09F"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 xml:space="preserve">490.79±26.06 </w:t>
            </w:r>
            <w:r w:rsidRPr="00F30664">
              <w:rPr>
                <w:rFonts w:eastAsia="Calibri"/>
                <w:sz w:val="20"/>
                <w:szCs w:val="20"/>
                <w:vertAlign w:val="superscript"/>
              </w:rPr>
              <w:t>c</w:t>
            </w:r>
          </w:p>
        </w:tc>
        <w:tc>
          <w:tcPr>
            <w:tcW w:w="724" w:type="pct"/>
            <w:noWrap/>
            <w:hideMark/>
          </w:tcPr>
          <w:p w14:paraId="6CE4238D"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 xml:space="preserve">513.93±27.72 </w:t>
            </w:r>
            <w:r w:rsidRPr="00F30664">
              <w:rPr>
                <w:rFonts w:eastAsia="Calibri"/>
                <w:sz w:val="20"/>
                <w:szCs w:val="20"/>
                <w:vertAlign w:val="superscript"/>
              </w:rPr>
              <w:t>b</w:t>
            </w:r>
          </w:p>
        </w:tc>
        <w:tc>
          <w:tcPr>
            <w:tcW w:w="439" w:type="pct"/>
            <w:noWrap/>
            <w:hideMark/>
          </w:tcPr>
          <w:p w14:paraId="0734D8BA"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≥0.0001</w:t>
            </w:r>
          </w:p>
        </w:tc>
      </w:tr>
      <w:tr w:rsidR="00F30664" w:rsidRPr="00F30664" w14:paraId="1EA7D19A" w14:textId="77777777" w:rsidTr="00374344">
        <w:trPr>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hideMark/>
          </w:tcPr>
          <w:p w14:paraId="558A7AE3" w14:textId="77777777" w:rsidR="00600DB1" w:rsidRPr="00F30664" w:rsidRDefault="00600DB1" w:rsidP="00600DB1">
            <w:pPr>
              <w:spacing w:before="0" w:after="0"/>
              <w:rPr>
                <w:rFonts w:eastAsia="Calibri"/>
                <w:b w:val="0"/>
                <w:bCs w:val="0"/>
                <w:sz w:val="20"/>
                <w:szCs w:val="20"/>
              </w:rPr>
            </w:pPr>
            <w:r w:rsidRPr="00F30664">
              <w:rPr>
                <w:rFonts w:eastAsia="Calibri"/>
                <w:b w:val="0"/>
                <w:bCs w:val="0"/>
                <w:sz w:val="20"/>
                <w:szCs w:val="20"/>
              </w:rPr>
              <w:t>Serum triacylglycerol</w:t>
            </w:r>
          </w:p>
        </w:tc>
        <w:tc>
          <w:tcPr>
            <w:tcW w:w="695" w:type="pct"/>
            <w:noWrap/>
            <w:hideMark/>
          </w:tcPr>
          <w:p w14:paraId="3C99486E"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185.44±6.26</w:t>
            </w:r>
            <w:r w:rsidRPr="00F30664">
              <w:rPr>
                <w:rFonts w:eastAsia="Calibri"/>
                <w:sz w:val="20"/>
                <w:szCs w:val="20"/>
                <w:vertAlign w:val="superscript"/>
              </w:rPr>
              <w:t>a</w:t>
            </w:r>
          </w:p>
        </w:tc>
        <w:tc>
          <w:tcPr>
            <w:tcW w:w="720" w:type="pct"/>
            <w:noWrap/>
            <w:hideMark/>
          </w:tcPr>
          <w:p w14:paraId="5F7C885D"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122.14±4.77</w:t>
            </w:r>
            <w:r w:rsidRPr="00F30664">
              <w:rPr>
                <w:rFonts w:eastAsia="Calibri"/>
                <w:sz w:val="20"/>
                <w:szCs w:val="20"/>
                <w:vertAlign w:val="superscript"/>
              </w:rPr>
              <w:t>c</w:t>
            </w:r>
          </w:p>
        </w:tc>
        <w:tc>
          <w:tcPr>
            <w:tcW w:w="720" w:type="pct"/>
            <w:noWrap/>
            <w:hideMark/>
          </w:tcPr>
          <w:p w14:paraId="478840E9"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121.22±3.87</w:t>
            </w:r>
            <w:r w:rsidRPr="00F30664">
              <w:rPr>
                <w:rFonts w:eastAsia="Calibri"/>
                <w:sz w:val="20"/>
                <w:szCs w:val="20"/>
                <w:vertAlign w:val="superscript"/>
              </w:rPr>
              <w:t>c</w:t>
            </w:r>
          </w:p>
        </w:tc>
        <w:tc>
          <w:tcPr>
            <w:tcW w:w="720" w:type="pct"/>
            <w:noWrap/>
            <w:hideMark/>
          </w:tcPr>
          <w:p w14:paraId="512EFE6A"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143.34±7.85</w:t>
            </w:r>
            <w:r w:rsidRPr="00F30664">
              <w:rPr>
                <w:rFonts w:eastAsia="Calibri"/>
                <w:sz w:val="20"/>
                <w:szCs w:val="20"/>
                <w:vertAlign w:val="superscript"/>
              </w:rPr>
              <w:t>b</w:t>
            </w:r>
          </w:p>
        </w:tc>
        <w:tc>
          <w:tcPr>
            <w:tcW w:w="724" w:type="pct"/>
            <w:noWrap/>
            <w:hideMark/>
          </w:tcPr>
          <w:p w14:paraId="12E30532"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148.08±9.34</w:t>
            </w:r>
            <w:r w:rsidRPr="00F30664">
              <w:rPr>
                <w:rFonts w:eastAsia="Calibri"/>
                <w:sz w:val="20"/>
                <w:szCs w:val="20"/>
                <w:vertAlign w:val="superscript"/>
              </w:rPr>
              <w:t>b</w:t>
            </w:r>
          </w:p>
        </w:tc>
        <w:tc>
          <w:tcPr>
            <w:tcW w:w="439" w:type="pct"/>
            <w:noWrap/>
            <w:hideMark/>
          </w:tcPr>
          <w:p w14:paraId="2A4B1D17"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≥0.0001</w:t>
            </w:r>
          </w:p>
        </w:tc>
      </w:tr>
      <w:tr w:rsidR="00F30664" w:rsidRPr="00F30664" w14:paraId="6FBD42C6" w14:textId="77777777" w:rsidTr="0037434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hideMark/>
          </w:tcPr>
          <w:p w14:paraId="2720B70C" w14:textId="77777777" w:rsidR="00600DB1" w:rsidRPr="00F30664" w:rsidRDefault="00600DB1" w:rsidP="00600DB1">
            <w:pPr>
              <w:spacing w:before="0" w:after="0"/>
              <w:rPr>
                <w:rFonts w:eastAsia="Calibri"/>
                <w:b w:val="0"/>
                <w:bCs w:val="0"/>
                <w:sz w:val="20"/>
                <w:szCs w:val="20"/>
              </w:rPr>
            </w:pPr>
            <w:r w:rsidRPr="00F30664">
              <w:rPr>
                <w:rFonts w:eastAsia="Calibri"/>
                <w:b w:val="0"/>
                <w:bCs w:val="0"/>
                <w:sz w:val="20"/>
                <w:szCs w:val="20"/>
              </w:rPr>
              <w:t>Serum cholesterol</w:t>
            </w:r>
          </w:p>
        </w:tc>
        <w:tc>
          <w:tcPr>
            <w:tcW w:w="695" w:type="pct"/>
            <w:noWrap/>
            <w:hideMark/>
          </w:tcPr>
          <w:p w14:paraId="2D1B0062"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171.14±5.74</w:t>
            </w:r>
            <w:r w:rsidRPr="00F30664">
              <w:rPr>
                <w:rFonts w:eastAsia="Calibri"/>
                <w:sz w:val="20"/>
                <w:szCs w:val="20"/>
                <w:vertAlign w:val="superscript"/>
              </w:rPr>
              <w:t>a</w:t>
            </w:r>
          </w:p>
        </w:tc>
        <w:tc>
          <w:tcPr>
            <w:tcW w:w="720" w:type="pct"/>
            <w:noWrap/>
            <w:hideMark/>
          </w:tcPr>
          <w:p w14:paraId="7FEA6BD7"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105.96±5.25</w:t>
            </w:r>
            <w:r w:rsidRPr="00F30664">
              <w:rPr>
                <w:rFonts w:eastAsia="Calibri"/>
                <w:sz w:val="20"/>
                <w:szCs w:val="20"/>
                <w:vertAlign w:val="superscript"/>
              </w:rPr>
              <w:t>c</w:t>
            </w:r>
          </w:p>
        </w:tc>
        <w:tc>
          <w:tcPr>
            <w:tcW w:w="720" w:type="pct"/>
            <w:noWrap/>
            <w:hideMark/>
          </w:tcPr>
          <w:p w14:paraId="5F3818CE"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109.61±4.52</w:t>
            </w:r>
            <w:r w:rsidRPr="00F30664">
              <w:rPr>
                <w:rFonts w:eastAsia="Calibri"/>
                <w:sz w:val="20"/>
                <w:szCs w:val="20"/>
                <w:vertAlign w:val="superscript"/>
              </w:rPr>
              <w:t>c</w:t>
            </w:r>
          </w:p>
        </w:tc>
        <w:tc>
          <w:tcPr>
            <w:tcW w:w="720" w:type="pct"/>
            <w:noWrap/>
            <w:hideMark/>
          </w:tcPr>
          <w:p w14:paraId="061C80DD"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132.19±5.63</w:t>
            </w:r>
            <w:r w:rsidRPr="00F30664">
              <w:rPr>
                <w:rFonts w:eastAsia="Calibri"/>
                <w:sz w:val="20"/>
                <w:szCs w:val="20"/>
                <w:vertAlign w:val="superscript"/>
              </w:rPr>
              <w:t>b</w:t>
            </w:r>
          </w:p>
        </w:tc>
        <w:tc>
          <w:tcPr>
            <w:tcW w:w="724" w:type="pct"/>
            <w:noWrap/>
            <w:hideMark/>
          </w:tcPr>
          <w:p w14:paraId="0E885297"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139.84±5.62</w:t>
            </w:r>
            <w:r w:rsidRPr="00F30664">
              <w:rPr>
                <w:rFonts w:eastAsia="Calibri"/>
                <w:sz w:val="20"/>
                <w:szCs w:val="20"/>
                <w:vertAlign w:val="superscript"/>
              </w:rPr>
              <w:t>b</w:t>
            </w:r>
          </w:p>
        </w:tc>
        <w:tc>
          <w:tcPr>
            <w:tcW w:w="439" w:type="pct"/>
            <w:noWrap/>
            <w:hideMark/>
          </w:tcPr>
          <w:p w14:paraId="1ED51617"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≥0.0001</w:t>
            </w:r>
          </w:p>
        </w:tc>
      </w:tr>
      <w:tr w:rsidR="00F30664" w:rsidRPr="00F30664" w14:paraId="44A2ABFB" w14:textId="77777777" w:rsidTr="00374344">
        <w:trPr>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hideMark/>
          </w:tcPr>
          <w:p w14:paraId="4AB79EA4" w14:textId="77777777" w:rsidR="00600DB1" w:rsidRPr="00F30664" w:rsidRDefault="00600DB1" w:rsidP="00600DB1">
            <w:pPr>
              <w:spacing w:before="0" w:after="0"/>
              <w:rPr>
                <w:rFonts w:eastAsia="Calibri"/>
                <w:b w:val="0"/>
                <w:bCs w:val="0"/>
                <w:sz w:val="20"/>
                <w:szCs w:val="20"/>
              </w:rPr>
            </w:pPr>
            <w:r w:rsidRPr="00F30664">
              <w:rPr>
                <w:rFonts w:eastAsia="Calibri"/>
                <w:b w:val="0"/>
                <w:bCs w:val="0"/>
                <w:sz w:val="20"/>
                <w:szCs w:val="20"/>
              </w:rPr>
              <w:t>Urea</w:t>
            </w:r>
          </w:p>
        </w:tc>
        <w:tc>
          <w:tcPr>
            <w:tcW w:w="695" w:type="pct"/>
            <w:noWrap/>
            <w:hideMark/>
          </w:tcPr>
          <w:p w14:paraId="014DC509"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5.76±0.05</w:t>
            </w:r>
            <w:r w:rsidRPr="00F30664">
              <w:rPr>
                <w:rFonts w:eastAsia="Calibri"/>
                <w:sz w:val="20"/>
                <w:szCs w:val="20"/>
                <w:vertAlign w:val="superscript"/>
              </w:rPr>
              <w:t>a</w:t>
            </w:r>
          </w:p>
        </w:tc>
        <w:tc>
          <w:tcPr>
            <w:tcW w:w="720" w:type="pct"/>
            <w:noWrap/>
            <w:hideMark/>
          </w:tcPr>
          <w:p w14:paraId="1F8C9A60"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5.07±0.06c</w:t>
            </w:r>
          </w:p>
        </w:tc>
        <w:tc>
          <w:tcPr>
            <w:tcW w:w="720" w:type="pct"/>
            <w:noWrap/>
            <w:hideMark/>
          </w:tcPr>
          <w:p w14:paraId="700B1FE0"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5.08±0.04</w:t>
            </w:r>
            <w:r w:rsidRPr="00F30664">
              <w:rPr>
                <w:rFonts w:eastAsia="Calibri"/>
                <w:sz w:val="20"/>
                <w:szCs w:val="20"/>
                <w:vertAlign w:val="superscript"/>
              </w:rPr>
              <w:t>c</w:t>
            </w:r>
          </w:p>
        </w:tc>
        <w:tc>
          <w:tcPr>
            <w:tcW w:w="720" w:type="pct"/>
            <w:noWrap/>
            <w:hideMark/>
          </w:tcPr>
          <w:p w14:paraId="75D2D942"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5.36±0.05</w:t>
            </w:r>
            <w:r w:rsidRPr="00F30664">
              <w:rPr>
                <w:rFonts w:eastAsia="Calibri"/>
                <w:sz w:val="20"/>
                <w:szCs w:val="20"/>
                <w:vertAlign w:val="superscript"/>
              </w:rPr>
              <w:t>b</w:t>
            </w:r>
          </w:p>
        </w:tc>
        <w:tc>
          <w:tcPr>
            <w:tcW w:w="724" w:type="pct"/>
            <w:noWrap/>
            <w:hideMark/>
          </w:tcPr>
          <w:p w14:paraId="34E5AB65"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5.16±0.05</w:t>
            </w:r>
            <w:r w:rsidRPr="00F30664">
              <w:rPr>
                <w:rFonts w:eastAsia="Calibri"/>
                <w:sz w:val="20"/>
                <w:szCs w:val="20"/>
                <w:vertAlign w:val="superscript"/>
              </w:rPr>
              <w:t>c</w:t>
            </w:r>
          </w:p>
        </w:tc>
        <w:tc>
          <w:tcPr>
            <w:tcW w:w="439" w:type="pct"/>
            <w:noWrap/>
            <w:hideMark/>
          </w:tcPr>
          <w:p w14:paraId="69ED0340"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≥0.001</w:t>
            </w:r>
          </w:p>
        </w:tc>
      </w:tr>
      <w:tr w:rsidR="00F30664" w:rsidRPr="00F30664" w14:paraId="69E6BC0C" w14:textId="77777777" w:rsidTr="0037434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hideMark/>
          </w:tcPr>
          <w:p w14:paraId="2FAC8E15" w14:textId="77777777" w:rsidR="00600DB1" w:rsidRPr="00F30664" w:rsidRDefault="00600DB1" w:rsidP="00600DB1">
            <w:pPr>
              <w:spacing w:before="0" w:after="0"/>
              <w:rPr>
                <w:rFonts w:eastAsia="Calibri"/>
                <w:b w:val="0"/>
                <w:bCs w:val="0"/>
                <w:sz w:val="20"/>
                <w:szCs w:val="20"/>
              </w:rPr>
            </w:pPr>
            <w:r w:rsidRPr="00F30664">
              <w:rPr>
                <w:rFonts w:eastAsia="Calibri"/>
                <w:b w:val="0"/>
                <w:bCs w:val="0"/>
                <w:sz w:val="20"/>
                <w:szCs w:val="20"/>
              </w:rPr>
              <w:t>Creatinine</w:t>
            </w:r>
          </w:p>
        </w:tc>
        <w:tc>
          <w:tcPr>
            <w:tcW w:w="695" w:type="pct"/>
            <w:noWrap/>
            <w:hideMark/>
          </w:tcPr>
          <w:p w14:paraId="09D38390"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0.62±0.01</w:t>
            </w:r>
            <w:r w:rsidRPr="00F30664">
              <w:rPr>
                <w:rFonts w:eastAsia="Calibri"/>
                <w:sz w:val="20"/>
                <w:szCs w:val="20"/>
                <w:vertAlign w:val="superscript"/>
              </w:rPr>
              <w:t>a</w:t>
            </w:r>
          </w:p>
        </w:tc>
        <w:tc>
          <w:tcPr>
            <w:tcW w:w="720" w:type="pct"/>
            <w:noWrap/>
            <w:hideMark/>
          </w:tcPr>
          <w:p w14:paraId="126AED2D"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0.36±0.01</w:t>
            </w:r>
            <w:r w:rsidRPr="00F30664">
              <w:rPr>
                <w:rFonts w:eastAsia="Calibri"/>
                <w:sz w:val="20"/>
                <w:szCs w:val="20"/>
                <w:vertAlign w:val="superscript"/>
              </w:rPr>
              <w:t>c</w:t>
            </w:r>
          </w:p>
        </w:tc>
        <w:tc>
          <w:tcPr>
            <w:tcW w:w="720" w:type="pct"/>
            <w:noWrap/>
            <w:hideMark/>
          </w:tcPr>
          <w:p w14:paraId="2B19A43A"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0.42±0.01</w:t>
            </w:r>
            <w:r w:rsidRPr="00F30664">
              <w:rPr>
                <w:rFonts w:eastAsia="Calibri"/>
                <w:sz w:val="20"/>
                <w:szCs w:val="20"/>
                <w:vertAlign w:val="superscript"/>
              </w:rPr>
              <w:t>b</w:t>
            </w:r>
          </w:p>
        </w:tc>
        <w:tc>
          <w:tcPr>
            <w:tcW w:w="720" w:type="pct"/>
            <w:noWrap/>
            <w:hideMark/>
          </w:tcPr>
          <w:p w14:paraId="11BE067C"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0.44±0.01</w:t>
            </w:r>
            <w:r w:rsidRPr="00F30664">
              <w:rPr>
                <w:rFonts w:eastAsia="Calibri"/>
                <w:sz w:val="20"/>
                <w:szCs w:val="20"/>
                <w:vertAlign w:val="superscript"/>
              </w:rPr>
              <w:t>b</w:t>
            </w:r>
          </w:p>
        </w:tc>
        <w:tc>
          <w:tcPr>
            <w:tcW w:w="724" w:type="pct"/>
            <w:noWrap/>
            <w:hideMark/>
          </w:tcPr>
          <w:p w14:paraId="420B8C7A"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0.43±0.02</w:t>
            </w:r>
            <w:r w:rsidRPr="00F30664">
              <w:rPr>
                <w:rFonts w:eastAsia="Calibri"/>
                <w:sz w:val="20"/>
                <w:szCs w:val="20"/>
                <w:vertAlign w:val="superscript"/>
              </w:rPr>
              <w:t>b</w:t>
            </w:r>
          </w:p>
        </w:tc>
        <w:tc>
          <w:tcPr>
            <w:tcW w:w="439" w:type="pct"/>
            <w:noWrap/>
            <w:hideMark/>
          </w:tcPr>
          <w:p w14:paraId="5018FE75"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≥0.001</w:t>
            </w:r>
          </w:p>
        </w:tc>
      </w:tr>
      <w:tr w:rsidR="00F30664" w:rsidRPr="00F30664" w14:paraId="5C2CF8AC" w14:textId="77777777" w:rsidTr="00374344">
        <w:trPr>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tcPr>
          <w:p w14:paraId="53C907A1" w14:textId="77777777" w:rsidR="00600DB1" w:rsidRPr="00F30664" w:rsidRDefault="00600DB1" w:rsidP="00600DB1">
            <w:pPr>
              <w:spacing w:before="0" w:after="0"/>
              <w:rPr>
                <w:rFonts w:eastAsia="Calibri"/>
                <w:b w:val="0"/>
                <w:bCs w:val="0"/>
                <w:sz w:val="20"/>
                <w:szCs w:val="20"/>
              </w:rPr>
            </w:pPr>
            <w:r w:rsidRPr="00F30664">
              <w:rPr>
                <w:rFonts w:eastAsia="Calibri"/>
                <w:b w:val="0"/>
                <w:bCs w:val="0"/>
                <w:sz w:val="20"/>
                <w:szCs w:val="20"/>
              </w:rPr>
              <w:t>ALT</w:t>
            </w:r>
          </w:p>
        </w:tc>
        <w:tc>
          <w:tcPr>
            <w:tcW w:w="695" w:type="pct"/>
            <w:noWrap/>
          </w:tcPr>
          <w:p w14:paraId="62367B36"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27.20±0.49</w:t>
            </w:r>
            <w:r w:rsidRPr="00F30664">
              <w:rPr>
                <w:rFonts w:eastAsia="Calibri"/>
                <w:sz w:val="20"/>
                <w:szCs w:val="20"/>
                <w:vertAlign w:val="superscript"/>
              </w:rPr>
              <w:t>a</w:t>
            </w:r>
          </w:p>
        </w:tc>
        <w:tc>
          <w:tcPr>
            <w:tcW w:w="720" w:type="pct"/>
            <w:noWrap/>
          </w:tcPr>
          <w:p w14:paraId="5F21AAA5"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17.00±1.05</w:t>
            </w:r>
            <w:r w:rsidRPr="00F30664">
              <w:rPr>
                <w:rFonts w:eastAsia="Calibri"/>
                <w:sz w:val="20"/>
                <w:szCs w:val="20"/>
                <w:vertAlign w:val="superscript"/>
              </w:rPr>
              <w:t>c</w:t>
            </w:r>
          </w:p>
        </w:tc>
        <w:tc>
          <w:tcPr>
            <w:tcW w:w="720" w:type="pct"/>
            <w:noWrap/>
          </w:tcPr>
          <w:p w14:paraId="299C6897"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18.60±0.75</w:t>
            </w:r>
            <w:r w:rsidRPr="00F30664">
              <w:rPr>
                <w:rFonts w:eastAsia="Calibri"/>
                <w:sz w:val="20"/>
                <w:szCs w:val="20"/>
                <w:vertAlign w:val="superscript"/>
              </w:rPr>
              <w:t>c</w:t>
            </w:r>
          </w:p>
        </w:tc>
        <w:tc>
          <w:tcPr>
            <w:tcW w:w="720" w:type="pct"/>
            <w:noWrap/>
          </w:tcPr>
          <w:p w14:paraId="70652ADD"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20.20±0.66</w:t>
            </w:r>
            <w:r w:rsidRPr="00F30664">
              <w:rPr>
                <w:rFonts w:eastAsia="Calibri"/>
                <w:sz w:val="20"/>
                <w:szCs w:val="20"/>
                <w:vertAlign w:val="superscript"/>
              </w:rPr>
              <w:t>b</w:t>
            </w:r>
          </w:p>
        </w:tc>
        <w:tc>
          <w:tcPr>
            <w:tcW w:w="724" w:type="pct"/>
            <w:noWrap/>
          </w:tcPr>
          <w:p w14:paraId="742A6175"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20.13±0.71</w:t>
            </w:r>
            <w:r w:rsidRPr="00F30664">
              <w:rPr>
                <w:rFonts w:eastAsia="Calibri"/>
                <w:sz w:val="20"/>
                <w:szCs w:val="20"/>
                <w:vertAlign w:val="superscript"/>
              </w:rPr>
              <w:t>b</w:t>
            </w:r>
          </w:p>
        </w:tc>
        <w:tc>
          <w:tcPr>
            <w:tcW w:w="439" w:type="pct"/>
            <w:noWrap/>
          </w:tcPr>
          <w:p w14:paraId="18E9CB67" w14:textId="77777777" w:rsidR="00600DB1" w:rsidRPr="00F30664" w:rsidRDefault="00600DB1"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rPr>
              <w:t>≥0.001</w:t>
            </w:r>
          </w:p>
        </w:tc>
      </w:tr>
      <w:tr w:rsidR="00F30664" w:rsidRPr="00F30664" w14:paraId="5358C3C4" w14:textId="77777777" w:rsidTr="0037434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tcPr>
          <w:p w14:paraId="444CB88C" w14:textId="77777777" w:rsidR="00600DB1" w:rsidRPr="00F30664" w:rsidRDefault="00600DB1" w:rsidP="00600DB1">
            <w:pPr>
              <w:spacing w:before="0" w:after="0"/>
              <w:rPr>
                <w:rFonts w:eastAsia="Calibri"/>
                <w:b w:val="0"/>
                <w:bCs w:val="0"/>
                <w:sz w:val="20"/>
                <w:szCs w:val="20"/>
              </w:rPr>
            </w:pPr>
            <w:r w:rsidRPr="00F30664">
              <w:rPr>
                <w:rFonts w:eastAsia="Calibri"/>
                <w:b w:val="0"/>
                <w:bCs w:val="0"/>
                <w:sz w:val="20"/>
                <w:szCs w:val="20"/>
              </w:rPr>
              <w:t>AST</w:t>
            </w:r>
          </w:p>
        </w:tc>
        <w:tc>
          <w:tcPr>
            <w:tcW w:w="695" w:type="pct"/>
            <w:noWrap/>
          </w:tcPr>
          <w:p w14:paraId="4E50B970"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114.00±0.71</w:t>
            </w:r>
            <w:r w:rsidRPr="00F30664">
              <w:rPr>
                <w:rFonts w:eastAsia="Calibri"/>
                <w:sz w:val="20"/>
                <w:szCs w:val="20"/>
                <w:vertAlign w:val="superscript"/>
              </w:rPr>
              <w:t>a</w:t>
            </w:r>
          </w:p>
        </w:tc>
        <w:tc>
          <w:tcPr>
            <w:tcW w:w="720" w:type="pct"/>
            <w:noWrap/>
          </w:tcPr>
          <w:p w14:paraId="09E6CAB8"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80.60±0.87</w:t>
            </w:r>
            <w:r w:rsidRPr="00F30664">
              <w:rPr>
                <w:rFonts w:eastAsia="Calibri"/>
                <w:sz w:val="20"/>
                <w:szCs w:val="20"/>
                <w:vertAlign w:val="superscript"/>
              </w:rPr>
              <w:t>c</w:t>
            </w:r>
          </w:p>
        </w:tc>
        <w:tc>
          <w:tcPr>
            <w:tcW w:w="720" w:type="pct"/>
            <w:noWrap/>
          </w:tcPr>
          <w:p w14:paraId="75FB9DD4"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82.00±0.45</w:t>
            </w:r>
            <w:r w:rsidRPr="00F30664">
              <w:rPr>
                <w:rFonts w:eastAsia="Calibri"/>
                <w:sz w:val="20"/>
                <w:szCs w:val="20"/>
                <w:vertAlign w:val="superscript"/>
              </w:rPr>
              <w:t>c</w:t>
            </w:r>
          </w:p>
        </w:tc>
        <w:tc>
          <w:tcPr>
            <w:tcW w:w="720" w:type="pct"/>
            <w:noWrap/>
          </w:tcPr>
          <w:p w14:paraId="50E2B591"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94.60±1.21</w:t>
            </w:r>
            <w:r w:rsidRPr="00F30664">
              <w:rPr>
                <w:rFonts w:eastAsia="Calibri"/>
                <w:sz w:val="20"/>
                <w:szCs w:val="20"/>
                <w:vertAlign w:val="superscript"/>
              </w:rPr>
              <w:t>b</w:t>
            </w:r>
          </w:p>
        </w:tc>
        <w:tc>
          <w:tcPr>
            <w:tcW w:w="724" w:type="pct"/>
            <w:noWrap/>
          </w:tcPr>
          <w:p w14:paraId="245C56B7"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89.20±2.35</w:t>
            </w:r>
            <w:r w:rsidRPr="00F30664">
              <w:rPr>
                <w:rFonts w:eastAsia="Calibri"/>
                <w:sz w:val="20"/>
                <w:szCs w:val="20"/>
                <w:vertAlign w:val="superscript"/>
              </w:rPr>
              <w:t>b</w:t>
            </w:r>
          </w:p>
        </w:tc>
        <w:tc>
          <w:tcPr>
            <w:tcW w:w="439" w:type="pct"/>
            <w:noWrap/>
          </w:tcPr>
          <w:p w14:paraId="0577788F" w14:textId="77777777" w:rsidR="00600DB1" w:rsidRPr="00F30664" w:rsidRDefault="00600DB1"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30664">
              <w:rPr>
                <w:rFonts w:eastAsia="Calibri"/>
                <w:sz w:val="20"/>
                <w:szCs w:val="20"/>
              </w:rPr>
              <w:t>≥0.001</w:t>
            </w:r>
          </w:p>
        </w:tc>
      </w:tr>
      <w:tr w:rsidR="00374344" w:rsidRPr="00F30664" w14:paraId="601129A2" w14:textId="77777777" w:rsidTr="00374344">
        <w:trPr>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tcPr>
          <w:p w14:paraId="30FDB9FC" w14:textId="22AC8917" w:rsidR="00374344" w:rsidRPr="00F30664" w:rsidRDefault="00374344" w:rsidP="00600DB1">
            <w:pPr>
              <w:spacing w:before="0" w:after="0"/>
              <w:rPr>
                <w:rFonts w:eastAsia="Calibri"/>
                <w:b w:val="0"/>
                <w:bCs w:val="0"/>
                <w:sz w:val="20"/>
                <w:szCs w:val="20"/>
              </w:rPr>
            </w:pPr>
            <w:r w:rsidRPr="00F30664">
              <w:rPr>
                <w:rFonts w:eastAsia="Calibri"/>
                <w:b w:val="0"/>
                <w:bCs w:val="0"/>
                <w:sz w:val="20"/>
                <w:szCs w:val="20"/>
                <w:lang w:bidi="ar-EG"/>
              </w:rPr>
              <w:t>LDH</w:t>
            </w:r>
          </w:p>
        </w:tc>
        <w:tc>
          <w:tcPr>
            <w:tcW w:w="695" w:type="pct"/>
            <w:noWrap/>
          </w:tcPr>
          <w:p w14:paraId="10D4D05E" w14:textId="64A47AF6"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lang w:bidi="ar-EG"/>
              </w:rPr>
              <w:t>397.60±8.84</w:t>
            </w:r>
            <w:r w:rsidRPr="00F30664">
              <w:rPr>
                <w:rFonts w:eastAsia="Calibri"/>
                <w:sz w:val="20"/>
                <w:szCs w:val="20"/>
                <w:vertAlign w:val="superscript"/>
                <w:lang w:bidi="ar-EG"/>
              </w:rPr>
              <w:t>a</w:t>
            </w:r>
          </w:p>
        </w:tc>
        <w:tc>
          <w:tcPr>
            <w:tcW w:w="720" w:type="pct"/>
            <w:noWrap/>
          </w:tcPr>
          <w:p w14:paraId="4F4A5521" w14:textId="717959FB"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lang w:bidi="ar-EG"/>
              </w:rPr>
              <w:t>320.20±2.56</w:t>
            </w:r>
            <w:r w:rsidRPr="00F30664">
              <w:rPr>
                <w:rFonts w:eastAsia="Calibri"/>
                <w:sz w:val="20"/>
                <w:szCs w:val="20"/>
                <w:vertAlign w:val="superscript"/>
                <w:lang w:bidi="ar-EG"/>
              </w:rPr>
              <w:t>c</w:t>
            </w:r>
          </w:p>
        </w:tc>
        <w:tc>
          <w:tcPr>
            <w:tcW w:w="720" w:type="pct"/>
            <w:noWrap/>
          </w:tcPr>
          <w:p w14:paraId="71B0A88E" w14:textId="07CEB9BB"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lang w:bidi="ar-EG"/>
              </w:rPr>
              <w:t>333.00±1.55</w:t>
            </w:r>
            <w:r w:rsidRPr="00F30664">
              <w:rPr>
                <w:rFonts w:eastAsia="Calibri"/>
                <w:sz w:val="20"/>
                <w:szCs w:val="20"/>
                <w:vertAlign w:val="superscript"/>
                <w:lang w:bidi="ar-EG"/>
              </w:rPr>
              <w:t>b</w:t>
            </w:r>
          </w:p>
        </w:tc>
        <w:tc>
          <w:tcPr>
            <w:tcW w:w="720" w:type="pct"/>
            <w:noWrap/>
          </w:tcPr>
          <w:p w14:paraId="213F3A10" w14:textId="20B7E1E6"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lang w:bidi="ar-EG"/>
              </w:rPr>
              <w:t>340.00±1.70</w:t>
            </w:r>
            <w:r w:rsidRPr="00F30664">
              <w:rPr>
                <w:rFonts w:eastAsia="Calibri"/>
                <w:sz w:val="20"/>
                <w:szCs w:val="20"/>
                <w:vertAlign w:val="superscript"/>
                <w:lang w:bidi="ar-EG"/>
              </w:rPr>
              <w:t>b</w:t>
            </w:r>
          </w:p>
        </w:tc>
        <w:tc>
          <w:tcPr>
            <w:tcW w:w="724" w:type="pct"/>
            <w:noWrap/>
          </w:tcPr>
          <w:p w14:paraId="11A32FA3" w14:textId="4961F96A"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lang w:bidi="ar-EG"/>
              </w:rPr>
              <w:t>330.00±1.14</w:t>
            </w:r>
            <w:r w:rsidRPr="00F30664">
              <w:rPr>
                <w:rFonts w:eastAsia="Calibri"/>
                <w:sz w:val="20"/>
                <w:szCs w:val="20"/>
                <w:vertAlign w:val="superscript"/>
                <w:lang w:bidi="ar-EG"/>
              </w:rPr>
              <w:t>bc</w:t>
            </w:r>
          </w:p>
        </w:tc>
        <w:tc>
          <w:tcPr>
            <w:tcW w:w="439" w:type="pct"/>
            <w:noWrap/>
          </w:tcPr>
          <w:p w14:paraId="3C67400E" w14:textId="4EAA2E93"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30664">
              <w:rPr>
                <w:rFonts w:eastAsia="Calibri"/>
                <w:sz w:val="20"/>
                <w:szCs w:val="20"/>
                <w:lang w:bidi="ar-EG"/>
              </w:rPr>
              <w:t>≥0.001</w:t>
            </w:r>
          </w:p>
        </w:tc>
      </w:tr>
      <w:tr w:rsidR="00374344" w:rsidRPr="00F30664" w14:paraId="2DA53121" w14:textId="77777777" w:rsidTr="0037434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hideMark/>
          </w:tcPr>
          <w:p w14:paraId="381887BF" w14:textId="77777777" w:rsidR="00374344" w:rsidRPr="00F30664" w:rsidRDefault="00374344" w:rsidP="00600DB1">
            <w:pPr>
              <w:spacing w:before="0" w:after="0"/>
              <w:rPr>
                <w:rFonts w:eastAsia="Calibri"/>
                <w:b w:val="0"/>
                <w:bCs w:val="0"/>
                <w:sz w:val="20"/>
                <w:szCs w:val="20"/>
                <w:lang w:bidi="ar-EG"/>
              </w:rPr>
            </w:pPr>
            <w:r w:rsidRPr="00F30664">
              <w:rPr>
                <w:rFonts w:eastAsia="Calibri"/>
                <w:b w:val="0"/>
                <w:bCs w:val="0"/>
                <w:sz w:val="20"/>
                <w:szCs w:val="20"/>
                <w:lang w:bidi="ar-EG"/>
              </w:rPr>
              <w:t>MDA</w:t>
            </w:r>
          </w:p>
        </w:tc>
        <w:tc>
          <w:tcPr>
            <w:tcW w:w="695" w:type="pct"/>
            <w:noWrap/>
            <w:hideMark/>
          </w:tcPr>
          <w:p w14:paraId="201C7731"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3.65</w:t>
            </w:r>
            <w:r w:rsidRPr="00F30664">
              <w:rPr>
                <w:rFonts w:eastAsia="Calibri"/>
                <w:sz w:val="20"/>
                <w:szCs w:val="20"/>
              </w:rPr>
              <w:t>±</w:t>
            </w:r>
            <w:r w:rsidRPr="00F30664">
              <w:rPr>
                <w:rFonts w:eastAsia="Calibri"/>
                <w:sz w:val="20"/>
                <w:szCs w:val="20"/>
                <w:lang w:bidi="ar-EG"/>
              </w:rPr>
              <w:t>0.10</w:t>
            </w:r>
            <w:r w:rsidRPr="00F30664">
              <w:rPr>
                <w:rFonts w:eastAsia="Calibri"/>
                <w:sz w:val="20"/>
                <w:szCs w:val="20"/>
                <w:vertAlign w:val="superscript"/>
                <w:lang w:bidi="ar-EG"/>
              </w:rPr>
              <w:t>a</w:t>
            </w:r>
          </w:p>
        </w:tc>
        <w:tc>
          <w:tcPr>
            <w:tcW w:w="720" w:type="pct"/>
            <w:noWrap/>
            <w:hideMark/>
          </w:tcPr>
          <w:p w14:paraId="7F154D3E"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1.86</w:t>
            </w:r>
            <w:r w:rsidRPr="00F30664">
              <w:rPr>
                <w:rFonts w:eastAsia="Calibri"/>
                <w:sz w:val="20"/>
                <w:szCs w:val="20"/>
              </w:rPr>
              <w:t>±</w:t>
            </w:r>
            <w:r w:rsidRPr="00F30664">
              <w:rPr>
                <w:rFonts w:eastAsia="Calibri"/>
                <w:sz w:val="20"/>
                <w:szCs w:val="20"/>
                <w:lang w:bidi="ar-EG"/>
              </w:rPr>
              <w:t>0.12</w:t>
            </w:r>
            <w:r w:rsidRPr="00F30664">
              <w:rPr>
                <w:rFonts w:eastAsia="Calibri"/>
                <w:sz w:val="20"/>
                <w:szCs w:val="20"/>
                <w:vertAlign w:val="superscript"/>
                <w:lang w:bidi="ar-EG"/>
              </w:rPr>
              <w:t>c</w:t>
            </w:r>
          </w:p>
        </w:tc>
        <w:tc>
          <w:tcPr>
            <w:tcW w:w="720" w:type="pct"/>
            <w:noWrap/>
            <w:hideMark/>
          </w:tcPr>
          <w:p w14:paraId="6F41376F"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2.47</w:t>
            </w:r>
            <w:r w:rsidRPr="00F30664">
              <w:rPr>
                <w:rFonts w:eastAsia="Calibri"/>
                <w:sz w:val="20"/>
                <w:szCs w:val="20"/>
              </w:rPr>
              <w:t>±</w:t>
            </w:r>
            <w:r w:rsidRPr="00F30664">
              <w:rPr>
                <w:rFonts w:eastAsia="Calibri"/>
                <w:sz w:val="20"/>
                <w:szCs w:val="20"/>
                <w:lang w:bidi="ar-EG"/>
              </w:rPr>
              <w:t>0.22</w:t>
            </w:r>
            <w:r w:rsidRPr="00F30664">
              <w:rPr>
                <w:rFonts w:eastAsia="Calibri"/>
                <w:sz w:val="20"/>
                <w:szCs w:val="20"/>
                <w:vertAlign w:val="superscript"/>
                <w:lang w:bidi="ar-EG"/>
              </w:rPr>
              <w:t>b</w:t>
            </w:r>
          </w:p>
        </w:tc>
        <w:tc>
          <w:tcPr>
            <w:tcW w:w="720" w:type="pct"/>
            <w:noWrap/>
            <w:hideMark/>
          </w:tcPr>
          <w:p w14:paraId="33F89D87"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2.28</w:t>
            </w:r>
            <w:r w:rsidRPr="00F30664">
              <w:rPr>
                <w:rFonts w:eastAsia="Calibri"/>
                <w:sz w:val="20"/>
                <w:szCs w:val="20"/>
              </w:rPr>
              <w:t>±</w:t>
            </w:r>
            <w:r w:rsidRPr="00F30664">
              <w:rPr>
                <w:rFonts w:eastAsia="Calibri"/>
                <w:sz w:val="20"/>
                <w:szCs w:val="20"/>
                <w:lang w:bidi="ar-EG"/>
              </w:rPr>
              <w:t>0.20</w:t>
            </w:r>
            <w:r w:rsidRPr="00F30664">
              <w:rPr>
                <w:rFonts w:eastAsia="Calibri"/>
                <w:sz w:val="20"/>
                <w:szCs w:val="20"/>
                <w:vertAlign w:val="superscript"/>
                <w:lang w:bidi="ar-EG"/>
              </w:rPr>
              <w:t>bc</w:t>
            </w:r>
          </w:p>
        </w:tc>
        <w:tc>
          <w:tcPr>
            <w:tcW w:w="724" w:type="pct"/>
            <w:noWrap/>
            <w:hideMark/>
          </w:tcPr>
          <w:p w14:paraId="63C015CA"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1.84</w:t>
            </w:r>
            <w:r w:rsidRPr="00F30664">
              <w:rPr>
                <w:rFonts w:eastAsia="Calibri"/>
                <w:sz w:val="20"/>
                <w:szCs w:val="20"/>
              </w:rPr>
              <w:t>±</w:t>
            </w:r>
            <w:r w:rsidRPr="00F30664">
              <w:rPr>
                <w:rFonts w:eastAsia="Calibri"/>
                <w:sz w:val="20"/>
                <w:szCs w:val="20"/>
                <w:lang w:bidi="ar-EG"/>
              </w:rPr>
              <w:t>0.11</w:t>
            </w:r>
            <w:r w:rsidRPr="00F30664">
              <w:rPr>
                <w:rFonts w:eastAsia="Calibri"/>
                <w:sz w:val="20"/>
                <w:szCs w:val="20"/>
                <w:vertAlign w:val="superscript"/>
                <w:lang w:bidi="ar-EG"/>
              </w:rPr>
              <w:t>c</w:t>
            </w:r>
          </w:p>
        </w:tc>
        <w:tc>
          <w:tcPr>
            <w:tcW w:w="439" w:type="pct"/>
            <w:noWrap/>
            <w:hideMark/>
          </w:tcPr>
          <w:p w14:paraId="5B10C6BD"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r w:rsidRPr="00F30664">
              <w:rPr>
                <w:rFonts w:eastAsia="Calibri"/>
                <w:sz w:val="20"/>
                <w:szCs w:val="20"/>
              </w:rPr>
              <w:t>≥0.001</w:t>
            </w:r>
          </w:p>
        </w:tc>
      </w:tr>
      <w:tr w:rsidR="00374344" w:rsidRPr="00F30664" w14:paraId="75E184CE" w14:textId="77777777" w:rsidTr="00374344">
        <w:trPr>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hideMark/>
          </w:tcPr>
          <w:p w14:paraId="355A8B1E" w14:textId="77777777" w:rsidR="00374344" w:rsidRPr="00F30664" w:rsidRDefault="00374344" w:rsidP="00600DB1">
            <w:pPr>
              <w:spacing w:before="0" w:after="0"/>
              <w:rPr>
                <w:rFonts w:eastAsia="Calibri"/>
                <w:b w:val="0"/>
                <w:bCs w:val="0"/>
                <w:sz w:val="20"/>
                <w:szCs w:val="20"/>
                <w:lang w:bidi="ar-EG"/>
              </w:rPr>
            </w:pPr>
            <w:r w:rsidRPr="00F30664">
              <w:rPr>
                <w:rFonts w:eastAsia="Calibri"/>
                <w:b w:val="0"/>
                <w:bCs w:val="0"/>
                <w:sz w:val="20"/>
                <w:szCs w:val="20"/>
                <w:lang w:bidi="ar-EG"/>
              </w:rPr>
              <w:t>GPX</w:t>
            </w:r>
          </w:p>
        </w:tc>
        <w:tc>
          <w:tcPr>
            <w:tcW w:w="695" w:type="pct"/>
            <w:noWrap/>
            <w:hideMark/>
          </w:tcPr>
          <w:p w14:paraId="6D97C65A"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bidi="ar-EG"/>
              </w:rPr>
            </w:pPr>
            <w:r w:rsidRPr="00F30664">
              <w:rPr>
                <w:rFonts w:eastAsia="Calibri"/>
                <w:sz w:val="20"/>
                <w:szCs w:val="20"/>
                <w:lang w:bidi="ar-EG"/>
              </w:rPr>
              <w:t>16.80</w:t>
            </w:r>
            <w:r w:rsidRPr="00F30664">
              <w:rPr>
                <w:rFonts w:eastAsia="Calibri"/>
                <w:sz w:val="20"/>
                <w:szCs w:val="20"/>
              </w:rPr>
              <w:t>±</w:t>
            </w:r>
            <w:r w:rsidRPr="00F30664">
              <w:rPr>
                <w:rFonts w:eastAsia="Calibri"/>
                <w:sz w:val="20"/>
                <w:szCs w:val="20"/>
                <w:lang w:bidi="ar-EG"/>
              </w:rPr>
              <w:t>0.37</w:t>
            </w:r>
            <w:r w:rsidRPr="00F30664">
              <w:rPr>
                <w:rFonts w:eastAsia="Calibri"/>
                <w:sz w:val="20"/>
                <w:szCs w:val="20"/>
                <w:vertAlign w:val="superscript"/>
                <w:lang w:bidi="ar-EG"/>
              </w:rPr>
              <w:t>c</w:t>
            </w:r>
          </w:p>
        </w:tc>
        <w:tc>
          <w:tcPr>
            <w:tcW w:w="720" w:type="pct"/>
            <w:noWrap/>
            <w:hideMark/>
          </w:tcPr>
          <w:p w14:paraId="72A15D55"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bidi="ar-EG"/>
              </w:rPr>
            </w:pPr>
            <w:r w:rsidRPr="00F30664">
              <w:rPr>
                <w:rFonts w:eastAsia="Calibri"/>
                <w:sz w:val="20"/>
                <w:szCs w:val="20"/>
                <w:lang w:bidi="ar-EG"/>
              </w:rPr>
              <w:t>28.80</w:t>
            </w:r>
            <w:r w:rsidRPr="00F30664">
              <w:rPr>
                <w:rFonts w:eastAsia="Calibri"/>
                <w:sz w:val="20"/>
                <w:szCs w:val="20"/>
              </w:rPr>
              <w:t>±</w:t>
            </w:r>
            <w:r w:rsidRPr="00F30664">
              <w:rPr>
                <w:rFonts w:eastAsia="Calibri"/>
                <w:sz w:val="20"/>
                <w:szCs w:val="20"/>
                <w:lang w:bidi="ar-EG"/>
              </w:rPr>
              <w:t>0.86</w:t>
            </w:r>
            <w:r w:rsidRPr="00F30664">
              <w:rPr>
                <w:rFonts w:eastAsia="Calibri"/>
                <w:sz w:val="20"/>
                <w:szCs w:val="20"/>
                <w:vertAlign w:val="superscript"/>
                <w:lang w:bidi="ar-EG"/>
              </w:rPr>
              <w:t>a</w:t>
            </w:r>
          </w:p>
        </w:tc>
        <w:tc>
          <w:tcPr>
            <w:tcW w:w="720" w:type="pct"/>
            <w:noWrap/>
            <w:hideMark/>
          </w:tcPr>
          <w:p w14:paraId="338682C9"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bidi="ar-EG"/>
              </w:rPr>
            </w:pPr>
            <w:r w:rsidRPr="00F30664">
              <w:rPr>
                <w:rFonts w:eastAsia="Calibri"/>
                <w:sz w:val="20"/>
                <w:szCs w:val="20"/>
                <w:lang w:bidi="ar-EG"/>
              </w:rPr>
              <w:t>22.60</w:t>
            </w:r>
            <w:r w:rsidRPr="00F30664">
              <w:rPr>
                <w:rFonts w:eastAsia="Calibri"/>
                <w:sz w:val="20"/>
                <w:szCs w:val="20"/>
              </w:rPr>
              <w:t>±</w:t>
            </w:r>
            <w:r w:rsidRPr="00F30664">
              <w:rPr>
                <w:rFonts w:eastAsia="Calibri"/>
                <w:sz w:val="20"/>
                <w:szCs w:val="20"/>
                <w:lang w:bidi="ar-EG"/>
              </w:rPr>
              <w:t>1.94</w:t>
            </w:r>
            <w:r w:rsidRPr="00F30664">
              <w:rPr>
                <w:rFonts w:eastAsia="Calibri"/>
                <w:sz w:val="20"/>
                <w:szCs w:val="20"/>
                <w:vertAlign w:val="superscript"/>
                <w:lang w:bidi="ar-EG"/>
              </w:rPr>
              <w:t>b</w:t>
            </w:r>
          </w:p>
        </w:tc>
        <w:tc>
          <w:tcPr>
            <w:tcW w:w="720" w:type="pct"/>
            <w:noWrap/>
            <w:hideMark/>
          </w:tcPr>
          <w:p w14:paraId="4A542B11"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bidi="ar-EG"/>
              </w:rPr>
            </w:pPr>
            <w:r w:rsidRPr="00F30664">
              <w:rPr>
                <w:rFonts w:eastAsia="Calibri"/>
                <w:sz w:val="20"/>
                <w:szCs w:val="20"/>
                <w:lang w:bidi="ar-EG"/>
              </w:rPr>
              <w:t>24.20</w:t>
            </w:r>
            <w:r w:rsidRPr="00F30664">
              <w:rPr>
                <w:rFonts w:eastAsia="Calibri"/>
                <w:sz w:val="20"/>
                <w:szCs w:val="20"/>
              </w:rPr>
              <w:t>±</w:t>
            </w:r>
            <w:r w:rsidRPr="00F30664">
              <w:rPr>
                <w:rFonts w:eastAsia="Calibri"/>
                <w:sz w:val="20"/>
                <w:szCs w:val="20"/>
                <w:lang w:bidi="ar-EG"/>
              </w:rPr>
              <w:t>1.80</w:t>
            </w:r>
            <w:r w:rsidRPr="00F30664">
              <w:rPr>
                <w:rFonts w:eastAsia="Calibri"/>
                <w:sz w:val="20"/>
                <w:szCs w:val="20"/>
                <w:vertAlign w:val="superscript"/>
                <w:lang w:bidi="ar-EG"/>
              </w:rPr>
              <w:t>b</w:t>
            </w:r>
          </w:p>
        </w:tc>
        <w:tc>
          <w:tcPr>
            <w:tcW w:w="724" w:type="pct"/>
            <w:noWrap/>
            <w:hideMark/>
          </w:tcPr>
          <w:p w14:paraId="1A05010C"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bidi="ar-EG"/>
              </w:rPr>
            </w:pPr>
            <w:r w:rsidRPr="00F30664">
              <w:rPr>
                <w:rFonts w:eastAsia="Calibri"/>
                <w:sz w:val="20"/>
                <w:szCs w:val="20"/>
                <w:lang w:bidi="ar-EG"/>
              </w:rPr>
              <w:t>25.60</w:t>
            </w:r>
            <w:r w:rsidRPr="00F30664">
              <w:rPr>
                <w:rFonts w:eastAsia="Calibri"/>
                <w:sz w:val="20"/>
                <w:szCs w:val="20"/>
              </w:rPr>
              <w:t>±</w:t>
            </w:r>
            <w:r w:rsidRPr="00F30664">
              <w:rPr>
                <w:rFonts w:eastAsia="Calibri"/>
                <w:sz w:val="20"/>
                <w:szCs w:val="20"/>
                <w:lang w:bidi="ar-EG"/>
              </w:rPr>
              <w:t>1.69</w:t>
            </w:r>
            <w:r w:rsidRPr="00F30664">
              <w:rPr>
                <w:rFonts w:eastAsia="Calibri"/>
                <w:sz w:val="20"/>
                <w:szCs w:val="20"/>
                <w:vertAlign w:val="superscript"/>
                <w:lang w:bidi="ar-EG"/>
              </w:rPr>
              <w:t>ab</w:t>
            </w:r>
          </w:p>
        </w:tc>
        <w:tc>
          <w:tcPr>
            <w:tcW w:w="439" w:type="pct"/>
            <w:noWrap/>
            <w:hideMark/>
          </w:tcPr>
          <w:p w14:paraId="4D05E2FB"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F30664">
              <w:rPr>
                <w:rFonts w:eastAsia="Calibri"/>
                <w:sz w:val="20"/>
                <w:szCs w:val="20"/>
              </w:rPr>
              <w:t>≥0.001</w:t>
            </w:r>
          </w:p>
        </w:tc>
      </w:tr>
      <w:tr w:rsidR="00374344" w:rsidRPr="00F30664" w14:paraId="0048784F" w14:textId="77777777" w:rsidTr="0037434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hideMark/>
          </w:tcPr>
          <w:p w14:paraId="67B0D9EE" w14:textId="77777777" w:rsidR="00374344" w:rsidRPr="00F30664" w:rsidRDefault="00374344" w:rsidP="00600DB1">
            <w:pPr>
              <w:spacing w:before="0" w:after="0"/>
              <w:rPr>
                <w:rFonts w:eastAsia="Calibri"/>
                <w:b w:val="0"/>
                <w:bCs w:val="0"/>
                <w:sz w:val="20"/>
                <w:szCs w:val="20"/>
                <w:lang w:bidi="ar-EG"/>
              </w:rPr>
            </w:pPr>
            <w:r w:rsidRPr="00F30664">
              <w:rPr>
                <w:rFonts w:eastAsia="Calibri"/>
                <w:b w:val="0"/>
                <w:bCs w:val="0"/>
                <w:sz w:val="20"/>
                <w:szCs w:val="20"/>
                <w:lang w:bidi="ar-EG"/>
              </w:rPr>
              <w:t>SOD</w:t>
            </w:r>
          </w:p>
        </w:tc>
        <w:tc>
          <w:tcPr>
            <w:tcW w:w="695" w:type="pct"/>
            <w:noWrap/>
            <w:hideMark/>
          </w:tcPr>
          <w:p w14:paraId="06A56C7C"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58.40</w:t>
            </w:r>
            <w:r w:rsidRPr="00F30664">
              <w:rPr>
                <w:rFonts w:eastAsia="Calibri"/>
                <w:sz w:val="20"/>
                <w:szCs w:val="20"/>
              </w:rPr>
              <w:t>±</w:t>
            </w:r>
            <w:r w:rsidRPr="00F30664">
              <w:rPr>
                <w:rFonts w:eastAsia="Calibri"/>
                <w:sz w:val="20"/>
                <w:szCs w:val="20"/>
                <w:lang w:bidi="ar-EG"/>
              </w:rPr>
              <w:t>0.93</w:t>
            </w:r>
            <w:r w:rsidRPr="00F30664">
              <w:rPr>
                <w:rFonts w:eastAsia="Calibri"/>
                <w:sz w:val="20"/>
                <w:szCs w:val="20"/>
                <w:vertAlign w:val="superscript"/>
                <w:lang w:bidi="ar-EG"/>
              </w:rPr>
              <w:t>c</w:t>
            </w:r>
          </w:p>
        </w:tc>
        <w:tc>
          <w:tcPr>
            <w:tcW w:w="720" w:type="pct"/>
            <w:noWrap/>
            <w:hideMark/>
          </w:tcPr>
          <w:p w14:paraId="133F8F8A"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88.20</w:t>
            </w:r>
            <w:r w:rsidRPr="00F30664">
              <w:rPr>
                <w:rFonts w:eastAsia="Calibri"/>
                <w:sz w:val="20"/>
                <w:szCs w:val="20"/>
              </w:rPr>
              <w:t>±</w:t>
            </w:r>
            <w:r w:rsidRPr="00F30664">
              <w:rPr>
                <w:rFonts w:eastAsia="Calibri"/>
                <w:sz w:val="20"/>
                <w:szCs w:val="20"/>
                <w:lang w:bidi="ar-EG"/>
              </w:rPr>
              <w:t>1.46</w:t>
            </w:r>
            <w:r w:rsidRPr="00F30664">
              <w:rPr>
                <w:rFonts w:eastAsia="Calibri"/>
                <w:sz w:val="20"/>
                <w:szCs w:val="20"/>
                <w:vertAlign w:val="superscript"/>
                <w:lang w:bidi="ar-EG"/>
              </w:rPr>
              <w:t>a</w:t>
            </w:r>
          </w:p>
        </w:tc>
        <w:tc>
          <w:tcPr>
            <w:tcW w:w="720" w:type="pct"/>
            <w:noWrap/>
            <w:hideMark/>
          </w:tcPr>
          <w:p w14:paraId="08726758"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78.80</w:t>
            </w:r>
            <w:r w:rsidRPr="00F30664">
              <w:rPr>
                <w:rFonts w:eastAsia="Calibri"/>
                <w:sz w:val="20"/>
                <w:szCs w:val="20"/>
              </w:rPr>
              <w:t>±</w:t>
            </w:r>
            <w:r w:rsidRPr="00F30664">
              <w:rPr>
                <w:rFonts w:eastAsia="Calibri"/>
                <w:sz w:val="20"/>
                <w:szCs w:val="20"/>
                <w:lang w:bidi="ar-EG"/>
              </w:rPr>
              <w:t>2.75</w:t>
            </w:r>
            <w:r w:rsidRPr="00F30664">
              <w:rPr>
                <w:rFonts w:eastAsia="Calibri"/>
                <w:sz w:val="20"/>
                <w:szCs w:val="20"/>
                <w:vertAlign w:val="superscript"/>
                <w:lang w:bidi="ar-EG"/>
              </w:rPr>
              <w:t>b</w:t>
            </w:r>
          </w:p>
        </w:tc>
        <w:tc>
          <w:tcPr>
            <w:tcW w:w="720" w:type="pct"/>
            <w:noWrap/>
            <w:hideMark/>
          </w:tcPr>
          <w:p w14:paraId="27F35604"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86.00</w:t>
            </w:r>
            <w:r w:rsidRPr="00F30664">
              <w:rPr>
                <w:rFonts w:eastAsia="Calibri"/>
                <w:sz w:val="20"/>
                <w:szCs w:val="20"/>
              </w:rPr>
              <w:t>±</w:t>
            </w:r>
            <w:r w:rsidRPr="00F30664">
              <w:rPr>
                <w:rFonts w:eastAsia="Calibri"/>
                <w:sz w:val="20"/>
                <w:szCs w:val="20"/>
                <w:lang w:bidi="ar-EG"/>
              </w:rPr>
              <w:t>3.08</w:t>
            </w:r>
            <w:r w:rsidRPr="00F30664">
              <w:rPr>
                <w:rFonts w:eastAsia="Calibri"/>
                <w:sz w:val="20"/>
                <w:szCs w:val="20"/>
                <w:vertAlign w:val="superscript"/>
                <w:lang w:bidi="ar-EG"/>
              </w:rPr>
              <w:t>a</w:t>
            </w:r>
          </w:p>
        </w:tc>
        <w:tc>
          <w:tcPr>
            <w:tcW w:w="724" w:type="pct"/>
            <w:noWrap/>
            <w:hideMark/>
          </w:tcPr>
          <w:p w14:paraId="3D379006"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84.20</w:t>
            </w:r>
            <w:r w:rsidRPr="00F30664">
              <w:rPr>
                <w:rFonts w:eastAsia="Calibri"/>
                <w:sz w:val="20"/>
                <w:szCs w:val="20"/>
              </w:rPr>
              <w:t>±</w:t>
            </w:r>
            <w:r w:rsidRPr="00F30664">
              <w:rPr>
                <w:rFonts w:eastAsia="Calibri"/>
                <w:sz w:val="20"/>
                <w:szCs w:val="20"/>
                <w:lang w:bidi="ar-EG"/>
              </w:rPr>
              <w:t>2.67</w:t>
            </w:r>
            <w:r w:rsidRPr="00F30664">
              <w:rPr>
                <w:rFonts w:eastAsia="Calibri"/>
                <w:sz w:val="20"/>
                <w:szCs w:val="20"/>
                <w:vertAlign w:val="superscript"/>
                <w:lang w:bidi="ar-EG"/>
              </w:rPr>
              <w:t>ab</w:t>
            </w:r>
          </w:p>
        </w:tc>
        <w:tc>
          <w:tcPr>
            <w:tcW w:w="439" w:type="pct"/>
            <w:noWrap/>
            <w:hideMark/>
          </w:tcPr>
          <w:p w14:paraId="179D1557"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r w:rsidRPr="00F30664">
              <w:rPr>
                <w:rFonts w:eastAsia="Calibri"/>
                <w:sz w:val="20"/>
                <w:szCs w:val="20"/>
              </w:rPr>
              <w:t>≥0.001</w:t>
            </w:r>
          </w:p>
        </w:tc>
      </w:tr>
      <w:tr w:rsidR="00374344" w:rsidRPr="00F30664" w14:paraId="4F5745D0" w14:textId="77777777" w:rsidTr="00374344">
        <w:trPr>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hideMark/>
          </w:tcPr>
          <w:p w14:paraId="773C3009" w14:textId="77777777" w:rsidR="00374344" w:rsidRPr="00F30664" w:rsidRDefault="00374344" w:rsidP="00600DB1">
            <w:pPr>
              <w:spacing w:before="0" w:after="0"/>
              <w:rPr>
                <w:rFonts w:eastAsia="Calibri"/>
                <w:b w:val="0"/>
                <w:bCs w:val="0"/>
                <w:sz w:val="20"/>
                <w:szCs w:val="20"/>
                <w:lang w:bidi="ar-EG"/>
              </w:rPr>
            </w:pPr>
            <w:r w:rsidRPr="00F30664">
              <w:rPr>
                <w:rFonts w:eastAsia="Calibri"/>
                <w:b w:val="0"/>
                <w:bCs w:val="0"/>
                <w:sz w:val="20"/>
                <w:szCs w:val="20"/>
                <w:lang w:bidi="ar-EG"/>
              </w:rPr>
              <w:t>Catalase</w:t>
            </w:r>
          </w:p>
        </w:tc>
        <w:tc>
          <w:tcPr>
            <w:tcW w:w="695" w:type="pct"/>
            <w:noWrap/>
            <w:hideMark/>
          </w:tcPr>
          <w:p w14:paraId="5B0BB218"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bidi="ar-EG"/>
              </w:rPr>
            </w:pPr>
            <w:r w:rsidRPr="00F30664">
              <w:rPr>
                <w:rFonts w:eastAsia="Calibri"/>
                <w:sz w:val="20"/>
                <w:szCs w:val="20"/>
                <w:lang w:bidi="ar-EG"/>
              </w:rPr>
              <w:t>2.52</w:t>
            </w:r>
            <w:r w:rsidRPr="00F30664">
              <w:rPr>
                <w:rFonts w:eastAsia="Calibri"/>
                <w:sz w:val="20"/>
                <w:szCs w:val="20"/>
              </w:rPr>
              <w:t>±</w:t>
            </w:r>
            <w:r w:rsidRPr="00F30664">
              <w:rPr>
                <w:rFonts w:eastAsia="Calibri"/>
                <w:sz w:val="20"/>
                <w:szCs w:val="20"/>
                <w:lang w:bidi="ar-EG"/>
              </w:rPr>
              <w:t>0.03</w:t>
            </w:r>
            <w:r w:rsidRPr="00F30664">
              <w:rPr>
                <w:rFonts w:eastAsia="Calibri"/>
                <w:sz w:val="20"/>
                <w:szCs w:val="20"/>
                <w:vertAlign w:val="superscript"/>
                <w:lang w:bidi="ar-EG"/>
              </w:rPr>
              <w:t>a</w:t>
            </w:r>
          </w:p>
        </w:tc>
        <w:tc>
          <w:tcPr>
            <w:tcW w:w="720" w:type="pct"/>
            <w:noWrap/>
            <w:hideMark/>
          </w:tcPr>
          <w:p w14:paraId="6ABC2F70"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bidi="ar-EG"/>
              </w:rPr>
            </w:pPr>
            <w:r w:rsidRPr="00F30664">
              <w:rPr>
                <w:rFonts w:eastAsia="Calibri"/>
                <w:sz w:val="20"/>
                <w:szCs w:val="20"/>
                <w:lang w:bidi="ar-EG"/>
              </w:rPr>
              <w:t>1.48</w:t>
            </w:r>
            <w:r w:rsidRPr="00F30664">
              <w:rPr>
                <w:rFonts w:eastAsia="Calibri"/>
                <w:sz w:val="20"/>
                <w:szCs w:val="20"/>
              </w:rPr>
              <w:t>±</w:t>
            </w:r>
            <w:r w:rsidRPr="00F30664">
              <w:rPr>
                <w:rFonts w:eastAsia="Calibri"/>
                <w:sz w:val="20"/>
                <w:szCs w:val="20"/>
                <w:lang w:bidi="ar-EG"/>
              </w:rPr>
              <w:t>0.09</w:t>
            </w:r>
            <w:r w:rsidRPr="00F30664">
              <w:rPr>
                <w:rFonts w:eastAsia="Calibri"/>
                <w:sz w:val="20"/>
                <w:szCs w:val="20"/>
                <w:vertAlign w:val="superscript"/>
                <w:lang w:bidi="ar-EG"/>
              </w:rPr>
              <w:t>c</w:t>
            </w:r>
          </w:p>
        </w:tc>
        <w:tc>
          <w:tcPr>
            <w:tcW w:w="720" w:type="pct"/>
            <w:noWrap/>
            <w:hideMark/>
          </w:tcPr>
          <w:p w14:paraId="5074CB08"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bidi="ar-EG"/>
              </w:rPr>
            </w:pPr>
            <w:r w:rsidRPr="00F30664">
              <w:rPr>
                <w:rFonts w:eastAsia="Calibri"/>
                <w:sz w:val="20"/>
                <w:szCs w:val="20"/>
                <w:lang w:bidi="ar-EG"/>
              </w:rPr>
              <w:t>1.78</w:t>
            </w:r>
            <w:r w:rsidRPr="00F30664">
              <w:rPr>
                <w:rFonts w:eastAsia="Calibri"/>
                <w:sz w:val="20"/>
                <w:szCs w:val="20"/>
              </w:rPr>
              <w:t>±</w:t>
            </w:r>
            <w:r w:rsidRPr="00F30664">
              <w:rPr>
                <w:rFonts w:eastAsia="Calibri"/>
                <w:sz w:val="20"/>
                <w:szCs w:val="20"/>
                <w:lang w:bidi="ar-EG"/>
              </w:rPr>
              <w:t>0.10</w:t>
            </w:r>
            <w:r w:rsidRPr="00F30664">
              <w:rPr>
                <w:rFonts w:eastAsia="Calibri"/>
                <w:sz w:val="20"/>
                <w:szCs w:val="20"/>
                <w:vertAlign w:val="superscript"/>
                <w:lang w:bidi="ar-EG"/>
              </w:rPr>
              <w:t>bc</w:t>
            </w:r>
          </w:p>
        </w:tc>
        <w:tc>
          <w:tcPr>
            <w:tcW w:w="720" w:type="pct"/>
            <w:noWrap/>
            <w:hideMark/>
          </w:tcPr>
          <w:p w14:paraId="2B9DC89A"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bidi="ar-EG"/>
              </w:rPr>
            </w:pPr>
            <w:r w:rsidRPr="00F30664">
              <w:rPr>
                <w:rFonts w:eastAsia="Calibri"/>
                <w:sz w:val="20"/>
                <w:szCs w:val="20"/>
                <w:lang w:bidi="ar-EG"/>
              </w:rPr>
              <w:t>1.88</w:t>
            </w:r>
            <w:r w:rsidRPr="00F30664">
              <w:rPr>
                <w:rFonts w:eastAsia="Calibri"/>
                <w:sz w:val="20"/>
                <w:szCs w:val="20"/>
              </w:rPr>
              <w:t>±</w:t>
            </w:r>
            <w:r w:rsidRPr="00F30664">
              <w:rPr>
                <w:rFonts w:eastAsia="Calibri"/>
                <w:sz w:val="20"/>
                <w:szCs w:val="20"/>
                <w:lang w:bidi="ar-EG"/>
              </w:rPr>
              <w:t>0.17</w:t>
            </w:r>
            <w:r w:rsidRPr="00F30664">
              <w:rPr>
                <w:rFonts w:eastAsia="Calibri"/>
                <w:sz w:val="20"/>
                <w:szCs w:val="20"/>
                <w:vertAlign w:val="superscript"/>
                <w:lang w:bidi="ar-EG"/>
              </w:rPr>
              <w:t>b</w:t>
            </w:r>
          </w:p>
        </w:tc>
        <w:tc>
          <w:tcPr>
            <w:tcW w:w="724" w:type="pct"/>
            <w:noWrap/>
            <w:hideMark/>
          </w:tcPr>
          <w:p w14:paraId="5F25757D"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bidi="ar-EG"/>
              </w:rPr>
            </w:pPr>
            <w:r w:rsidRPr="00F30664">
              <w:rPr>
                <w:rFonts w:eastAsia="Calibri"/>
                <w:sz w:val="20"/>
                <w:szCs w:val="20"/>
                <w:lang w:bidi="ar-EG"/>
              </w:rPr>
              <w:t>1.74</w:t>
            </w:r>
            <w:r w:rsidRPr="00F30664">
              <w:rPr>
                <w:rFonts w:eastAsia="Calibri"/>
                <w:sz w:val="20"/>
                <w:szCs w:val="20"/>
              </w:rPr>
              <w:t>±</w:t>
            </w:r>
            <w:r w:rsidRPr="00F30664">
              <w:rPr>
                <w:rFonts w:eastAsia="Calibri"/>
                <w:sz w:val="20"/>
                <w:szCs w:val="20"/>
                <w:lang w:bidi="ar-EG"/>
              </w:rPr>
              <w:t>0.13</w:t>
            </w:r>
            <w:r w:rsidRPr="00F30664">
              <w:rPr>
                <w:rFonts w:eastAsia="Calibri"/>
                <w:sz w:val="20"/>
                <w:szCs w:val="20"/>
                <w:vertAlign w:val="superscript"/>
                <w:lang w:bidi="ar-EG"/>
              </w:rPr>
              <w:t>bc</w:t>
            </w:r>
          </w:p>
        </w:tc>
        <w:tc>
          <w:tcPr>
            <w:tcW w:w="439" w:type="pct"/>
            <w:noWrap/>
            <w:hideMark/>
          </w:tcPr>
          <w:p w14:paraId="3B19296E"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F30664">
              <w:rPr>
                <w:rFonts w:eastAsia="Calibri"/>
                <w:sz w:val="20"/>
                <w:szCs w:val="20"/>
              </w:rPr>
              <w:t>≥0.001</w:t>
            </w:r>
          </w:p>
        </w:tc>
      </w:tr>
      <w:tr w:rsidR="00374344" w:rsidRPr="00F30664" w14:paraId="1738D4C7" w14:textId="77777777" w:rsidTr="0037434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hideMark/>
          </w:tcPr>
          <w:p w14:paraId="621E2922" w14:textId="77777777" w:rsidR="00374344" w:rsidRPr="00F30664" w:rsidRDefault="00374344" w:rsidP="00600DB1">
            <w:pPr>
              <w:spacing w:before="0" w:after="0"/>
              <w:rPr>
                <w:rFonts w:eastAsia="Calibri"/>
                <w:b w:val="0"/>
                <w:bCs w:val="0"/>
                <w:sz w:val="20"/>
                <w:szCs w:val="20"/>
                <w:lang w:bidi="ar-EG"/>
              </w:rPr>
            </w:pPr>
            <w:r w:rsidRPr="00F30664">
              <w:rPr>
                <w:rFonts w:eastAsia="Calibri"/>
                <w:b w:val="0"/>
                <w:bCs w:val="0"/>
                <w:sz w:val="20"/>
                <w:szCs w:val="20"/>
                <w:lang w:bidi="ar-EG"/>
              </w:rPr>
              <w:t>CRP</w:t>
            </w:r>
          </w:p>
        </w:tc>
        <w:tc>
          <w:tcPr>
            <w:tcW w:w="695" w:type="pct"/>
            <w:noWrap/>
            <w:hideMark/>
          </w:tcPr>
          <w:p w14:paraId="3A1CDEC2"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2.56</w:t>
            </w:r>
            <w:r w:rsidRPr="00F30664">
              <w:rPr>
                <w:rFonts w:eastAsia="Calibri"/>
                <w:sz w:val="20"/>
                <w:szCs w:val="20"/>
              </w:rPr>
              <w:t>±</w:t>
            </w:r>
            <w:r w:rsidRPr="00F30664">
              <w:rPr>
                <w:rFonts w:eastAsia="Calibri"/>
                <w:sz w:val="20"/>
                <w:szCs w:val="20"/>
                <w:lang w:bidi="ar-EG"/>
              </w:rPr>
              <w:t>0.04</w:t>
            </w:r>
            <w:r w:rsidRPr="00F30664">
              <w:rPr>
                <w:rFonts w:eastAsia="Calibri"/>
                <w:sz w:val="20"/>
                <w:szCs w:val="20"/>
                <w:vertAlign w:val="superscript"/>
                <w:lang w:bidi="ar-EG"/>
              </w:rPr>
              <w:t>a</w:t>
            </w:r>
          </w:p>
        </w:tc>
        <w:tc>
          <w:tcPr>
            <w:tcW w:w="720" w:type="pct"/>
            <w:noWrap/>
            <w:hideMark/>
          </w:tcPr>
          <w:p w14:paraId="009A976A"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1.50</w:t>
            </w:r>
            <w:r w:rsidRPr="00F30664">
              <w:rPr>
                <w:rFonts w:eastAsia="Calibri"/>
                <w:sz w:val="20"/>
                <w:szCs w:val="20"/>
              </w:rPr>
              <w:t>±</w:t>
            </w:r>
            <w:r w:rsidRPr="00F30664">
              <w:rPr>
                <w:rFonts w:eastAsia="Calibri"/>
                <w:sz w:val="20"/>
                <w:szCs w:val="20"/>
                <w:lang w:bidi="ar-EG"/>
              </w:rPr>
              <w:t>0.04</w:t>
            </w:r>
            <w:r w:rsidRPr="00F30664">
              <w:rPr>
                <w:rFonts w:eastAsia="Calibri"/>
                <w:sz w:val="20"/>
                <w:szCs w:val="20"/>
                <w:vertAlign w:val="superscript"/>
                <w:lang w:bidi="ar-EG"/>
              </w:rPr>
              <w:t>d</w:t>
            </w:r>
          </w:p>
        </w:tc>
        <w:tc>
          <w:tcPr>
            <w:tcW w:w="720" w:type="pct"/>
            <w:noWrap/>
            <w:hideMark/>
          </w:tcPr>
          <w:p w14:paraId="45AF764E"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1.53</w:t>
            </w:r>
            <w:r w:rsidRPr="00F30664">
              <w:rPr>
                <w:rFonts w:eastAsia="Calibri"/>
                <w:sz w:val="20"/>
                <w:szCs w:val="20"/>
              </w:rPr>
              <w:t>±</w:t>
            </w:r>
            <w:r w:rsidRPr="00F30664">
              <w:rPr>
                <w:rFonts w:eastAsia="Calibri"/>
                <w:sz w:val="20"/>
                <w:szCs w:val="20"/>
                <w:lang w:bidi="ar-EG"/>
              </w:rPr>
              <w:t>0.03</w:t>
            </w:r>
            <w:r w:rsidRPr="00F30664">
              <w:rPr>
                <w:rFonts w:eastAsia="Calibri"/>
                <w:sz w:val="20"/>
                <w:szCs w:val="20"/>
                <w:vertAlign w:val="superscript"/>
                <w:lang w:bidi="ar-EG"/>
              </w:rPr>
              <w:t>d</w:t>
            </w:r>
          </w:p>
        </w:tc>
        <w:tc>
          <w:tcPr>
            <w:tcW w:w="720" w:type="pct"/>
            <w:noWrap/>
            <w:hideMark/>
          </w:tcPr>
          <w:p w14:paraId="775A5C09"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1.77</w:t>
            </w:r>
            <w:r w:rsidRPr="00F30664">
              <w:rPr>
                <w:rFonts w:eastAsia="Calibri"/>
                <w:sz w:val="20"/>
                <w:szCs w:val="20"/>
              </w:rPr>
              <w:t>±</w:t>
            </w:r>
            <w:r w:rsidRPr="00F30664">
              <w:rPr>
                <w:rFonts w:eastAsia="Calibri"/>
                <w:sz w:val="20"/>
                <w:szCs w:val="20"/>
                <w:lang w:bidi="ar-EG"/>
              </w:rPr>
              <w:t>0.05</w:t>
            </w:r>
            <w:r w:rsidRPr="00F30664">
              <w:rPr>
                <w:rFonts w:eastAsia="Calibri"/>
                <w:sz w:val="20"/>
                <w:szCs w:val="20"/>
                <w:vertAlign w:val="superscript"/>
                <w:lang w:bidi="ar-EG"/>
              </w:rPr>
              <w:t>b</w:t>
            </w:r>
          </w:p>
        </w:tc>
        <w:tc>
          <w:tcPr>
            <w:tcW w:w="724" w:type="pct"/>
            <w:noWrap/>
            <w:hideMark/>
          </w:tcPr>
          <w:p w14:paraId="6089B86F"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1.67</w:t>
            </w:r>
            <w:r w:rsidRPr="00F30664">
              <w:rPr>
                <w:rFonts w:eastAsia="Calibri"/>
                <w:sz w:val="20"/>
                <w:szCs w:val="20"/>
              </w:rPr>
              <w:t>±</w:t>
            </w:r>
            <w:r w:rsidRPr="00F30664">
              <w:rPr>
                <w:rFonts w:eastAsia="Calibri"/>
                <w:sz w:val="20"/>
                <w:szCs w:val="20"/>
                <w:lang w:bidi="ar-EG"/>
              </w:rPr>
              <w:t>0.08</w:t>
            </w:r>
            <w:r w:rsidRPr="00F30664">
              <w:rPr>
                <w:rFonts w:eastAsia="Calibri"/>
                <w:sz w:val="20"/>
                <w:szCs w:val="20"/>
                <w:vertAlign w:val="superscript"/>
                <w:lang w:bidi="ar-EG"/>
              </w:rPr>
              <w:t>c</w:t>
            </w:r>
          </w:p>
        </w:tc>
        <w:tc>
          <w:tcPr>
            <w:tcW w:w="439" w:type="pct"/>
            <w:noWrap/>
            <w:hideMark/>
          </w:tcPr>
          <w:p w14:paraId="1E755B35"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r w:rsidRPr="00F30664">
              <w:rPr>
                <w:rFonts w:eastAsia="Calibri"/>
                <w:sz w:val="20"/>
                <w:szCs w:val="20"/>
              </w:rPr>
              <w:t>≥0.001</w:t>
            </w:r>
          </w:p>
        </w:tc>
      </w:tr>
      <w:tr w:rsidR="00374344" w:rsidRPr="00F30664" w14:paraId="0A30F7C3" w14:textId="77777777" w:rsidTr="00374344">
        <w:trPr>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hideMark/>
          </w:tcPr>
          <w:p w14:paraId="7A478592" w14:textId="77777777" w:rsidR="00374344" w:rsidRPr="00F30664" w:rsidRDefault="00374344" w:rsidP="00600DB1">
            <w:pPr>
              <w:spacing w:before="0" w:after="0"/>
              <w:rPr>
                <w:rFonts w:eastAsia="Calibri"/>
                <w:b w:val="0"/>
                <w:bCs w:val="0"/>
                <w:sz w:val="20"/>
                <w:szCs w:val="20"/>
                <w:lang w:bidi="ar-EG"/>
              </w:rPr>
            </w:pPr>
            <w:r w:rsidRPr="00F30664">
              <w:rPr>
                <w:rFonts w:eastAsia="Calibri"/>
                <w:b w:val="0"/>
                <w:bCs w:val="0"/>
                <w:sz w:val="20"/>
                <w:szCs w:val="20"/>
                <w:lang w:bidi="ar-EG"/>
              </w:rPr>
              <w:t>SAA</w:t>
            </w:r>
          </w:p>
        </w:tc>
        <w:tc>
          <w:tcPr>
            <w:tcW w:w="695" w:type="pct"/>
            <w:noWrap/>
            <w:hideMark/>
          </w:tcPr>
          <w:p w14:paraId="24DC237C"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bidi="ar-EG"/>
              </w:rPr>
            </w:pPr>
            <w:r w:rsidRPr="00F30664">
              <w:rPr>
                <w:rFonts w:eastAsia="Calibri"/>
                <w:sz w:val="20"/>
                <w:szCs w:val="20"/>
                <w:lang w:bidi="ar-EG"/>
              </w:rPr>
              <w:t>295.40</w:t>
            </w:r>
            <w:r w:rsidRPr="00F30664">
              <w:rPr>
                <w:rFonts w:eastAsia="Calibri"/>
                <w:sz w:val="20"/>
                <w:szCs w:val="20"/>
              </w:rPr>
              <w:t>±</w:t>
            </w:r>
            <w:r w:rsidRPr="00F30664">
              <w:rPr>
                <w:rFonts w:eastAsia="Calibri"/>
                <w:sz w:val="20"/>
                <w:szCs w:val="20"/>
                <w:lang w:bidi="ar-EG"/>
              </w:rPr>
              <w:t>3.56</w:t>
            </w:r>
            <w:r w:rsidRPr="00F30664">
              <w:rPr>
                <w:rFonts w:eastAsia="Calibri"/>
                <w:sz w:val="20"/>
                <w:szCs w:val="20"/>
                <w:vertAlign w:val="superscript"/>
                <w:lang w:bidi="ar-EG"/>
              </w:rPr>
              <w:t>a</w:t>
            </w:r>
          </w:p>
        </w:tc>
        <w:tc>
          <w:tcPr>
            <w:tcW w:w="720" w:type="pct"/>
            <w:noWrap/>
            <w:hideMark/>
          </w:tcPr>
          <w:p w14:paraId="2C49FFD3"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bidi="ar-EG"/>
              </w:rPr>
            </w:pPr>
            <w:r w:rsidRPr="00F30664">
              <w:rPr>
                <w:rFonts w:eastAsia="Calibri"/>
                <w:sz w:val="20"/>
                <w:szCs w:val="20"/>
                <w:lang w:bidi="ar-EG"/>
              </w:rPr>
              <w:t>171.20</w:t>
            </w:r>
            <w:r w:rsidRPr="00F30664">
              <w:rPr>
                <w:rFonts w:eastAsia="Calibri"/>
                <w:sz w:val="20"/>
                <w:szCs w:val="20"/>
              </w:rPr>
              <w:t>±</w:t>
            </w:r>
            <w:r w:rsidRPr="00F30664">
              <w:rPr>
                <w:rFonts w:eastAsia="Calibri"/>
                <w:sz w:val="20"/>
                <w:szCs w:val="20"/>
                <w:lang w:bidi="ar-EG"/>
              </w:rPr>
              <w:t>6.00</w:t>
            </w:r>
            <w:r w:rsidRPr="00F30664">
              <w:rPr>
                <w:rFonts w:eastAsia="Calibri"/>
                <w:sz w:val="20"/>
                <w:szCs w:val="20"/>
                <w:vertAlign w:val="superscript"/>
                <w:lang w:bidi="ar-EG"/>
              </w:rPr>
              <w:t>b</w:t>
            </w:r>
          </w:p>
        </w:tc>
        <w:tc>
          <w:tcPr>
            <w:tcW w:w="720" w:type="pct"/>
            <w:noWrap/>
            <w:hideMark/>
          </w:tcPr>
          <w:p w14:paraId="2DE808D6"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bidi="ar-EG"/>
              </w:rPr>
            </w:pPr>
            <w:r w:rsidRPr="00F30664">
              <w:rPr>
                <w:rFonts w:eastAsia="Calibri"/>
                <w:sz w:val="20"/>
                <w:szCs w:val="20"/>
                <w:lang w:bidi="ar-EG"/>
              </w:rPr>
              <w:t>173.80</w:t>
            </w:r>
            <w:r w:rsidRPr="00F30664">
              <w:rPr>
                <w:rFonts w:eastAsia="Calibri"/>
                <w:sz w:val="20"/>
                <w:szCs w:val="20"/>
              </w:rPr>
              <w:t>±</w:t>
            </w:r>
            <w:r w:rsidRPr="00F30664">
              <w:rPr>
                <w:rFonts w:eastAsia="Calibri"/>
                <w:sz w:val="20"/>
                <w:szCs w:val="20"/>
                <w:lang w:bidi="ar-EG"/>
              </w:rPr>
              <w:t>3.54</w:t>
            </w:r>
            <w:r w:rsidRPr="00F30664">
              <w:rPr>
                <w:rFonts w:eastAsia="Calibri"/>
                <w:sz w:val="20"/>
                <w:szCs w:val="20"/>
                <w:vertAlign w:val="superscript"/>
                <w:lang w:bidi="ar-EG"/>
              </w:rPr>
              <w:t>b</w:t>
            </w:r>
          </w:p>
        </w:tc>
        <w:tc>
          <w:tcPr>
            <w:tcW w:w="720" w:type="pct"/>
            <w:noWrap/>
            <w:hideMark/>
          </w:tcPr>
          <w:p w14:paraId="39A7C2A6"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bidi="ar-EG"/>
              </w:rPr>
            </w:pPr>
            <w:r w:rsidRPr="00F30664">
              <w:rPr>
                <w:rFonts w:eastAsia="Calibri"/>
                <w:sz w:val="20"/>
                <w:szCs w:val="20"/>
                <w:lang w:bidi="ar-EG"/>
              </w:rPr>
              <w:t>190.00</w:t>
            </w:r>
            <w:r w:rsidRPr="00F30664">
              <w:rPr>
                <w:rFonts w:eastAsia="Calibri"/>
                <w:sz w:val="20"/>
                <w:szCs w:val="20"/>
              </w:rPr>
              <w:t>±</w:t>
            </w:r>
            <w:r w:rsidRPr="00F30664">
              <w:rPr>
                <w:rFonts w:eastAsia="Calibri"/>
                <w:sz w:val="20"/>
                <w:szCs w:val="20"/>
                <w:lang w:bidi="ar-EG"/>
              </w:rPr>
              <w:t>6.97</w:t>
            </w:r>
            <w:r w:rsidRPr="00F30664">
              <w:rPr>
                <w:rFonts w:eastAsia="Calibri"/>
                <w:sz w:val="20"/>
                <w:szCs w:val="20"/>
                <w:vertAlign w:val="superscript"/>
                <w:lang w:bidi="ar-EG"/>
              </w:rPr>
              <w:t>b</w:t>
            </w:r>
          </w:p>
        </w:tc>
        <w:tc>
          <w:tcPr>
            <w:tcW w:w="724" w:type="pct"/>
            <w:noWrap/>
            <w:hideMark/>
          </w:tcPr>
          <w:p w14:paraId="73E32A07"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bidi="ar-EG"/>
              </w:rPr>
            </w:pPr>
            <w:r w:rsidRPr="00F30664">
              <w:rPr>
                <w:rFonts w:eastAsia="Calibri"/>
                <w:sz w:val="20"/>
                <w:szCs w:val="20"/>
                <w:lang w:bidi="ar-EG"/>
              </w:rPr>
              <w:t>187.80</w:t>
            </w:r>
            <w:r w:rsidRPr="00F30664">
              <w:rPr>
                <w:rFonts w:eastAsia="Calibri"/>
                <w:sz w:val="20"/>
                <w:szCs w:val="20"/>
              </w:rPr>
              <w:t>±</w:t>
            </w:r>
            <w:r w:rsidRPr="00F30664">
              <w:rPr>
                <w:rFonts w:eastAsia="Calibri"/>
                <w:sz w:val="20"/>
                <w:szCs w:val="20"/>
                <w:lang w:bidi="ar-EG"/>
              </w:rPr>
              <w:t>8.40</w:t>
            </w:r>
            <w:r w:rsidRPr="00F30664">
              <w:rPr>
                <w:rFonts w:eastAsia="Calibri"/>
                <w:sz w:val="20"/>
                <w:szCs w:val="20"/>
                <w:vertAlign w:val="superscript"/>
                <w:lang w:bidi="ar-EG"/>
              </w:rPr>
              <w:t>b</w:t>
            </w:r>
          </w:p>
        </w:tc>
        <w:tc>
          <w:tcPr>
            <w:tcW w:w="439" w:type="pct"/>
            <w:noWrap/>
            <w:hideMark/>
          </w:tcPr>
          <w:p w14:paraId="6CD03292" w14:textId="77777777" w:rsidR="00374344" w:rsidRPr="00F30664" w:rsidRDefault="00374344" w:rsidP="00600DB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F30664">
              <w:rPr>
                <w:rFonts w:eastAsia="Calibri"/>
                <w:sz w:val="20"/>
                <w:szCs w:val="20"/>
              </w:rPr>
              <w:t>≥0.001</w:t>
            </w:r>
          </w:p>
        </w:tc>
      </w:tr>
      <w:tr w:rsidR="00374344" w:rsidRPr="00F30664" w14:paraId="2FA36FE8" w14:textId="77777777" w:rsidTr="0037434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82" w:type="pct"/>
            <w:noWrap/>
            <w:hideMark/>
          </w:tcPr>
          <w:p w14:paraId="139DBCE6" w14:textId="77777777" w:rsidR="00374344" w:rsidRPr="00F30664" w:rsidRDefault="00374344" w:rsidP="00600DB1">
            <w:pPr>
              <w:spacing w:before="0" w:after="0"/>
              <w:rPr>
                <w:rFonts w:eastAsia="Calibri"/>
                <w:b w:val="0"/>
                <w:bCs w:val="0"/>
                <w:sz w:val="20"/>
                <w:szCs w:val="20"/>
                <w:lang w:bidi="ar-EG"/>
              </w:rPr>
            </w:pPr>
            <w:r w:rsidRPr="00F30664">
              <w:rPr>
                <w:rFonts w:eastAsia="Calibri"/>
                <w:b w:val="0"/>
                <w:bCs w:val="0"/>
                <w:sz w:val="20"/>
                <w:szCs w:val="20"/>
                <w:lang w:bidi="ar-EG"/>
              </w:rPr>
              <w:t>TRF</w:t>
            </w:r>
          </w:p>
        </w:tc>
        <w:tc>
          <w:tcPr>
            <w:tcW w:w="695" w:type="pct"/>
            <w:noWrap/>
            <w:hideMark/>
          </w:tcPr>
          <w:p w14:paraId="25647ADB"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1.89</w:t>
            </w:r>
            <w:r w:rsidRPr="00F30664">
              <w:rPr>
                <w:rFonts w:eastAsia="Calibri"/>
                <w:sz w:val="20"/>
                <w:szCs w:val="20"/>
              </w:rPr>
              <w:t>±</w:t>
            </w:r>
            <w:r w:rsidRPr="00F30664">
              <w:rPr>
                <w:rFonts w:eastAsia="Calibri"/>
                <w:sz w:val="20"/>
                <w:szCs w:val="20"/>
                <w:lang w:bidi="ar-EG"/>
              </w:rPr>
              <w:t>0.01</w:t>
            </w:r>
            <w:r w:rsidRPr="00F30664">
              <w:rPr>
                <w:rFonts w:eastAsia="Calibri"/>
                <w:sz w:val="20"/>
                <w:szCs w:val="20"/>
                <w:vertAlign w:val="superscript"/>
                <w:lang w:bidi="ar-EG"/>
              </w:rPr>
              <w:t>a</w:t>
            </w:r>
          </w:p>
        </w:tc>
        <w:tc>
          <w:tcPr>
            <w:tcW w:w="720" w:type="pct"/>
            <w:noWrap/>
            <w:hideMark/>
          </w:tcPr>
          <w:p w14:paraId="1AC9D8FC"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1.42</w:t>
            </w:r>
            <w:r w:rsidRPr="00F30664">
              <w:rPr>
                <w:rFonts w:eastAsia="Calibri"/>
                <w:sz w:val="20"/>
                <w:szCs w:val="20"/>
              </w:rPr>
              <w:t>±</w:t>
            </w:r>
            <w:r w:rsidRPr="00F30664">
              <w:rPr>
                <w:rFonts w:eastAsia="Calibri"/>
                <w:sz w:val="20"/>
                <w:szCs w:val="20"/>
                <w:lang w:bidi="ar-EG"/>
              </w:rPr>
              <w:t>0.03</w:t>
            </w:r>
            <w:r w:rsidRPr="00F30664">
              <w:rPr>
                <w:rFonts w:eastAsia="Calibri"/>
                <w:sz w:val="20"/>
                <w:szCs w:val="20"/>
                <w:vertAlign w:val="superscript"/>
                <w:lang w:bidi="ar-EG"/>
              </w:rPr>
              <w:t>d</w:t>
            </w:r>
          </w:p>
        </w:tc>
        <w:tc>
          <w:tcPr>
            <w:tcW w:w="720" w:type="pct"/>
            <w:noWrap/>
            <w:hideMark/>
          </w:tcPr>
          <w:p w14:paraId="4C960294"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1.48</w:t>
            </w:r>
            <w:r w:rsidRPr="00F30664">
              <w:rPr>
                <w:rFonts w:eastAsia="Calibri"/>
                <w:sz w:val="20"/>
                <w:szCs w:val="20"/>
              </w:rPr>
              <w:t>±</w:t>
            </w:r>
            <w:r w:rsidRPr="00F30664">
              <w:rPr>
                <w:rFonts w:eastAsia="Calibri"/>
                <w:sz w:val="20"/>
                <w:szCs w:val="20"/>
                <w:lang w:bidi="ar-EG"/>
              </w:rPr>
              <w:t>0.04</w:t>
            </w:r>
            <w:r w:rsidRPr="00F30664">
              <w:rPr>
                <w:rFonts w:eastAsia="Calibri"/>
                <w:sz w:val="20"/>
                <w:szCs w:val="20"/>
                <w:vertAlign w:val="superscript"/>
                <w:lang w:bidi="ar-EG"/>
              </w:rPr>
              <w:t>c</w:t>
            </w:r>
          </w:p>
        </w:tc>
        <w:tc>
          <w:tcPr>
            <w:tcW w:w="720" w:type="pct"/>
            <w:noWrap/>
            <w:hideMark/>
          </w:tcPr>
          <w:p w14:paraId="31EDC919"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1.56</w:t>
            </w:r>
            <w:r w:rsidRPr="00F30664">
              <w:rPr>
                <w:rFonts w:eastAsia="Calibri"/>
                <w:sz w:val="20"/>
                <w:szCs w:val="20"/>
              </w:rPr>
              <w:t>±</w:t>
            </w:r>
            <w:r w:rsidRPr="00F30664">
              <w:rPr>
                <w:rFonts w:eastAsia="Calibri"/>
                <w:sz w:val="20"/>
                <w:szCs w:val="20"/>
                <w:lang w:bidi="ar-EG"/>
              </w:rPr>
              <w:t>0.04</w:t>
            </w:r>
            <w:r w:rsidRPr="00F30664">
              <w:rPr>
                <w:rFonts w:eastAsia="Calibri"/>
                <w:sz w:val="20"/>
                <w:szCs w:val="20"/>
                <w:vertAlign w:val="superscript"/>
                <w:lang w:bidi="ar-EG"/>
              </w:rPr>
              <w:t>bc</w:t>
            </w:r>
          </w:p>
        </w:tc>
        <w:tc>
          <w:tcPr>
            <w:tcW w:w="724" w:type="pct"/>
            <w:noWrap/>
            <w:hideMark/>
          </w:tcPr>
          <w:p w14:paraId="0A489C0D"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bidi="ar-EG"/>
              </w:rPr>
            </w:pPr>
            <w:r w:rsidRPr="00F30664">
              <w:rPr>
                <w:rFonts w:eastAsia="Calibri"/>
                <w:sz w:val="20"/>
                <w:szCs w:val="20"/>
                <w:lang w:bidi="ar-EG"/>
              </w:rPr>
              <w:t>1.62</w:t>
            </w:r>
            <w:r w:rsidRPr="00F30664">
              <w:rPr>
                <w:rFonts w:eastAsia="Calibri"/>
                <w:sz w:val="20"/>
                <w:szCs w:val="20"/>
              </w:rPr>
              <w:t>±</w:t>
            </w:r>
            <w:r w:rsidRPr="00F30664">
              <w:rPr>
                <w:rFonts w:eastAsia="Calibri"/>
                <w:sz w:val="20"/>
                <w:szCs w:val="20"/>
                <w:lang w:bidi="ar-EG"/>
              </w:rPr>
              <w:t>0.03</w:t>
            </w:r>
            <w:r w:rsidRPr="00F30664">
              <w:rPr>
                <w:rFonts w:eastAsia="Calibri"/>
                <w:sz w:val="20"/>
                <w:szCs w:val="20"/>
                <w:vertAlign w:val="superscript"/>
                <w:lang w:bidi="ar-EG"/>
              </w:rPr>
              <w:t>b</w:t>
            </w:r>
          </w:p>
        </w:tc>
        <w:tc>
          <w:tcPr>
            <w:tcW w:w="439" w:type="pct"/>
            <w:noWrap/>
            <w:hideMark/>
          </w:tcPr>
          <w:p w14:paraId="1E975BA4" w14:textId="77777777" w:rsidR="00374344" w:rsidRPr="00F30664" w:rsidRDefault="00374344" w:rsidP="00600DB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r w:rsidRPr="00F30664">
              <w:rPr>
                <w:rFonts w:eastAsia="Calibri"/>
                <w:sz w:val="20"/>
                <w:szCs w:val="20"/>
              </w:rPr>
              <w:t>≥0.001</w:t>
            </w:r>
          </w:p>
        </w:tc>
      </w:tr>
    </w:tbl>
    <w:p w14:paraId="75AB1107" w14:textId="1C5F7726" w:rsidR="00E81311" w:rsidRPr="00FE1CD7" w:rsidRDefault="00E81311" w:rsidP="00F30664">
      <w:pPr>
        <w:spacing w:before="0" w:after="160" w:line="259" w:lineRule="auto"/>
        <w:jc w:val="both"/>
        <w:rPr>
          <w:rFonts w:eastAsia="Calibri" w:cs="Times New Roman"/>
          <w:sz w:val="22"/>
        </w:rPr>
      </w:pPr>
      <w:r w:rsidRPr="00FE1CD7">
        <w:rPr>
          <w:rFonts w:eastAsia="Calibri" w:cs="Times New Roman"/>
          <w:sz w:val="22"/>
        </w:rPr>
        <w:t>Means ± S</w:t>
      </w:r>
      <w:r w:rsidR="00F4225A" w:rsidRPr="00FE1CD7">
        <w:rPr>
          <w:rFonts w:eastAsia="Calibri" w:cs="Times New Roman"/>
          <w:sz w:val="22"/>
        </w:rPr>
        <w:t>EM</w:t>
      </w:r>
      <w:r w:rsidRPr="00FE1CD7">
        <w:rPr>
          <w:rFonts w:eastAsia="Calibri" w:cs="Times New Roman"/>
          <w:sz w:val="22"/>
        </w:rPr>
        <w:t xml:space="preserve"> displaying different superscript letters are significantly (p &lt; 0.05) different from the other values within the same raw (between groups)</w:t>
      </w:r>
      <w:r w:rsidR="00FC6276" w:rsidRPr="00FE1CD7">
        <w:rPr>
          <w:rFonts w:eastAsia="Calibri" w:cs="Times New Roman"/>
          <w:sz w:val="22"/>
        </w:rPr>
        <w:t>,</w:t>
      </w:r>
      <w:r w:rsidR="00FC6276" w:rsidRPr="00FE1CD7">
        <w:rPr>
          <w:rFonts w:eastAsia="Calibri" w:cs="Times New Roman"/>
          <w:i/>
          <w:iCs/>
          <w:sz w:val="22"/>
        </w:rPr>
        <w:t xml:space="preserve"> n</w:t>
      </w:r>
      <w:r w:rsidR="00FC6276" w:rsidRPr="00FE1CD7">
        <w:rPr>
          <w:rFonts w:eastAsia="Calibri" w:cs="Times New Roman"/>
          <w:sz w:val="22"/>
        </w:rPr>
        <w:t>=25</w:t>
      </w:r>
      <w:r w:rsidRPr="00FE1CD7">
        <w:rPr>
          <w:rFonts w:eastAsia="Calibri" w:cs="Times New Roman"/>
          <w:sz w:val="22"/>
        </w:rPr>
        <w:t>. Green coffee extract (GC) Green tea extract (GT) Cinnamon extract (CV) Rosemary extract (SR)</w:t>
      </w:r>
    </w:p>
    <w:p w14:paraId="6C672ECA" w14:textId="33442E56" w:rsidR="009D5E9F" w:rsidRPr="00FE1CD7" w:rsidRDefault="009D5E9F" w:rsidP="009D5E9F">
      <w:pPr>
        <w:spacing w:before="0" w:after="160" w:line="259" w:lineRule="auto"/>
        <w:rPr>
          <w:rFonts w:eastAsia="Calibri" w:cs="Times New Roman"/>
          <w:sz w:val="22"/>
        </w:rPr>
      </w:pPr>
      <w:r w:rsidRPr="00FE1CD7">
        <w:rPr>
          <w:rFonts w:eastAsia="Calibri" w:cs="Times New Roman"/>
          <w:sz w:val="22"/>
        </w:rPr>
        <w:t xml:space="preserve">Table 4: </w:t>
      </w:r>
      <w:r w:rsidR="00AD321A" w:rsidRPr="00FE1CD7">
        <w:rPr>
          <w:rFonts w:eastAsia="Calibri" w:cs="Times New Roman"/>
          <w:sz w:val="22"/>
        </w:rPr>
        <w:t>E</w:t>
      </w:r>
      <w:r w:rsidRPr="00FE1CD7">
        <w:rPr>
          <w:rFonts w:eastAsia="Calibri" w:cs="Times New Roman"/>
          <w:sz w:val="22"/>
        </w:rPr>
        <w:t xml:space="preserve">ffect of herbal extracts on total and differential leukocytes count and phagocytic index and </w:t>
      </w:r>
      <w:r w:rsidR="00F4225A" w:rsidRPr="00FE1CD7">
        <w:rPr>
          <w:rFonts w:eastAsia="Calibri" w:cs="Times New Roman"/>
          <w:sz w:val="22"/>
        </w:rPr>
        <w:t>broilers' activity</w:t>
      </w:r>
      <w:r w:rsidRPr="00FE1CD7">
        <w:rPr>
          <w:rFonts w:eastAsia="Calibri" w:cs="Times New Roman"/>
          <w:sz w:val="22"/>
        </w:rPr>
        <w:t xml:space="preserve"> subjected to heat stress.</w:t>
      </w:r>
    </w:p>
    <w:tbl>
      <w:tblPr>
        <w:tblStyle w:val="PlainTable21"/>
        <w:tblW w:w="10162" w:type="dxa"/>
        <w:jc w:val="center"/>
        <w:tblLook w:val="04A0" w:firstRow="1" w:lastRow="0" w:firstColumn="1" w:lastColumn="0" w:noHBand="0" w:noVBand="1"/>
      </w:tblPr>
      <w:tblGrid>
        <w:gridCol w:w="2046"/>
        <w:gridCol w:w="1417"/>
        <w:gridCol w:w="1425"/>
        <w:gridCol w:w="1425"/>
        <w:gridCol w:w="1415"/>
        <w:gridCol w:w="1425"/>
        <w:gridCol w:w="1009"/>
      </w:tblGrid>
      <w:tr w:rsidR="000A3BBB" w:rsidRPr="000A3BBB" w14:paraId="2BD0E6AD" w14:textId="77777777" w:rsidTr="000A3BBB">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D7AEA20" w14:textId="77777777" w:rsidR="009D5E9F" w:rsidRPr="000A3BBB" w:rsidRDefault="009D5E9F" w:rsidP="009D5E9F">
            <w:pPr>
              <w:spacing w:before="0" w:after="0"/>
              <w:rPr>
                <w:rFonts w:eastAsia="Calibri" w:cs="Times New Roman"/>
                <w:b w:val="0"/>
                <w:bCs w:val="0"/>
                <w:sz w:val="22"/>
                <w:lang w:bidi="ar-EG"/>
              </w:rPr>
            </w:pPr>
            <w:r w:rsidRPr="000A3BBB">
              <w:rPr>
                <w:rFonts w:eastAsia="Calibri" w:cs="Times New Roman"/>
                <w:b w:val="0"/>
                <w:bCs w:val="0"/>
                <w:sz w:val="22"/>
                <w:lang w:bidi="ar-EG"/>
              </w:rPr>
              <w:t>Parameter</w:t>
            </w:r>
          </w:p>
        </w:tc>
        <w:tc>
          <w:tcPr>
            <w:tcW w:w="1417" w:type="dxa"/>
            <w:noWrap/>
            <w:hideMark/>
          </w:tcPr>
          <w:p w14:paraId="7F74B971" w14:textId="77777777" w:rsidR="009D5E9F" w:rsidRPr="000A3BBB" w:rsidRDefault="009D5E9F" w:rsidP="009D5E9F">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22"/>
              </w:rPr>
            </w:pPr>
            <w:r w:rsidRPr="000A3BBB">
              <w:rPr>
                <w:rFonts w:eastAsia="Calibri" w:cs="Times New Roman"/>
                <w:b w:val="0"/>
                <w:bCs w:val="0"/>
                <w:sz w:val="22"/>
              </w:rPr>
              <w:t>Control</w:t>
            </w:r>
          </w:p>
        </w:tc>
        <w:tc>
          <w:tcPr>
            <w:tcW w:w="1425" w:type="dxa"/>
            <w:noWrap/>
            <w:hideMark/>
          </w:tcPr>
          <w:p w14:paraId="3BFB32DD" w14:textId="77777777" w:rsidR="009D5E9F" w:rsidRPr="000A3BBB" w:rsidRDefault="009D5E9F" w:rsidP="009D5E9F">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22"/>
              </w:rPr>
            </w:pPr>
            <w:r w:rsidRPr="000A3BBB">
              <w:rPr>
                <w:rFonts w:eastAsia="Calibri" w:cs="Times New Roman"/>
                <w:b w:val="0"/>
                <w:bCs w:val="0"/>
                <w:sz w:val="22"/>
              </w:rPr>
              <w:t>G.C</w:t>
            </w:r>
          </w:p>
        </w:tc>
        <w:tc>
          <w:tcPr>
            <w:tcW w:w="1425" w:type="dxa"/>
            <w:noWrap/>
            <w:hideMark/>
          </w:tcPr>
          <w:p w14:paraId="2EDB2A38" w14:textId="77777777" w:rsidR="009D5E9F" w:rsidRPr="000A3BBB" w:rsidRDefault="009D5E9F" w:rsidP="009D5E9F">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22"/>
              </w:rPr>
            </w:pPr>
            <w:r w:rsidRPr="000A3BBB">
              <w:rPr>
                <w:rFonts w:eastAsia="Calibri" w:cs="Times New Roman"/>
                <w:b w:val="0"/>
                <w:bCs w:val="0"/>
                <w:sz w:val="22"/>
              </w:rPr>
              <w:t>G.T</w:t>
            </w:r>
          </w:p>
        </w:tc>
        <w:tc>
          <w:tcPr>
            <w:tcW w:w="1415" w:type="dxa"/>
            <w:noWrap/>
            <w:hideMark/>
          </w:tcPr>
          <w:p w14:paraId="28EF6955" w14:textId="77777777" w:rsidR="009D5E9F" w:rsidRPr="000A3BBB" w:rsidRDefault="009D5E9F" w:rsidP="009D5E9F">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22"/>
              </w:rPr>
            </w:pPr>
            <w:r w:rsidRPr="000A3BBB">
              <w:rPr>
                <w:rFonts w:eastAsia="Calibri" w:cs="Times New Roman"/>
                <w:b w:val="0"/>
                <w:bCs w:val="0"/>
                <w:sz w:val="22"/>
              </w:rPr>
              <w:t>C.V</w:t>
            </w:r>
          </w:p>
        </w:tc>
        <w:tc>
          <w:tcPr>
            <w:tcW w:w="1425" w:type="dxa"/>
            <w:noWrap/>
            <w:hideMark/>
          </w:tcPr>
          <w:p w14:paraId="03A8A432" w14:textId="77777777" w:rsidR="009D5E9F" w:rsidRPr="000A3BBB" w:rsidRDefault="009D5E9F" w:rsidP="009D5E9F">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22"/>
              </w:rPr>
            </w:pPr>
            <w:r w:rsidRPr="000A3BBB">
              <w:rPr>
                <w:rFonts w:eastAsia="Calibri" w:cs="Times New Roman"/>
                <w:b w:val="0"/>
                <w:bCs w:val="0"/>
                <w:sz w:val="22"/>
              </w:rPr>
              <w:t>S.R</w:t>
            </w:r>
          </w:p>
        </w:tc>
        <w:tc>
          <w:tcPr>
            <w:tcW w:w="1009" w:type="dxa"/>
            <w:noWrap/>
            <w:hideMark/>
          </w:tcPr>
          <w:p w14:paraId="77AFBC1F" w14:textId="77777777" w:rsidR="009D5E9F" w:rsidRPr="000A3BBB" w:rsidRDefault="009D5E9F" w:rsidP="009D5E9F">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sz w:val="22"/>
              </w:rPr>
            </w:pPr>
            <w:r w:rsidRPr="000A3BBB">
              <w:rPr>
                <w:rFonts w:eastAsia="Calibri" w:cs="Times New Roman"/>
                <w:b w:val="0"/>
                <w:bCs w:val="0"/>
                <w:sz w:val="22"/>
              </w:rPr>
              <w:t>P value</w:t>
            </w:r>
          </w:p>
        </w:tc>
      </w:tr>
      <w:tr w:rsidR="000A3BBB" w:rsidRPr="000A3BBB" w14:paraId="40FD60BF" w14:textId="77777777" w:rsidTr="000A3BBB">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82E469B" w14:textId="77777777" w:rsidR="009D5E9F" w:rsidRPr="000A3BBB" w:rsidRDefault="009D5E9F" w:rsidP="009D5E9F">
            <w:pPr>
              <w:spacing w:before="0" w:after="0"/>
              <w:rPr>
                <w:rFonts w:eastAsia="Calibri" w:cs="Times New Roman"/>
                <w:b w:val="0"/>
                <w:bCs w:val="0"/>
                <w:sz w:val="22"/>
                <w:lang w:bidi="ar-EG"/>
              </w:rPr>
            </w:pPr>
            <w:r w:rsidRPr="000A3BBB">
              <w:rPr>
                <w:rFonts w:eastAsia="Calibri" w:cs="Times New Roman"/>
                <w:b w:val="0"/>
                <w:bCs w:val="0"/>
                <w:sz w:val="22"/>
                <w:lang w:bidi="ar-EG"/>
              </w:rPr>
              <w:t>WBCS</w:t>
            </w:r>
          </w:p>
        </w:tc>
        <w:tc>
          <w:tcPr>
            <w:tcW w:w="1417" w:type="dxa"/>
            <w:noWrap/>
            <w:hideMark/>
          </w:tcPr>
          <w:p w14:paraId="72574DEB"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23.60</w:t>
            </w:r>
            <w:r w:rsidRPr="000A3BBB">
              <w:rPr>
                <w:rFonts w:eastAsia="Calibri" w:cs="Times New Roman"/>
                <w:sz w:val="22"/>
              </w:rPr>
              <w:t>±</w:t>
            </w:r>
            <w:r w:rsidRPr="000A3BBB">
              <w:rPr>
                <w:rFonts w:eastAsia="Calibri" w:cs="Times New Roman"/>
                <w:sz w:val="22"/>
                <w:lang w:bidi="ar-EG"/>
              </w:rPr>
              <w:t>0.07</w:t>
            </w:r>
            <w:r w:rsidRPr="000A3BBB">
              <w:rPr>
                <w:rFonts w:eastAsia="Calibri" w:cs="Times New Roman"/>
                <w:sz w:val="22"/>
                <w:vertAlign w:val="superscript"/>
                <w:lang w:bidi="ar-EG"/>
              </w:rPr>
              <w:t>d</w:t>
            </w:r>
          </w:p>
        </w:tc>
        <w:tc>
          <w:tcPr>
            <w:tcW w:w="1425" w:type="dxa"/>
            <w:noWrap/>
            <w:hideMark/>
          </w:tcPr>
          <w:p w14:paraId="1A55379F"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24.90</w:t>
            </w:r>
            <w:r w:rsidRPr="000A3BBB">
              <w:rPr>
                <w:rFonts w:eastAsia="Calibri" w:cs="Times New Roman"/>
                <w:sz w:val="22"/>
              </w:rPr>
              <w:t>±</w:t>
            </w:r>
            <w:r w:rsidRPr="000A3BBB">
              <w:rPr>
                <w:rFonts w:eastAsia="Calibri" w:cs="Times New Roman"/>
                <w:sz w:val="22"/>
                <w:lang w:bidi="ar-EG"/>
              </w:rPr>
              <w:t>0.20</w:t>
            </w:r>
            <w:r w:rsidRPr="000A3BBB">
              <w:rPr>
                <w:rFonts w:eastAsia="Calibri" w:cs="Times New Roman"/>
                <w:sz w:val="22"/>
                <w:vertAlign w:val="superscript"/>
                <w:lang w:bidi="ar-EG"/>
              </w:rPr>
              <w:t>a</w:t>
            </w:r>
          </w:p>
        </w:tc>
        <w:tc>
          <w:tcPr>
            <w:tcW w:w="1425" w:type="dxa"/>
            <w:noWrap/>
            <w:hideMark/>
          </w:tcPr>
          <w:p w14:paraId="52437CFE"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24.55</w:t>
            </w:r>
            <w:r w:rsidRPr="000A3BBB">
              <w:rPr>
                <w:rFonts w:eastAsia="Calibri" w:cs="Times New Roman"/>
                <w:sz w:val="22"/>
              </w:rPr>
              <w:t>±</w:t>
            </w:r>
            <w:r w:rsidRPr="000A3BBB">
              <w:rPr>
                <w:rFonts w:eastAsia="Calibri" w:cs="Times New Roman"/>
                <w:sz w:val="22"/>
                <w:lang w:bidi="ar-EG"/>
              </w:rPr>
              <w:t>0.15</w:t>
            </w:r>
            <w:r w:rsidRPr="000A3BBB">
              <w:rPr>
                <w:rFonts w:eastAsia="Calibri" w:cs="Times New Roman"/>
                <w:sz w:val="22"/>
                <w:vertAlign w:val="superscript"/>
                <w:lang w:bidi="ar-EG"/>
              </w:rPr>
              <w:t>ab</w:t>
            </w:r>
          </w:p>
        </w:tc>
        <w:tc>
          <w:tcPr>
            <w:tcW w:w="1415" w:type="dxa"/>
            <w:noWrap/>
            <w:hideMark/>
          </w:tcPr>
          <w:p w14:paraId="021EF8E4"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24.08</w:t>
            </w:r>
            <w:r w:rsidRPr="000A3BBB">
              <w:rPr>
                <w:rFonts w:eastAsia="Calibri" w:cs="Times New Roman"/>
                <w:sz w:val="22"/>
              </w:rPr>
              <w:t>±</w:t>
            </w:r>
            <w:r w:rsidRPr="000A3BBB">
              <w:rPr>
                <w:rFonts w:eastAsia="Calibri" w:cs="Times New Roman"/>
                <w:sz w:val="22"/>
                <w:lang w:bidi="ar-EG"/>
              </w:rPr>
              <w:t>0.04</w:t>
            </w:r>
            <w:r w:rsidRPr="000A3BBB">
              <w:rPr>
                <w:rFonts w:eastAsia="Calibri" w:cs="Times New Roman"/>
                <w:sz w:val="22"/>
                <w:vertAlign w:val="superscript"/>
                <w:lang w:bidi="ar-EG"/>
              </w:rPr>
              <w:t>c</w:t>
            </w:r>
          </w:p>
        </w:tc>
        <w:tc>
          <w:tcPr>
            <w:tcW w:w="1425" w:type="dxa"/>
            <w:noWrap/>
            <w:hideMark/>
          </w:tcPr>
          <w:p w14:paraId="793EE36B"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24.22</w:t>
            </w:r>
            <w:r w:rsidRPr="000A3BBB">
              <w:rPr>
                <w:rFonts w:eastAsia="Calibri" w:cs="Times New Roman"/>
                <w:sz w:val="22"/>
              </w:rPr>
              <w:t>±</w:t>
            </w:r>
            <w:r w:rsidRPr="000A3BBB">
              <w:rPr>
                <w:rFonts w:eastAsia="Calibri" w:cs="Times New Roman"/>
                <w:sz w:val="22"/>
                <w:lang w:bidi="ar-EG"/>
              </w:rPr>
              <w:t>0.08</w:t>
            </w:r>
            <w:r w:rsidRPr="000A3BBB">
              <w:rPr>
                <w:rFonts w:eastAsia="Calibri" w:cs="Times New Roman"/>
                <w:sz w:val="22"/>
                <w:vertAlign w:val="superscript"/>
                <w:lang w:bidi="ar-EG"/>
              </w:rPr>
              <w:t>bc</w:t>
            </w:r>
          </w:p>
        </w:tc>
        <w:tc>
          <w:tcPr>
            <w:tcW w:w="1009" w:type="dxa"/>
            <w:noWrap/>
            <w:hideMark/>
          </w:tcPr>
          <w:p w14:paraId="7CA78099"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rPr>
            </w:pPr>
            <w:r w:rsidRPr="000A3BBB">
              <w:rPr>
                <w:rFonts w:eastAsia="Calibri" w:cs="Times New Roman"/>
                <w:sz w:val="22"/>
              </w:rPr>
              <w:t>≥0.001</w:t>
            </w:r>
          </w:p>
        </w:tc>
      </w:tr>
      <w:tr w:rsidR="000A3BBB" w:rsidRPr="000A3BBB" w14:paraId="5FDAE3EF" w14:textId="77777777" w:rsidTr="000A3BBB">
        <w:trPr>
          <w:trHeight w:val="227"/>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3756045" w14:textId="77777777" w:rsidR="009D5E9F" w:rsidRPr="000A3BBB" w:rsidRDefault="009D5E9F" w:rsidP="009D5E9F">
            <w:pPr>
              <w:spacing w:before="0" w:after="0"/>
              <w:rPr>
                <w:rFonts w:eastAsia="Calibri" w:cs="Times New Roman"/>
                <w:b w:val="0"/>
                <w:bCs w:val="0"/>
                <w:sz w:val="22"/>
                <w:lang w:bidi="ar-EG"/>
              </w:rPr>
            </w:pPr>
            <w:r w:rsidRPr="000A3BBB">
              <w:rPr>
                <w:rFonts w:eastAsia="Calibri" w:cs="Times New Roman"/>
                <w:b w:val="0"/>
                <w:bCs w:val="0"/>
                <w:sz w:val="22"/>
                <w:lang w:bidi="ar-EG"/>
              </w:rPr>
              <w:t>Phagocytic index</w:t>
            </w:r>
          </w:p>
        </w:tc>
        <w:tc>
          <w:tcPr>
            <w:tcW w:w="1417" w:type="dxa"/>
            <w:noWrap/>
            <w:hideMark/>
          </w:tcPr>
          <w:p w14:paraId="58FB0B96"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1.18</w:t>
            </w:r>
            <w:r w:rsidRPr="000A3BBB">
              <w:rPr>
                <w:rFonts w:eastAsia="Calibri" w:cs="Times New Roman"/>
                <w:sz w:val="22"/>
              </w:rPr>
              <w:t>±</w:t>
            </w:r>
            <w:r w:rsidRPr="000A3BBB">
              <w:rPr>
                <w:rFonts w:eastAsia="Calibri" w:cs="Times New Roman"/>
                <w:sz w:val="22"/>
                <w:lang w:bidi="ar-EG"/>
              </w:rPr>
              <w:t>0.06</w:t>
            </w:r>
            <w:r w:rsidRPr="000A3BBB">
              <w:rPr>
                <w:rFonts w:eastAsia="Calibri" w:cs="Times New Roman"/>
                <w:sz w:val="22"/>
                <w:vertAlign w:val="superscript"/>
                <w:lang w:bidi="ar-EG"/>
              </w:rPr>
              <w:t>c</w:t>
            </w:r>
          </w:p>
        </w:tc>
        <w:tc>
          <w:tcPr>
            <w:tcW w:w="1425" w:type="dxa"/>
            <w:noWrap/>
            <w:hideMark/>
          </w:tcPr>
          <w:p w14:paraId="31F84F23"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1.72</w:t>
            </w:r>
            <w:r w:rsidRPr="000A3BBB">
              <w:rPr>
                <w:rFonts w:eastAsia="Calibri" w:cs="Times New Roman"/>
                <w:sz w:val="22"/>
              </w:rPr>
              <w:t>±</w:t>
            </w:r>
            <w:r w:rsidRPr="000A3BBB">
              <w:rPr>
                <w:rFonts w:eastAsia="Calibri" w:cs="Times New Roman"/>
                <w:sz w:val="22"/>
                <w:lang w:bidi="ar-EG"/>
              </w:rPr>
              <w:t>0.04</w:t>
            </w:r>
            <w:r w:rsidRPr="000A3BBB">
              <w:rPr>
                <w:rFonts w:eastAsia="Calibri" w:cs="Times New Roman"/>
                <w:sz w:val="22"/>
                <w:vertAlign w:val="superscript"/>
                <w:lang w:bidi="ar-EG"/>
              </w:rPr>
              <w:t>a</w:t>
            </w:r>
          </w:p>
        </w:tc>
        <w:tc>
          <w:tcPr>
            <w:tcW w:w="1425" w:type="dxa"/>
            <w:noWrap/>
            <w:hideMark/>
          </w:tcPr>
          <w:p w14:paraId="1E00BCCC"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1.68</w:t>
            </w:r>
            <w:r w:rsidRPr="000A3BBB">
              <w:rPr>
                <w:rFonts w:eastAsia="Calibri" w:cs="Times New Roman"/>
                <w:sz w:val="22"/>
              </w:rPr>
              <w:t>±</w:t>
            </w:r>
            <w:r w:rsidRPr="000A3BBB">
              <w:rPr>
                <w:rFonts w:eastAsia="Calibri" w:cs="Times New Roman"/>
                <w:sz w:val="22"/>
                <w:lang w:bidi="ar-EG"/>
              </w:rPr>
              <w:t>0.02</w:t>
            </w:r>
            <w:r w:rsidRPr="000A3BBB">
              <w:rPr>
                <w:rFonts w:eastAsia="Calibri" w:cs="Times New Roman"/>
                <w:sz w:val="22"/>
                <w:vertAlign w:val="superscript"/>
                <w:lang w:bidi="ar-EG"/>
              </w:rPr>
              <w:t>a</w:t>
            </w:r>
          </w:p>
        </w:tc>
        <w:tc>
          <w:tcPr>
            <w:tcW w:w="1415" w:type="dxa"/>
            <w:noWrap/>
            <w:hideMark/>
          </w:tcPr>
          <w:p w14:paraId="1D5791BD"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1.48</w:t>
            </w:r>
            <w:r w:rsidRPr="000A3BBB">
              <w:rPr>
                <w:rFonts w:eastAsia="Calibri" w:cs="Times New Roman"/>
                <w:sz w:val="22"/>
              </w:rPr>
              <w:t>±</w:t>
            </w:r>
            <w:r w:rsidRPr="000A3BBB">
              <w:rPr>
                <w:rFonts w:eastAsia="Calibri" w:cs="Times New Roman"/>
                <w:sz w:val="22"/>
                <w:lang w:bidi="ar-EG"/>
              </w:rPr>
              <w:t>0.02</w:t>
            </w:r>
            <w:r w:rsidRPr="000A3BBB">
              <w:rPr>
                <w:rFonts w:eastAsia="Calibri" w:cs="Times New Roman"/>
                <w:sz w:val="22"/>
                <w:vertAlign w:val="superscript"/>
                <w:lang w:bidi="ar-EG"/>
              </w:rPr>
              <w:t>b</w:t>
            </w:r>
          </w:p>
        </w:tc>
        <w:tc>
          <w:tcPr>
            <w:tcW w:w="1425" w:type="dxa"/>
            <w:noWrap/>
            <w:hideMark/>
          </w:tcPr>
          <w:p w14:paraId="437EB8E8"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1.62</w:t>
            </w:r>
            <w:r w:rsidRPr="000A3BBB">
              <w:rPr>
                <w:rFonts w:eastAsia="Calibri" w:cs="Times New Roman"/>
                <w:sz w:val="22"/>
              </w:rPr>
              <w:t>±</w:t>
            </w:r>
            <w:r w:rsidRPr="000A3BBB">
              <w:rPr>
                <w:rFonts w:eastAsia="Calibri" w:cs="Times New Roman"/>
                <w:sz w:val="22"/>
                <w:lang w:bidi="ar-EG"/>
              </w:rPr>
              <w:t>0.07</w:t>
            </w:r>
            <w:r w:rsidRPr="000A3BBB">
              <w:rPr>
                <w:rFonts w:eastAsia="Calibri" w:cs="Times New Roman"/>
                <w:sz w:val="22"/>
                <w:vertAlign w:val="superscript"/>
                <w:lang w:bidi="ar-EG"/>
              </w:rPr>
              <w:t>a</w:t>
            </w:r>
          </w:p>
        </w:tc>
        <w:tc>
          <w:tcPr>
            <w:tcW w:w="1009" w:type="dxa"/>
            <w:noWrap/>
            <w:hideMark/>
          </w:tcPr>
          <w:p w14:paraId="6F886D6D"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0A3BBB">
              <w:rPr>
                <w:rFonts w:eastAsia="Calibri" w:cs="Times New Roman"/>
                <w:sz w:val="22"/>
              </w:rPr>
              <w:t>≥0.001</w:t>
            </w:r>
          </w:p>
        </w:tc>
      </w:tr>
      <w:tr w:rsidR="000A3BBB" w:rsidRPr="000A3BBB" w14:paraId="296B79B2" w14:textId="77777777" w:rsidTr="000A3BBB">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B67330B" w14:textId="77777777" w:rsidR="009D5E9F" w:rsidRPr="000A3BBB" w:rsidRDefault="009D5E9F" w:rsidP="009D5E9F">
            <w:pPr>
              <w:spacing w:before="0" w:after="0"/>
              <w:rPr>
                <w:rFonts w:eastAsia="Calibri" w:cs="Times New Roman"/>
                <w:b w:val="0"/>
                <w:bCs w:val="0"/>
                <w:sz w:val="22"/>
                <w:lang w:bidi="ar-EG"/>
              </w:rPr>
            </w:pPr>
            <w:r w:rsidRPr="000A3BBB">
              <w:rPr>
                <w:rFonts w:eastAsia="Calibri" w:cs="Times New Roman"/>
                <w:b w:val="0"/>
                <w:bCs w:val="0"/>
                <w:sz w:val="22"/>
                <w:lang w:bidi="ar-EG"/>
              </w:rPr>
              <w:t>Phagocytic activity</w:t>
            </w:r>
          </w:p>
        </w:tc>
        <w:tc>
          <w:tcPr>
            <w:tcW w:w="1417" w:type="dxa"/>
            <w:noWrap/>
            <w:hideMark/>
          </w:tcPr>
          <w:p w14:paraId="711E2A6C"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14.28</w:t>
            </w:r>
            <w:r w:rsidRPr="000A3BBB">
              <w:rPr>
                <w:rFonts w:eastAsia="Calibri" w:cs="Times New Roman"/>
                <w:sz w:val="22"/>
              </w:rPr>
              <w:t>±</w:t>
            </w:r>
            <w:r w:rsidRPr="000A3BBB">
              <w:rPr>
                <w:rFonts w:eastAsia="Calibri" w:cs="Times New Roman"/>
                <w:sz w:val="22"/>
                <w:lang w:bidi="ar-EG"/>
              </w:rPr>
              <w:t>0.10</w:t>
            </w:r>
            <w:r w:rsidRPr="000A3BBB">
              <w:rPr>
                <w:rFonts w:eastAsia="Calibri" w:cs="Times New Roman"/>
                <w:sz w:val="22"/>
                <w:vertAlign w:val="superscript"/>
                <w:lang w:bidi="ar-EG"/>
              </w:rPr>
              <w:t>d</w:t>
            </w:r>
          </w:p>
        </w:tc>
        <w:tc>
          <w:tcPr>
            <w:tcW w:w="1425" w:type="dxa"/>
            <w:noWrap/>
            <w:hideMark/>
          </w:tcPr>
          <w:p w14:paraId="2D4E7423"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17.10</w:t>
            </w:r>
            <w:r w:rsidRPr="000A3BBB">
              <w:rPr>
                <w:rFonts w:eastAsia="Calibri" w:cs="Times New Roman"/>
                <w:sz w:val="22"/>
              </w:rPr>
              <w:t>±</w:t>
            </w:r>
            <w:r w:rsidRPr="000A3BBB">
              <w:rPr>
                <w:rFonts w:eastAsia="Calibri" w:cs="Times New Roman"/>
                <w:sz w:val="22"/>
                <w:lang w:bidi="ar-EG"/>
              </w:rPr>
              <w:t>0.19</w:t>
            </w:r>
            <w:r w:rsidRPr="000A3BBB">
              <w:rPr>
                <w:rFonts w:eastAsia="Calibri" w:cs="Times New Roman"/>
                <w:sz w:val="22"/>
                <w:vertAlign w:val="superscript"/>
                <w:lang w:bidi="ar-EG"/>
              </w:rPr>
              <w:t>a</w:t>
            </w:r>
          </w:p>
        </w:tc>
        <w:tc>
          <w:tcPr>
            <w:tcW w:w="1425" w:type="dxa"/>
            <w:noWrap/>
            <w:hideMark/>
          </w:tcPr>
          <w:p w14:paraId="35CA22C8"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15.84</w:t>
            </w:r>
            <w:r w:rsidRPr="000A3BBB">
              <w:rPr>
                <w:rFonts w:eastAsia="Calibri" w:cs="Times New Roman"/>
                <w:sz w:val="22"/>
              </w:rPr>
              <w:t>±</w:t>
            </w:r>
            <w:r w:rsidRPr="000A3BBB">
              <w:rPr>
                <w:rFonts w:eastAsia="Calibri" w:cs="Times New Roman"/>
                <w:sz w:val="22"/>
                <w:lang w:bidi="ar-EG"/>
              </w:rPr>
              <w:t>0.32</w:t>
            </w:r>
            <w:r w:rsidRPr="000A3BBB">
              <w:rPr>
                <w:rFonts w:eastAsia="Calibri" w:cs="Times New Roman"/>
                <w:sz w:val="22"/>
                <w:vertAlign w:val="superscript"/>
                <w:lang w:bidi="ar-EG"/>
              </w:rPr>
              <w:t>b</w:t>
            </w:r>
          </w:p>
        </w:tc>
        <w:tc>
          <w:tcPr>
            <w:tcW w:w="1415" w:type="dxa"/>
            <w:noWrap/>
            <w:hideMark/>
          </w:tcPr>
          <w:p w14:paraId="26A511BF"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15.14</w:t>
            </w:r>
            <w:r w:rsidRPr="000A3BBB">
              <w:rPr>
                <w:rFonts w:eastAsia="Calibri" w:cs="Times New Roman"/>
                <w:sz w:val="22"/>
              </w:rPr>
              <w:t>±</w:t>
            </w:r>
            <w:r w:rsidRPr="000A3BBB">
              <w:rPr>
                <w:rFonts w:eastAsia="Calibri" w:cs="Times New Roman"/>
                <w:sz w:val="22"/>
                <w:lang w:bidi="ar-EG"/>
              </w:rPr>
              <w:t>0.16</w:t>
            </w:r>
            <w:r w:rsidRPr="000A3BBB">
              <w:rPr>
                <w:rFonts w:eastAsia="Calibri" w:cs="Times New Roman"/>
                <w:sz w:val="22"/>
                <w:vertAlign w:val="superscript"/>
                <w:lang w:bidi="ar-EG"/>
              </w:rPr>
              <w:t>c</w:t>
            </w:r>
          </w:p>
        </w:tc>
        <w:tc>
          <w:tcPr>
            <w:tcW w:w="1425" w:type="dxa"/>
            <w:noWrap/>
            <w:hideMark/>
          </w:tcPr>
          <w:p w14:paraId="25A6A3FB"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16.50</w:t>
            </w:r>
            <w:r w:rsidRPr="000A3BBB">
              <w:rPr>
                <w:rFonts w:eastAsia="Calibri" w:cs="Times New Roman"/>
                <w:sz w:val="22"/>
              </w:rPr>
              <w:t>±</w:t>
            </w:r>
            <w:r w:rsidRPr="000A3BBB">
              <w:rPr>
                <w:rFonts w:eastAsia="Calibri" w:cs="Times New Roman"/>
                <w:sz w:val="22"/>
                <w:lang w:bidi="ar-EG"/>
              </w:rPr>
              <w:t>0.22</w:t>
            </w:r>
            <w:r w:rsidRPr="000A3BBB">
              <w:rPr>
                <w:rFonts w:eastAsia="Calibri" w:cs="Times New Roman"/>
                <w:sz w:val="22"/>
                <w:vertAlign w:val="superscript"/>
                <w:lang w:bidi="ar-EG"/>
              </w:rPr>
              <w:t>a</w:t>
            </w:r>
          </w:p>
        </w:tc>
        <w:tc>
          <w:tcPr>
            <w:tcW w:w="1009" w:type="dxa"/>
            <w:noWrap/>
            <w:hideMark/>
          </w:tcPr>
          <w:p w14:paraId="04ED94A0"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rPr>
            </w:pPr>
            <w:r w:rsidRPr="000A3BBB">
              <w:rPr>
                <w:rFonts w:eastAsia="Calibri" w:cs="Times New Roman"/>
                <w:sz w:val="22"/>
              </w:rPr>
              <w:t>≥0.001</w:t>
            </w:r>
          </w:p>
        </w:tc>
      </w:tr>
      <w:tr w:rsidR="000A3BBB" w:rsidRPr="000A3BBB" w14:paraId="0E34F851" w14:textId="77777777" w:rsidTr="000A3BBB">
        <w:trPr>
          <w:trHeight w:val="227"/>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B2864A7" w14:textId="77777777" w:rsidR="009D5E9F" w:rsidRPr="000A3BBB" w:rsidRDefault="009D5E9F" w:rsidP="009D5E9F">
            <w:pPr>
              <w:spacing w:before="0" w:after="0"/>
              <w:rPr>
                <w:rFonts w:eastAsia="Calibri" w:cs="Times New Roman"/>
                <w:b w:val="0"/>
                <w:bCs w:val="0"/>
                <w:sz w:val="22"/>
                <w:lang w:bidi="ar-EG"/>
              </w:rPr>
            </w:pPr>
            <w:r w:rsidRPr="000A3BBB">
              <w:rPr>
                <w:rFonts w:eastAsia="Calibri" w:cs="Times New Roman"/>
                <w:b w:val="0"/>
                <w:bCs w:val="0"/>
                <w:sz w:val="22"/>
                <w:lang w:bidi="ar-EG"/>
              </w:rPr>
              <w:t>Eosinophil %</w:t>
            </w:r>
          </w:p>
        </w:tc>
        <w:tc>
          <w:tcPr>
            <w:tcW w:w="1417" w:type="dxa"/>
            <w:noWrap/>
            <w:hideMark/>
          </w:tcPr>
          <w:p w14:paraId="77AA1CFA"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8.10</w:t>
            </w:r>
            <w:r w:rsidRPr="000A3BBB">
              <w:rPr>
                <w:rFonts w:eastAsia="Calibri" w:cs="Times New Roman"/>
                <w:sz w:val="22"/>
              </w:rPr>
              <w:t>±</w:t>
            </w:r>
            <w:r w:rsidRPr="000A3BBB">
              <w:rPr>
                <w:rFonts w:eastAsia="Calibri" w:cs="Times New Roman"/>
                <w:sz w:val="22"/>
                <w:lang w:bidi="ar-EG"/>
              </w:rPr>
              <w:t>0.04</w:t>
            </w:r>
            <w:r w:rsidRPr="000A3BBB">
              <w:rPr>
                <w:rFonts w:eastAsia="Calibri" w:cs="Times New Roman"/>
                <w:sz w:val="22"/>
                <w:vertAlign w:val="superscript"/>
                <w:lang w:bidi="ar-EG"/>
              </w:rPr>
              <w:t>c</w:t>
            </w:r>
          </w:p>
        </w:tc>
        <w:tc>
          <w:tcPr>
            <w:tcW w:w="1425" w:type="dxa"/>
            <w:noWrap/>
            <w:hideMark/>
          </w:tcPr>
          <w:p w14:paraId="54269981"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8.60</w:t>
            </w:r>
            <w:r w:rsidRPr="000A3BBB">
              <w:rPr>
                <w:rFonts w:eastAsia="Calibri" w:cs="Times New Roman"/>
                <w:sz w:val="22"/>
              </w:rPr>
              <w:t>±</w:t>
            </w:r>
            <w:r w:rsidRPr="000A3BBB">
              <w:rPr>
                <w:rFonts w:eastAsia="Calibri" w:cs="Times New Roman"/>
                <w:sz w:val="22"/>
                <w:lang w:bidi="ar-EG"/>
              </w:rPr>
              <w:t>0.04</w:t>
            </w:r>
            <w:r w:rsidRPr="000A3BBB">
              <w:rPr>
                <w:rFonts w:eastAsia="Calibri" w:cs="Times New Roman"/>
                <w:sz w:val="22"/>
                <w:vertAlign w:val="superscript"/>
                <w:lang w:bidi="ar-EG"/>
              </w:rPr>
              <w:t>a</w:t>
            </w:r>
          </w:p>
        </w:tc>
        <w:tc>
          <w:tcPr>
            <w:tcW w:w="1425" w:type="dxa"/>
            <w:noWrap/>
            <w:hideMark/>
          </w:tcPr>
          <w:p w14:paraId="67DBDF46"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8.50</w:t>
            </w:r>
            <w:r w:rsidRPr="000A3BBB">
              <w:rPr>
                <w:rFonts w:eastAsia="Calibri" w:cs="Times New Roman"/>
                <w:sz w:val="22"/>
              </w:rPr>
              <w:t>±</w:t>
            </w:r>
            <w:r w:rsidRPr="000A3BBB">
              <w:rPr>
                <w:rFonts w:eastAsia="Calibri" w:cs="Times New Roman"/>
                <w:sz w:val="22"/>
                <w:lang w:bidi="ar-EG"/>
              </w:rPr>
              <w:t>0.07</w:t>
            </w:r>
            <w:r w:rsidRPr="000A3BBB">
              <w:rPr>
                <w:rFonts w:eastAsia="Calibri" w:cs="Times New Roman"/>
                <w:sz w:val="22"/>
                <w:vertAlign w:val="superscript"/>
                <w:lang w:bidi="ar-EG"/>
              </w:rPr>
              <w:t>a</w:t>
            </w:r>
          </w:p>
        </w:tc>
        <w:tc>
          <w:tcPr>
            <w:tcW w:w="1415" w:type="dxa"/>
            <w:noWrap/>
            <w:hideMark/>
          </w:tcPr>
          <w:p w14:paraId="79117278"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8.30</w:t>
            </w:r>
            <w:r w:rsidRPr="000A3BBB">
              <w:rPr>
                <w:rFonts w:eastAsia="Calibri" w:cs="Times New Roman"/>
                <w:sz w:val="22"/>
              </w:rPr>
              <w:t>±</w:t>
            </w:r>
            <w:r w:rsidRPr="000A3BBB">
              <w:rPr>
                <w:rFonts w:eastAsia="Calibri" w:cs="Times New Roman"/>
                <w:sz w:val="22"/>
                <w:lang w:bidi="ar-EG"/>
              </w:rPr>
              <w:t>0.07</w:t>
            </w:r>
            <w:r w:rsidRPr="000A3BBB">
              <w:rPr>
                <w:rFonts w:eastAsia="Calibri" w:cs="Times New Roman"/>
                <w:sz w:val="22"/>
                <w:vertAlign w:val="superscript"/>
                <w:lang w:bidi="ar-EG"/>
              </w:rPr>
              <w:t>b</w:t>
            </w:r>
          </w:p>
        </w:tc>
        <w:tc>
          <w:tcPr>
            <w:tcW w:w="1425" w:type="dxa"/>
            <w:noWrap/>
            <w:hideMark/>
          </w:tcPr>
          <w:p w14:paraId="2D6150F8"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8.48</w:t>
            </w:r>
            <w:r w:rsidRPr="000A3BBB">
              <w:rPr>
                <w:rFonts w:eastAsia="Calibri" w:cs="Times New Roman"/>
                <w:sz w:val="22"/>
              </w:rPr>
              <w:t>±</w:t>
            </w:r>
            <w:r w:rsidRPr="000A3BBB">
              <w:rPr>
                <w:rFonts w:eastAsia="Calibri" w:cs="Times New Roman"/>
                <w:sz w:val="22"/>
                <w:lang w:bidi="ar-EG"/>
              </w:rPr>
              <w:t>0.07</w:t>
            </w:r>
            <w:r w:rsidRPr="000A3BBB">
              <w:rPr>
                <w:rFonts w:eastAsia="Calibri" w:cs="Times New Roman"/>
                <w:sz w:val="22"/>
                <w:vertAlign w:val="superscript"/>
                <w:lang w:bidi="ar-EG"/>
              </w:rPr>
              <w:t>a</w:t>
            </w:r>
          </w:p>
        </w:tc>
        <w:tc>
          <w:tcPr>
            <w:tcW w:w="1009" w:type="dxa"/>
            <w:noWrap/>
            <w:hideMark/>
          </w:tcPr>
          <w:p w14:paraId="096BF8D0"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0A3BBB">
              <w:rPr>
                <w:rFonts w:eastAsia="Calibri" w:cs="Times New Roman"/>
                <w:sz w:val="22"/>
              </w:rPr>
              <w:t>≥0.001</w:t>
            </w:r>
          </w:p>
        </w:tc>
      </w:tr>
      <w:tr w:rsidR="000A3BBB" w:rsidRPr="000A3BBB" w14:paraId="4B10ABA6" w14:textId="77777777" w:rsidTr="000A3BBB">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126EA1C" w14:textId="77777777" w:rsidR="009D5E9F" w:rsidRPr="000A3BBB" w:rsidRDefault="009D5E9F" w:rsidP="009D5E9F">
            <w:pPr>
              <w:spacing w:before="0" w:after="0"/>
              <w:rPr>
                <w:rFonts w:eastAsia="Calibri" w:cs="Times New Roman"/>
                <w:b w:val="0"/>
                <w:bCs w:val="0"/>
                <w:sz w:val="22"/>
                <w:lang w:bidi="ar-EG"/>
              </w:rPr>
            </w:pPr>
            <w:r w:rsidRPr="000A3BBB">
              <w:rPr>
                <w:rFonts w:eastAsia="Calibri" w:cs="Times New Roman"/>
                <w:b w:val="0"/>
                <w:bCs w:val="0"/>
                <w:sz w:val="22"/>
                <w:lang w:bidi="ar-EG"/>
              </w:rPr>
              <w:t>Lymphocytes %</w:t>
            </w:r>
          </w:p>
        </w:tc>
        <w:tc>
          <w:tcPr>
            <w:tcW w:w="1417" w:type="dxa"/>
            <w:noWrap/>
            <w:hideMark/>
          </w:tcPr>
          <w:p w14:paraId="6CEFEDDD"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34.96</w:t>
            </w:r>
            <w:r w:rsidRPr="000A3BBB">
              <w:rPr>
                <w:rFonts w:eastAsia="Calibri" w:cs="Times New Roman"/>
                <w:sz w:val="22"/>
              </w:rPr>
              <w:t>±</w:t>
            </w:r>
            <w:r w:rsidRPr="000A3BBB">
              <w:rPr>
                <w:rFonts w:eastAsia="Calibri" w:cs="Times New Roman"/>
                <w:sz w:val="22"/>
                <w:lang w:bidi="ar-EG"/>
              </w:rPr>
              <w:t>0.14</w:t>
            </w:r>
            <w:r w:rsidRPr="000A3BBB">
              <w:rPr>
                <w:rFonts w:eastAsia="Calibri" w:cs="Times New Roman"/>
                <w:sz w:val="22"/>
                <w:vertAlign w:val="superscript"/>
                <w:lang w:bidi="ar-EG"/>
              </w:rPr>
              <w:t>b</w:t>
            </w:r>
          </w:p>
        </w:tc>
        <w:tc>
          <w:tcPr>
            <w:tcW w:w="1425" w:type="dxa"/>
            <w:noWrap/>
            <w:hideMark/>
          </w:tcPr>
          <w:p w14:paraId="4B85323E"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36.26</w:t>
            </w:r>
            <w:r w:rsidRPr="000A3BBB">
              <w:rPr>
                <w:rFonts w:eastAsia="Calibri" w:cs="Times New Roman"/>
                <w:sz w:val="22"/>
              </w:rPr>
              <w:t>±</w:t>
            </w:r>
            <w:r w:rsidRPr="000A3BBB">
              <w:rPr>
                <w:rFonts w:eastAsia="Calibri" w:cs="Times New Roman"/>
                <w:sz w:val="22"/>
                <w:lang w:bidi="ar-EG"/>
              </w:rPr>
              <w:t>0.30</w:t>
            </w:r>
            <w:r w:rsidRPr="000A3BBB">
              <w:rPr>
                <w:rFonts w:eastAsia="Calibri" w:cs="Times New Roman"/>
                <w:sz w:val="22"/>
                <w:vertAlign w:val="superscript"/>
                <w:lang w:bidi="ar-EG"/>
              </w:rPr>
              <w:t>a</w:t>
            </w:r>
            <w:r w:rsidRPr="000A3BBB">
              <w:rPr>
                <w:rFonts w:eastAsia="Calibri" w:cs="Times New Roman"/>
                <w:sz w:val="22"/>
                <w:lang w:bidi="ar-EG"/>
              </w:rPr>
              <w:t>b</w:t>
            </w:r>
          </w:p>
        </w:tc>
        <w:tc>
          <w:tcPr>
            <w:tcW w:w="1425" w:type="dxa"/>
            <w:noWrap/>
            <w:hideMark/>
          </w:tcPr>
          <w:p w14:paraId="4FE55136"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35.72</w:t>
            </w:r>
            <w:r w:rsidRPr="000A3BBB">
              <w:rPr>
                <w:rFonts w:eastAsia="Calibri" w:cs="Times New Roman"/>
                <w:sz w:val="22"/>
              </w:rPr>
              <w:t>±</w:t>
            </w:r>
            <w:r w:rsidRPr="000A3BBB">
              <w:rPr>
                <w:rFonts w:eastAsia="Calibri" w:cs="Times New Roman"/>
                <w:sz w:val="22"/>
                <w:lang w:bidi="ar-EG"/>
              </w:rPr>
              <w:t>0.47</w:t>
            </w:r>
            <w:r w:rsidRPr="000A3BBB">
              <w:rPr>
                <w:rFonts w:eastAsia="Calibri" w:cs="Times New Roman"/>
                <w:sz w:val="22"/>
                <w:vertAlign w:val="superscript"/>
                <w:lang w:bidi="ar-EG"/>
              </w:rPr>
              <w:t>ab</w:t>
            </w:r>
          </w:p>
        </w:tc>
        <w:tc>
          <w:tcPr>
            <w:tcW w:w="1415" w:type="dxa"/>
            <w:noWrap/>
            <w:hideMark/>
          </w:tcPr>
          <w:p w14:paraId="2B69528B"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35.92</w:t>
            </w:r>
            <w:r w:rsidRPr="000A3BBB">
              <w:rPr>
                <w:rFonts w:eastAsia="Calibri" w:cs="Times New Roman"/>
                <w:sz w:val="22"/>
              </w:rPr>
              <w:t>±</w:t>
            </w:r>
            <w:r w:rsidRPr="000A3BBB">
              <w:rPr>
                <w:rFonts w:eastAsia="Calibri" w:cs="Times New Roman"/>
                <w:sz w:val="22"/>
                <w:lang w:bidi="ar-EG"/>
              </w:rPr>
              <w:t>0.62</w:t>
            </w:r>
            <w:r w:rsidRPr="000A3BBB">
              <w:rPr>
                <w:rFonts w:eastAsia="Calibri" w:cs="Times New Roman"/>
                <w:sz w:val="22"/>
                <w:vertAlign w:val="superscript"/>
                <w:lang w:bidi="ar-EG"/>
              </w:rPr>
              <w:t>a</w:t>
            </w:r>
          </w:p>
        </w:tc>
        <w:tc>
          <w:tcPr>
            <w:tcW w:w="1425" w:type="dxa"/>
            <w:noWrap/>
            <w:hideMark/>
          </w:tcPr>
          <w:p w14:paraId="029074BE"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36.32</w:t>
            </w:r>
            <w:r w:rsidRPr="000A3BBB">
              <w:rPr>
                <w:rFonts w:eastAsia="Calibri" w:cs="Times New Roman"/>
                <w:sz w:val="22"/>
              </w:rPr>
              <w:t>±</w:t>
            </w:r>
            <w:r w:rsidRPr="000A3BBB">
              <w:rPr>
                <w:rFonts w:eastAsia="Calibri" w:cs="Times New Roman"/>
                <w:sz w:val="22"/>
                <w:lang w:bidi="ar-EG"/>
              </w:rPr>
              <w:t>0.12</w:t>
            </w:r>
            <w:r w:rsidRPr="000A3BBB">
              <w:rPr>
                <w:rFonts w:eastAsia="Calibri" w:cs="Times New Roman"/>
                <w:sz w:val="22"/>
                <w:vertAlign w:val="superscript"/>
                <w:lang w:bidi="ar-EG"/>
              </w:rPr>
              <w:t>ab</w:t>
            </w:r>
          </w:p>
        </w:tc>
        <w:tc>
          <w:tcPr>
            <w:tcW w:w="1009" w:type="dxa"/>
            <w:noWrap/>
            <w:hideMark/>
          </w:tcPr>
          <w:p w14:paraId="7ADB531E"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0.123</w:t>
            </w:r>
          </w:p>
        </w:tc>
      </w:tr>
      <w:tr w:rsidR="000A3BBB" w:rsidRPr="000A3BBB" w14:paraId="235FB707" w14:textId="77777777" w:rsidTr="000A3BBB">
        <w:trPr>
          <w:trHeight w:val="227"/>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995D28C" w14:textId="77777777" w:rsidR="009D5E9F" w:rsidRPr="000A3BBB" w:rsidRDefault="009D5E9F" w:rsidP="009D5E9F">
            <w:pPr>
              <w:spacing w:before="0" w:after="0"/>
              <w:rPr>
                <w:rFonts w:eastAsia="Calibri" w:cs="Times New Roman"/>
                <w:b w:val="0"/>
                <w:bCs w:val="0"/>
                <w:sz w:val="22"/>
                <w:lang w:bidi="ar-EG"/>
              </w:rPr>
            </w:pPr>
            <w:r w:rsidRPr="000A3BBB">
              <w:rPr>
                <w:rFonts w:eastAsia="Calibri" w:cs="Times New Roman"/>
                <w:b w:val="0"/>
                <w:bCs w:val="0"/>
                <w:sz w:val="22"/>
                <w:lang w:bidi="ar-EG"/>
              </w:rPr>
              <w:t>Heterophils %</w:t>
            </w:r>
          </w:p>
        </w:tc>
        <w:tc>
          <w:tcPr>
            <w:tcW w:w="1417" w:type="dxa"/>
            <w:noWrap/>
            <w:hideMark/>
          </w:tcPr>
          <w:p w14:paraId="63BB3D7E"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23.34</w:t>
            </w:r>
            <w:r w:rsidRPr="000A3BBB">
              <w:rPr>
                <w:rFonts w:eastAsia="Calibri" w:cs="Times New Roman"/>
                <w:sz w:val="22"/>
              </w:rPr>
              <w:t>±</w:t>
            </w:r>
            <w:r w:rsidRPr="000A3BBB">
              <w:rPr>
                <w:rFonts w:eastAsia="Calibri" w:cs="Times New Roman"/>
                <w:sz w:val="22"/>
                <w:lang w:bidi="ar-EG"/>
              </w:rPr>
              <w:t>0.12</w:t>
            </w:r>
          </w:p>
        </w:tc>
        <w:tc>
          <w:tcPr>
            <w:tcW w:w="1425" w:type="dxa"/>
            <w:noWrap/>
            <w:hideMark/>
          </w:tcPr>
          <w:p w14:paraId="2132F58C"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23.42</w:t>
            </w:r>
            <w:r w:rsidRPr="000A3BBB">
              <w:rPr>
                <w:rFonts w:eastAsia="Calibri" w:cs="Times New Roman"/>
                <w:sz w:val="22"/>
              </w:rPr>
              <w:t>±</w:t>
            </w:r>
            <w:r w:rsidRPr="000A3BBB">
              <w:rPr>
                <w:rFonts w:eastAsia="Calibri" w:cs="Times New Roman"/>
                <w:sz w:val="22"/>
                <w:lang w:bidi="ar-EG"/>
              </w:rPr>
              <w:t>0.12</w:t>
            </w:r>
          </w:p>
        </w:tc>
        <w:tc>
          <w:tcPr>
            <w:tcW w:w="1425" w:type="dxa"/>
            <w:noWrap/>
            <w:hideMark/>
          </w:tcPr>
          <w:p w14:paraId="3B02CF7B"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23.36</w:t>
            </w:r>
            <w:r w:rsidRPr="000A3BBB">
              <w:rPr>
                <w:rFonts w:eastAsia="Calibri" w:cs="Times New Roman"/>
                <w:sz w:val="22"/>
              </w:rPr>
              <w:t>±</w:t>
            </w:r>
            <w:r w:rsidRPr="000A3BBB">
              <w:rPr>
                <w:rFonts w:eastAsia="Calibri" w:cs="Times New Roman"/>
                <w:sz w:val="22"/>
                <w:lang w:bidi="ar-EG"/>
              </w:rPr>
              <w:t>0.12</w:t>
            </w:r>
          </w:p>
        </w:tc>
        <w:tc>
          <w:tcPr>
            <w:tcW w:w="1415" w:type="dxa"/>
            <w:noWrap/>
            <w:hideMark/>
          </w:tcPr>
          <w:p w14:paraId="75DE706E"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23.68</w:t>
            </w:r>
            <w:r w:rsidRPr="000A3BBB">
              <w:rPr>
                <w:rFonts w:eastAsia="Calibri" w:cs="Times New Roman"/>
                <w:sz w:val="22"/>
              </w:rPr>
              <w:t>±</w:t>
            </w:r>
            <w:r w:rsidRPr="000A3BBB">
              <w:rPr>
                <w:rFonts w:eastAsia="Calibri" w:cs="Times New Roman"/>
                <w:sz w:val="22"/>
                <w:lang w:bidi="ar-EG"/>
              </w:rPr>
              <w:t>0.15</w:t>
            </w:r>
          </w:p>
        </w:tc>
        <w:tc>
          <w:tcPr>
            <w:tcW w:w="1425" w:type="dxa"/>
            <w:noWrap/>
            <w:hideMark/>
          </w:tcPr>
          <w:p w14:paraId="718C287D"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23.20</w:t>
            </w:r>
            <w:r w:rsidRPr="000A3BBB">
              <w:rPr>
                <w:rFonts w:eastAsia="Calibri" w:cs="Times New Roman"/>
                <w:sz w:val="22"/>
              </w:rPr>
              <w:t>±</w:t>
            </w:r>
            <w:r w:rsidRPr="000A3BBB">
              <w:rPr>
                <w:rFonts w:eastAsia="Calibri" w:cs="Times New Roman"/>
                <w:sz w:val="22"/>
                <w:lang w:bidi="ar-EG"/>
              </w:rPr>
              <w:t>0.09</w:t>
            </w:r>
          </w:p>
        </w:tc>
        <w:tc>
          <w:tcPr>
            <w:tcW w:w="1009" w:type="dxa"/>
            <w:noWrap/>
            <w:hideMark/>
          </w:tcPr>
          <w:p w14:paraId="28FA3F6B"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0.116</w:t>
            </w:r>
          </w:p>
        </w:tc>
      </w:tr>
      <w:tr w:rsidR="000A3BBB" w:rsidRPr="000A3BBB" w14:paraId="1B3DBB83" w14:textId="77777777" w:rsidTr="000A3BBB">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9FD4223" w14:textId="77777777" w:rsidR="009D5E9F" w:rsidRPr="000A3BBB" w:rsidRDefault="009D5E9F" w:rsidP="009D5E9F">
            <w:pPr>
              <w:spacing w:before="0" w:after="0"/>
              <w:rPr>
                <w:rFonts w:eastAsia="Calibri" w:cs="Times New Roman"/>
                <w:b w:val="0"/>
                <w:bCs w:val="0"/>
                <w:sz w:val="22"/>
                <w:lang w:bidi="ar-EG"/>
              </w:rPr>
            </w:pPr>
            <w:r w:rsidRPr="000A3BBB">
              <w:rPr>
                <w:rFonts w:eastAsia="Calibri" w:cs="Times New Roman"/>
                <w:b w:val="0"/>
                <w:bCs w:val="0"/>
                <w:sz w:val="22"/>
                <w:lang w:bidi="ar-EG"/>
              </w:rPr>
              <w:t>Basophils %</w:t>
            </w:r>
          </w:p>
        </w:tc>
        <w:tc>
          <w:tcPr>
            <w:tcW w:w="1417" w:type="dxa"/>
            <w:noWrap/>
            <w:hideMark/>
          </w:tcPr>
          <w:p w14:paraId="73DF1433"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1.07</w:t>
            </w:r>
            <w:r w:rsidRPr="000A3BBB">
              <w:rPr>
                <w:rFonts w:eastAsia="Calibri" w:cs="Times New Roman"/>
                <w:sz w:val="22"/>
              </w:rPr>
              <w:t>±</w:t>
            </w:r>
            <w:r w:rsidRPr="000A3BBB">
              <w:rPr>
                <w:rFonts w:eastAsia="Calibri" w:cs="Times New Roman"/>
                <w:sz w:val="22"/>
                <w:lang w:bidi="ar-EG"/>
              </w:rPr>
              <w:t>0.01</w:t>
            </w:r>
          </w:p>
        </w:tc>
        <w:tc>
          <w:tcPr>
            <w:tcW w:w="1425" w:type="dxa"/>
            <w:noWrap/>
            <w:hideMark/>
          </w:tcPr>
          <w:p w14:paraId="5016E069"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1.10</w:t>
            </w:r>
            <w:r w:rsidRPr="000A3BBB">
              <w:rPr>
                <w:rFonts w:eastAsia="Calibri" w:cs="Times New Roman"/>
                <w:sz w:val="22"/>
              </w:rPr>
              <w:t>±</w:t>
            </w:r>
            <w:r w:rsidRPr="000A3BBB">
              <w:rPr>
                <w:rFonts w:eastAsia="Calibri" w:cs="Times New Roman"/>
                <w:sz w:val="22"/>
                <w:lang w:bidi="ar-EG"/>
              </w:rPr>
              <w:t>0.02</w:t>
            </w:r>
          </w:p>
        </w:tc>
        <w:tc>
          <w:tcPr>
            <w:tcW w:w="1425" w:type="dxa"/>
            <w:noWrap/>
            <w:hideMark/>
          </w:tcPr>
          <w:p w14:paraId="18AC0DF7"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1.07</w:t>
            </w:r>
            <w:r w:rsidRPr="000A3BBB">
              <w:rPr>
                <w:rFonts w:eastAsia="Calibri" w:cs="Times New Roman"/>
                <w:sz w:val="22"/>
              </w:rPr>
              <w:t>±</w:t>
            </w:r>
            <w:r w:rsidRPr="000A3BBB">
              <w:rPr>
                <w:rFonts w:eastAsia="Calibri" w:cs="Times New Roman"/>
                <w:sz w:val="22"/>
                <w:lang w:bidi="ar-EG"/>
              </w:rPr>
              <w:t>0.02</w:t>
            </w:r>
          </w:p>
        </w:tc>
        <w:tc>
          <w:tcPr>
            <w:tcW w:w="1415" w:type="dxa"/>
            <w:noWrap/>
            <w:hideMark/>
          </w:tcPr>
          <w:p w14:paraId="1BA06CD6"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1.10</w:t>
            </w:r>
            <w:r w:rsidRPr="000A3BBB">
              <w:rPr>
                <w:rFonts w:eastAsia="Calibri" w:cs="Times New Roman"/>
                <w:sz w:val="22"/>
              </w:rPr>
              <w:t>±</w:t>
            </w:r>
            <w:r w:rsidRPr="000A3BBB">
              <w:rPr>
                <w:rFonts w:eastAsia="Calibri" w:cs="Times New Roman"/>
                <w:sz w:val="22"/>
                <w:lang w:bidi="ar-EG"/>
              </w:rPr>
              <w:t>0.01</w:t>
            </w:r>
          </w:p>
        </w:tc>
        <w:tc>
          <w:tcPr>
            <w:tcW w:w="1425" w:type="dxa"/>
            <w:noWrap/>
            <w:hideMark/>
          </w:tcPr>
          <w:p w14:paraId="747C18BE"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1.08</w:t>
            </w:r>
            <w:r w:rsidRPr="000A3BBB">
              <w:rPr>
                <w:rFonts w:eastAsia="Calibri" w:cs="Times New Roman"/>
                <w:sz w:val="22"/>
              </w:rPr>
              <w:t>±</w:t>
            </w:r>
            <w:r w:rsidRPr="000A3BBB">
              <w:rPr>
                <w:rFonts w:eastAsia="Calibri" w:cs="Times New Roman"/>
                <w:sz w:val="22"/>
                <w:lang w:bidi="ar-EG"/>
              </w:rPr>
              <w:t>0.00</w:t>
            </w:r>
          </w:p>
        </w:tc>
        <w:tc>
          <w:tcPr>
            <w:tcW w:w="1009" w:type="dxa"/>
            <w:noWrap/>
            <w:hideMark/>
          </w:tcPr>
          <w:p w14:paraId="57CE2A68" w14:textId="77777777" w:rsidR="009D5E9F" w:rsidRPr="000A3BBB" w:rsidRDefault="009D5E9F" w:rsidP="009D5E9F">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0.199</w:t>
            </w:r>
          </w:p>
        </w:tc>
      </w:tr>
      <w:tr w:rsidR="000A3BBB" w:rsidRPr="000A3BBB" w14:paraId="2EE31EBC" w14:textId="77777777" w:rsidTr="000A3BBB">
        <w:trPr>
          <w:trHeight w:val="227"/>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A4F615D" w14:textId="77777777" w:rsidR="009D5E9F" w:rsidRPr="000A3BBB" w:rsidRDefault="009D5E9F" w:rsidP="009D5E9F">
            <w:pPr>
              <w:spacing w:before="0" w:after="0"/>
              <w:rPr>
                <w:rFonts w:eastAsia="Calibri" w:cs="Times New Roman"/>
                <w:b w:val="0"/>
                <w:bCs w:val="0"/>
                <w:sz w:val="22"/>
                <w:lang w:bidi="ar-EG"/>
              </w:rPr>
            </w:pPr>
            <w:r w:rsidRPr="000A3BBB">
              <w:rPr>
                <w:rFonts w:eastAsia="Calibri" w:cs="Times New Roman"/>
                <w:b w:val="0"/>
                <w:bCs w:val="0"/>
                <w:sz w:val="22"/>
                <w:lang w:bidi="ar-EG"/>
              </w:rPr>
              <w:t>Monocytes %</w:t>
            </w:r>
          </w:p>
        </w:tc>
        <w:tc>
          <w:tcPr>
            <w:tcW w:w="1417" w:type="dxa"/>
            <w:noWrap/>
            <w:hideMark/>
          </w:tcPr>
          <w:p w14:paraId="4256FF48"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5.36</w:t>
            </w:r>
            <w:r w:rsidRPr="000A3BBB">
              <w:rPr>
                <w:rFonts w:eastAsia="Calibri" w:cs="Times New Roman"/>
                <w:sz w:val="22"/>
              </w:rPr>
              <w:t>±</w:t>
            </w:r>
            <w:r w:rsidRPr="000A3BBB">
              <w:rPr>
                <w:rFonts w:eastAsia="Calibri" w:cs="Times New Roman"/>
                <w:sz w:val="22"/>
                <w:lang w:bidi="ar-EG"/>
              </w:rPr>
              <w:t>0.11</w:t>
            </w:r>
          </w:p>
        </w:tc>
        <w:tc>
          <w:tcPr>
            <w:tcW w:w="1425" w:type="dxa"/>
            <w:noWrap/>
            <w:hideMark/>
          </w:tcPr>
          <w:p w14:paraId="1E8C4679"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5.52</w:t>
            </w:r>
            <w:r w:rsidRPr="000A3BBB">
              <w:rPr>
                <w:rFonts w:eastAsia="Calibri" w:cs="Times New Roman"/>
                <w:sz w:val="22"/>
              </w:rPr>
              <w:t>±</w:t>
            </w:r>
            <w:r w:rsidRPr="000A3BBB">
              <w:rPr>
                <w:rFonts w:eastAsia="Calibri" w:cs="Times New Roman"/>
                <w:sz w:val="22"/>
                <w:lang w:bidi="ar-EG"/>
              </w:rPr>
              <w:t>0.12</w:t>
            </w:r>
          </w:p>
        </w:tc>
        <w:tc>
          <w:tcPr>
            <w:tcW w:w="1425" w:type="dxa"/>
            <w:noWrap/>
            <w:hideMark/>
          </w:tcPr>
          <w:p w14:paraId="06785738"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5.40</w:t>
            </w:r>
            <w:r w:rsidRPr="000A3BBB">
              <w:rPr>
                <w:rFonts w:eastAsia="Calibri" w:cs="Times New Roman"/>
                <w:sz w:val="22"/>
              </w:rPr>
              <w:t>±</w:t>
            </w:r>
            <w:r w:rsidRPr="000A3BBB">
              <w:rPr>
                <w:rFonts w:eastAsia="Calibri" w:cs="Times New Roman"/>
                <w:sz w:val="22"/>
                <w:lang w:bidi="ar-EG"/>
              </w:rPr>
              <w:t>0.13</w:t>
            </w:r>
          </w:p>
        </w:tc>
        <w:tc>
          <w:tcPr>
            <w:tcW w:w="1415" w:type="dxa"/>
            <w:noWrap/>
            <w:hideMark/>
          </w:tcPr>
          <w:p w14:paraId="51B6A8DA"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5.38</w:t>
            </w:r>
            <w:r w:rsidRPr="000A3BBB">
              <w:rPr>
                <w:rFonts w:eastAsia="Calibri" w:cs="Times New Roman"/>
                <w:sz w:val="22"/>
              </w:rPr>
              <w:t>±</w:t>
            </w:r>
            <w:r w:rsidRPr="000A3BBB">
              <w:rPr>
                <w:rFonts w:eastAsia="Calibri" w:cs="Times New Roman"/>
                <w:sz w:val="22"/>
                <w:lang w:bidi="ar-EG"/>
              </w:rPr>
              <w:t>0.04</w:t>
            </w:r>
          </w:p>
        </w:tc>
        <w:tc>
          <w:tcPr>
            <w:tcW w:w="1425" w:type="dxa"/>
            <w:noWrap/>
            <w:hideMark/>
          </w:tcPr>
          <w:p w14:paraId="6778A529"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5.58</w:t>
            </w:r>
            <w:r w:rsidRPr="000A3BBB">
              <w:rPr>
                <w:rFonts w:eastAsia="Calibri" w:cs="Times New Roman"/>
                <w:sz w:val="22"/>
              </w:rPr>
              <w:t>±</w:t>
            </w:r>
            <w:r w:rsidRPr="000A3BBB">
              <w:rPr>
                <w:rFonts w:eastAsia="Calibri" w:cs="Times New Roman"/>
                <w:sz w:val="22"/>
                <w:lang w:bidi="ar-EG"/>
              </w:rPr>
              <w:t>0.09</w:t>
            </w:r>
          </w:p>
        </w:tc>
        <w:tc>
          <w:tcPr>
            <w:tcW w:w="1009" w:type="dxa"/>
            <w:noWrap/>
            <w:hideMark/>
          </w:tcPr>
          <w:p w14:paraId="1A64FA4D" w14:textId="77777777" w:rsidR="009D5E9F" w:rsidRPr="000A3BBB" w:rsidRDefault="009D5E9F" w:rsidP="009D5E9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bidi="ar-EG"/>
              </w:rPr>
            </w:pPr>
            <w:r w:rsidRPr="000A3BBB">
              <w:rPr>
                <w:rFonts w:eastAsia="Calibri" w:cs="Times New Roman"/>
                <w:sz w:val="22"/>
                <w:lang w:bidi="ar-EG"/>
              </w:rPr>
              <w:t>0.483</w:t>
            </w:r>
          </w:p>
        </w:tc>
      </w:tr>
    </w:tbl>
    <w:p w14:paraId="15459225" w14:textId="57096D6D" w:rsidR="00C57532" w:rsidRDefault="00E81311" w:rsidP="000A3BBB">
      <w:pPr>
        <w:spacing w:before="0" w:after="160" w:line="259" w:lineRule="auto"/>
        <w:jc w:val="both"/>
        <w:rPr>
          <w:rFonts w:eastAsia="Calibri" w:cs="Times New Roman"/>
          <w:sz w:val="22"/>
        </w:rPr>
      </w:pPr>
      <w:r w:rsidRPr="00FE1CD7">
        <w:rPr>
          <w:rFonts w:eastAsia="Calibri" w:cs="Times New Roman"/>
          <w:sz w:val="22"/>
        </w:rPr>
        <w:t>Means ± S</w:t>
      </w:r>
      <w:r w:rsidR="00F4225A" w:rsidRPr="00FE1CD7">
        <w:rPr>
          <w:rFonts w:eastAsia="Calibri" w:cs="Times New Roman"/>
          <w:sz w:val="22"/>
        </w:rPr>
        <w:t>EM</w:t>
      </w:r>
      <w:r w:rsidRPr="00FE1CD7">
        <w:rPr>
          <w:rFonts w:eastAsia="Calibri" w:cs="Times New Roman"/>
          <w:sz w:val="22"/>
        </w:rPr>
        <w:t xml:space="preserve"> displaying different superscript letters are significantly (p&lt;0.05) different from the other values within the same raw (between groups)</w:t>
      </w:r>
      <w:r w:rsidR="008B689F" w:rsidRPr="00FE1CD7">
        <w:rPr>
          <w:rFonts w:eastAsia="Calibri" w:cs="Times New Roman"/>
          <w:sz w:val="22"/>
        </w:rPr>
        <w:t>,</w:t>
      </w:r>
      <w:r w:rsidR="008B689F" w:rsidRPr="00FE1CD7">
        <w:rPr>
          <w:rFonts w:eastAsia="Calibri" w:cs="Times New Roman"/>
          <w:i/>
          <w:iCs/>
          <w:sz w:val="22"/>
        </w:rPr>
        <w:t xml:space="preserve"> n</w:t>
      </w:r>
      <w:r w:rsidR="008B689F" w:rsidRPr="00FE1CD7">
        <w:rPr>
          <w:rFonts w:eastAsia="Calibri" w:cs="Times New Roman"/>
          <w:sz w:val="22"/>
        </w:rPr>
        <w:t>=25</w:t>
      </w:r>
      <w:r w:rsidRPr="00FE1CD7">
        <w:rPr>
          <w:rFonts w:eastAsia="Calibri" w:cs="Times New Roman"/>
          <w:sz w:val="22"/>
        </w:rPr>
        <w:t>. Green coffee extract (GC) Green tea extract (GT) Cinnamon extract (CV) Rosemary extract (S</w:t>
      </w:r>
      <w:r w:rsidR="00F4225A" w:rsidRPr="00FE1CD7">
        <w:rPr>
          <w:rFonts w:eastAsia="Calibri" w:cs="Times New Roman"/>
          <w:sz w:val="22"/>
        </w:rPr>
        <w:t>R</w:t>
      </w:r>
      <w:r w:rsidRPr="00FE1CD7">
        <w:rPr>
          <w:rFonts w:eastAsia="Calibri" w:cs="Times New Roman"/>
          <w:sz w:val="22"/>
        </w:rPr>
        <w:t>).</w:t>
      </w:r>
    </w:p>
    <w:p w14:paraId="6F04A15A" w14:textId="77777777" w:rsidR="00807B0A" w:rsidRDefault="00807B0A" w:rsidP="000A3BBB">
      <w:pPr>
        <w:spacing w:before="0" w:after="160" w:line="259" w:lineRule="auto"/>
        <w:jc w:val="both"/>
        <w:rPr>
          <w:rFonts w:eastAsia="Calibri" w:cs="Times New Roman"/>
          <w:sz w:val="22"/>
        </w:rPr>
      </w:pPr>
    </w:p>
    <w:p w14:paraId="0B713A3B" w14:textId="77777777" w:rsidR="00807B0A" w:rsidRPr="00FE1CD7" w:rsidRDefault="00807B0A" w:rsidP="000A3BBB">
      <w:pPr>
        <w:spacing w:before="0" w:after="160" w:line="259" w:lineRule="auto"/>
        <w:jc w:val="both"/>
        <w:rPr>
          <w:rFonts w:eastAsia="Calibri" w:cs="Times New Roman"/>
          <w:sz w:val="22"/>
        </w:rPr>
      </w:pPr>
    </w:p>
    <w:bookmarkEnd w:id="8"/>
    <w:p w14:paraId="1E441DAC" w14:textId="1991D0AF" w:rsidR="002501DC" w:rsidRPr="00655230" w:rsidRDefault="00613D05" w:rsidP="00655230">
      <w:pPr>
        <w:pStyle w:val="Heading1"/>
        <w:numPr>
          <w:ilvl w:val="0"/>
          <w:numId w:val="33"/>
        </w:numPr>
        <w:rPr>
          <w:rFonts w:asciiTheme="majorBidi" w:hAnsiTheme="majorBidi" w:cstheme="majorBidi"/>
        </w:rPr>
      </w:pPr>
      <w:r w:rsidRPr="00655230">
        <w:rPr>
          <w:rFonts w:asciiTheme="majorBidi" w:hAnsiTheme="majorBidi" w:cstheme="majorBidi"/>
        </w:rPr>
        <w:lastRenderedPageBreak/>
        <w:t>Discussion</w:t>
      </w:r>
    </w:p>
    <w:p w14:paraId="7F34329F" w14:textId="2A3728BE" w:rsidR="00674253" w:rsidRPr="00FE1CD7" w:rsidRDefault="00674253" w:rsidP="00674253">
      <w:pPr>
        <w:spacing w:line="360"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 xml:space="preserve">The reported results in the current investigation had revealed that supplementation of herbal extracts had a significant influence on controlling and reducing the drastic effects of heat stress. Using herbal extracts ad feed additives in broiler ration had resulted in restoring </w:t>
      </w:r>
      <w:r w:rsidR="00F4225A" w:rsidRPr="00FE1CD7">
        <w:rPr>
          <w:rFonts w:asciiTheme="majorBidi" w:hAnsiTheme="majorBidi" w:cstheme="majorBidi"/>
          <w:szCs w:val="24"/>
          <w:shd w:val="clear" w:color="auto" w:fill="FFFFFF"/>
        </w:rPr>
        <w:t>birds' productive ability</w:t>
      </w:r>
      <w:r w:rsidRPr="00FE1CD7">
        <w:rPr>
          <w:rFonts w:asciiTheme="majorBidi" w:hAnsiTheme="majorBidi" w:cstheme="majorBidi"/>
          <w:szCs w:val="24"/>
          <w:shd w:val="clear" w:color="auto" w:fill="FFFFFF"/>
        </w:rPr>
        <w:t xml:space="preserve"> as body weight at 21 and 42-day ages, and total weight gain had significantly improved by </w:t>
      </w:r>
      <w:r w:rsidR="00C6463B" w:rsidRPr="00FE1CD7">
        <w:rPr>
          <w:rFonts w:asciiTheme="majorBidi" w:hAnsiTheme="majorBidi" w:cstheme="majorBidi"/>
          <w:szCs w:val="24"/>
          <w:shd w:val="clear" w:color="auto" w:fill="FFFFFF"/>
        </w:rPr>
        <w:t>Herbal extract treatment</w:t>
      </w:r>
      <w:r w:rsidRPr="00FE1CD7">
        <w:rPr>
          <w:rFonts w:asciiTheme="majorBidi" w:hAnsiTheme="majorBidi" w:cstheme="majorBidi"/>
          <w:szCs w:val="24"/>
          <w:shd w:val="clear" w:color="auto" w:fill="FFFFFF"/>
        </w:rPr>
        <w:t>. In contrast, total feed intake and F</w:t>
      </w:r>
      <w:r w:rsidR="00F4225A" w:rsidRPr="00FE1CD7">
        <w:rPr>
          <w:rFonts w:asciiTheme="majorBidi" w:hAnsiTheme="majorBidi" w:cstheme="majorBidi"/>
          <w:szCs w:val="24"/>
          <w:shd w:val="clear" w:color="auto" w:fill="FFFFFF"/>
        </w:rPr>
        <w:t>CR</w:t>
      </w:r>
      <w:r w:rsidRPr="00FE1CD7">
        <w:rPr>
          <w:rFonts w:asciiTheme="majorBidi" w:hAnsiTheme="majorBidi" w:cstheme="majorBidi"/>
          <w:szCs w:val="24"/>
          <w:shd w:val="clear" w:color="auto" w:fill="FFFFFF"/>
        </w:rPr>
        <w:t xml:space="preserve"> had significantly reduced than control groups. Groups supplemented with green coffee and green tea extracts showed better results </w:t>
      </w:r>
      <w:r w:rsidR="00F4225A" w:rsidRPr="00FE1CD7">
        <w:rPr>
          <w:rFonts w:asciiTheme="majorBidi" w:hAnsiTheme="majorBidi" w:cstheme="majorBidi"/>
          <w:szCs w:val="24"/>
          <w:shd w:val="clear" w:color="auto" w:fill="FFFFFF"/>
        </w:rPr>
        <w:t>than</w:t>
      </w:r>
      <w:r w:rsidRPr="00FE1CD7">
        <w:rPr>
          <w:rFonts w:asciiTheme="majorBidi" w:hAnsiTheme="majorBidi" w:cstheme="majorBidi"/>
          <w:szCs w:val="24"/>
          <w:shd w:val="clear" w:color="auto" w:fill="FFFFFF"/>
        </w:rPr>
        <w:t xml:space="preserve"> </w:t>
      </w:r>
      <w:r w:rsidR="00C94C80" w:rsidRPr="00FE1CD7">
        <w:rPr>
          <w:rFonts w:asciiTheme="majorBidi" w:hAnsiTheme="majorBidi" w:cstheme="majorBidi"/>
          <w:szCs w:val="24"/>
          <w:shd w:val="clear" w:color="auto" w:fill="FFFFFF"/>
        </w:rPr>
        <w:t>c</w:t>
      </w:r>
      <w:r w:rsidRPr="00FE1CD7">
        <w:rPr>
          <w:rFonts w:asciiTheme="majorBidi" w:hAnsiTheme="majorBidi" w:cstheme="majorBidi"/>
          <w:szCs w:val="24"/>
          <w:shd w:val="clear" w:color="auto" w:fill="FFFFFF"/>
        </w:rPr>
        <w:t xml:space="preserve">innamon and rosemary extracts groups. The reduction in </w:t>
      </w:r>
      <w:r w:rsidR="00F4225A" w:rsidRPr="00FE1CD7">
        <w:rPr>
          <w:rFonts w:asciiTheme="majorBidi" w:hAnsiTheme="majorBidi" w:cstheme="majorBidi"/>
          <w:szCs w:val="24"/>
          <w:shd w:val="clear" w:color="auto" w:fill="FFFFFF"/>
        </w:rPr>
        <w:t>the control group's productivity</w:t>
      </w:r>
      <w:r w:rsidRPr="00FE1CD7">
        <w:rPr>
          <w:rFonts w:asciiTheme="majorBidi" w:hAnsiTheme="majorBidi" w:cstheme="majorBidi"/>
          <w:szCs w:val="24"/>
          <w:shd w:val="clear" w:color="auto" w:fill="FFFFFF"/>
        </w:rPr>
        <w:t xml:space="preserve"> may be attributed to the adverse effects of heat stress, causing a decrease in </w:t>
      </w:r>
      <w:r w:rsidR="00C6463B" w:rsidRPr="00FE1CD7">
        <w:rPr>
          <w:rFonts w:asciiTheme="majorBidi" w:hAnsiTheme="majorBidi" w:cstheme="majorBidi"/>
          <w:szCs w:val="24"/>
          <w:shd w:val="clear" w:color="auto" w:fill="FFFFFF"/>
        </w:rPr>
        <w:t>enterocytes' integrity</w:t>
      </w:r>
      <w:r w:rsidRPr="00FE1CD7">
        <w:rPr>
          <w:rFonts w:asciiTheme="majorBidi" w:hAnsiTheme="majorBidi" w:cstheme="majorBidi"/>
          <w:szCs w:val="24"/>
          <w:shd w:val="clear" w:color="auto" w:fill="FFFFFF"/>
        </w:rPr>
        <w:t>. As a sequence, microbial invasion results in enteritis</w:t>
      </w:r>
      <w:r w:rsidR="00C6463B"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w:t>
      </w:r>
      <w:r w:rsidR="00F4225A" w:rsidRPr="00FE1CD7">
        <w:rPr>
          <w:rFonts w:asciiTheme="majorBidi" w:hAnsiTheme="majorBidi" w:cstheme="majorBidi"/>
          <w:szCs w:val="24"/>
          <w:shd w:val="clear" w:color="auto" w:fill="FFFFFF"/>
        </w:rPr>
        <w:t>impairs digestibility</w:t>
      </w:r>
      <w:r w:rsidR="00C6463B" w:rsidRPr="00FE1CD7">
        <w:rPr>
          <w:rFonts w:asciiTheme="majorBidi" w:hAnsiTheme="majorBidi" w:cstheme="majorBidi"/>
          <w:szCs w:val="24"/>
          <w:shd w:val="clear" w:color="auto" w:fill="FFFFFF"/>
        </w:rPr>
        <w:t>,</w:t>
      </w:r>
      <w:r w:rsidR="00F4225A" w:rsidRPr="00FE1CD7">
        <w:rPr>
          <w:rFonts w:asciiTheme="majorBidi" w:hAnsiTheme="majorBidi" w:cstheme="majorBidi"/>
          <w:szCs w:val="24"/>
          <w:shd w:val="clear" w:color="auto" w:fill="FFFFFF"/>
        </w:rPr>
        <w:t xml:space="preserve"> and absorption and interferes with nutrient</w:t>
      </w:r>
      <w:r w:rsidRPr="00FE1CD7">
        <w:rPr>
          <w:rFonts w:asciiTheme="majorBidi" w:hAnsiTheme="majorBidi" w:cstheme="majorBidi"/>
          <w:szCs w:val="24"/>
          <w:shd w:val="clear" w:color="auto" w:fill="FFFFFF"/>
        </w:rPr>
        <w:t xml:space="preserve"> availability for broilers</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&lt;EndNote&gt;&lt;Cite&gt;&lt;Author&gt;Zhang&lt;/Author&gt;&lt;Year&gt;2017&lt;/Year&gt;&lt;RecNum&gt;1591&lt;/RecNum&gt;&lt;DisplayText&gt;(Zhang et al., 2017)&lt;/DisplayText&gt;&lt;record&gt;&lt;rec-number&gt;1591&lt;/rec-number&gt;&lt;foreign-keys&gt;&lt;key app="EN" db-id="svppz2spsvzetge22tk5dpa3xetvdpe5x00t" timestamp="1599177194"&gt;1591&lt;/key&gt;&lt;/foreign-keys&gt;&lt;ref-type name="Journal Article"&gt;17&lt;/ref-type&gt;&lt;contributors&gt;&lt;authors&gt;&lt;author&gt;Zhang, C&lt;/author&gt;&lt;author&gt;Zhao, XH&lt;/author&gt;&lt;author&gt;Yang, L&lt;/author&gt;&lt;author&gt;Chen, XY&lt;/author&gt;&lt;author&gt;Jiang, RS&lt;/author&gt;&lt;author&gt;Jin, SH&lt;/author&gt;&lt;author&gt;Geng, ZY %J Poultry Science&lt;/author&gt;&lt;/authors&gt;&lt;/contributors&gt;&lt;titles&gt;&lt;title&gt;Resveratrol alleviates heat stress-induced impairment of intestinal morphology, microflora, and barrier integrity in broilers&lt;/title&gt;&lt;/titles&gt;&lt;pages&gt;4325-4332&lt;/pages&gt;&lt;volume&gt;96&lt;/volume&gt;&lt;number&gt;12&lt;/number&gt;&lt;dates&gt;&lt;year&gt;2017&lt;/year&gt;&lt;/dates&gt;&lt;isbn&gt;0032-5791&lt;/isbn&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45" w:tooltip="Zhang, 2017 #1591" w:history="1">
        <w:r w:rsidR="00C6463B" w:rsidRPr="00FE1CD7">
          <w:rPr>
            <w:rFonts w:asciiTheme="majorBidi" w:hAnsiTheme="majorBidi" w:cstheme="majorBidi"/>
            <w:noProof/>
            <w:szCs w:val="24"/>
            <w:shd w:val="clear" w:color="auto" w:fill="FFFFFF"/>
          </w:rPr>
          <w:t>Zhang et al., 2017</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xml:space="preserve">. The changes that occur in blood circulation patterns during exposure to heat stress, especially for prolonged periods and changes that occur in blood pH, might also be a primary cause for growth depression during heat stress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&lt;EndNote&gt;&lt;Cite&gt;&lt;Author&gt;Cronje&lt;/Author&gt;&lt;Year&gt;2005&lt;/Year&gt;&lt;RecNum&gt;1605&lt;/RecNum&gt;&lt;DisplayText&gt;(Cronje, 2005)&lt;/DisplayText&gt;&lt;record&gt;&lt;rec-number&gt;1605&lt;/rec-number&gt;&lt;foreign-keys&gt;&lt;key app="EN" db-id="svppz2spsvzetge22tk5dpa3xetvdpe5x00t" timestamp="1599178306"&gt;1605&lt;/key&gt;&lt;/foreign-keys&gt;&lt;ref-type name="Journal Article"&gt;17&lt;/ref-type&gt;&lt;contributors&gt;&lt;authors&gt;&lt;author&gt;Cronje, P %J Recent Advances in Animal Nutrition in Australia&lt;/author&gt;&lt;/authors&gt;&lt;/contributors&gt;&lt;titles&gt;&lt;title&gt;Heat stress in livestock–the role of the gut in its aetiology and a potential role for betaine in its alleviation&lt;/title&gt;&lt;/titles&gt;&lt;pages&gt;107-122&lt;/pages&gt;&lt;volume&gt;15&lt;/volume&gt;&lt;dates&gt;&lt;year&gt;2005&lt;/year&gt;&lt;/dates&gt;&lt;urls&gt;&lt;/urls&gt;&lt;/record&gt;&lt;/Cite&gt;&lt;/EndNote&gt;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18" w:tooltip="Cronje, 2005 #1605" w:history="1">
        <w:r w:rsidR="00C6463B" w:rsidRPr="00FE1CD7">
          <w:rPr>
            <w:rFonts w:asciiTheme="majorBidi" w:hAnsiTheme="majorBidi" w:cstheme="majorBidi"/>
            <w:noProof/>
            <w:szCs w:val="24"/>
            <w:shd w:val="clear" w:color="auto" w:fill="FFFFFF"/>
          </w:rPr>
          <w:t>Cronje, 2005</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w:t>
      </w:r>
    </w:p>
    <w:p w14:paraId="1086F700" w14:textId="535B7D3B" w:rsidR="00674253" w:rsidRPr="00FE1CD7" w:rsidRDefault="00674253" w:rsidP="00674253">
      <w:pPr>
        <w:spacing w:line="360"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The antioxidant capacity of herbal extracts and their ability to restore gut function by increasing enterocyte</w:t>
      </w:r>
      <w:r w:rsidR="00F4225A" w:rsidRPr="00FE1CD7">
        <w:rPr>
          <w:rFonts w:asciiTheme="majorBidi" w:hAnsiTheme="majorBidi" w:cstheme="majorBidi"/>
          <w:szCs w:val="24"/>
          <w:shd w:val="clear" w:color="auto" w:fill="FFFFFF"/>
        </w:rPr>
        <w:t xml:space="preserve"> cell wall integrity and reduce invasion of microbes and the formation of free radicals, besides</w:t>
      </w:r>
      <w:r w:rsidRPr="00FE1CD7">
        <w:rPr>
          <w:rFonts w:asciiTheme="majorBidi" w:hAnsiTheme="majorBidi" w:cstheme="majorBidi"/>
          <w:szCs w:val="24"/>
          <w:shd w:val="clear" w:color="auto" w:fill="FFFFFF"/>
        </w:rPr>
        <w:t xml:space="preserve"> their antimicrobial role</w:t>
      </w:r>
      <w:r w:rsidR="00F4225A"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may explain their desirable impact on the performance of birds during heat stress</w:t>
      </w:r>
      <w:r w:rsidR="00C6463B" w:rsidRPr="00FE1CD7">
        <w:rPr>
          <w:rFonts w:asciiTheme="majorBidi" w:hAnsiTheme="majorBidi" w:cstheme="majorBidi"/>
          <w:szCs w:val="24"/>
          <w:shd w:val="clear" w:color="auto" w:fill="FFFFFF"/>
        </w:rPr>
        <w:fldChar w:fldCharType="begin"/>
      </w:r>
      <w:r w:rsidR="00C6463B" w:rsidRPr="00FE1CD7">
        <w:rPr>
          <w:rFonts w:asciiTheme="majorBidi" w:hAnsiTheme="majorBidi" w:cstheme="majorBidi"/>
          <w:szCs w:val="24"/>
          <w:shd w:val="clear" w:color="auto" w:fill="FFFFFF"/>
        </w:rPr>
        <w:instrText xml:space="preserve"> ADDIN EN.CITE &lt;EndNote&gt;&lt;Cite&gt;&lt;Author&gt;Saeed&lt;/Author&gt;&lt;Year&gt;2019&lt;/Year&gt;&lt;RecNum&gt;494&lt;/RecNum&gt;&lt;DisplayText&gt;(Saeed et al., 2019)&lt;/DisplayText&gt;&lt;record&gt;&lt;rec-number&gt;494&lt;/rec-number&gt;&lt;foreign-keys&gt;&lt;key app="EN" db-id="wxdr250sv50rf9ezpt75dzpfdez00aprsx0t" timestamp="1610232896"&gt;494&lt;/key&gt;&lt;/foreign-keys&gt;&lt;ref-type name="Journal Article"&gt;17&lt;/ref-type&gt;&lt;contributors&gt;&lt;authors&gt;&lt;author&gt;Saeed, Muhammad&lt;/author&gt;&lt;author&gt;Abbas, Ghulam&lt;/author&gt;&lt;author&gt;Alagawany, Mahmoud&lt;/author&gt;&lt;author&gt;Kamboh, Asghar Ali&lt;/author&gt;&lt;author&gt;Abd El-Hack, Mohamed E&lt;/author&gt;&lt;author&gt;Khafaga, Asmaa F&lt;/author&gt;&lt;author&gt;Chao, Sun %J Journal of thermal biology&lt;/author&gt;&lt;/authors&gt;&lt;/contributors&gt;&lt;titles&gt;&lt;title&gt;Heat stress management in poultry farms: A comprehensive overview&lt;/title&gt;&lt;/titles&gt;&lt;pages&gt;414-425&lt;/pages&gt;&lt;volume&gt;84&lt;/volume&gt;&lt;dates&gt;&lt;year&gt;2019&lt;/year&gt;&lt;/dates&gt;&lt;isbn&gt;0306-4565&lt;/isbn&gt;&lt;urls&gt;&lt;/urls&gt;&lt;/record&gt;&lt;/Cite&gt;&lt;/EndNote&gt;</w:instrText>
      </w:r>
      <w:r w:rsidR="00C6463B" w:rsidRPr="00FE1CD7">
        <w:rPr>
          <w:rFonts w:asciiTheme="majorBidi" w:hAnsiTheme="majorBidi" w:cstheme="majorBidi"/>
          <w:szCs w:val="24"/>
          <w:shd w:val="clear" w:color="auto" w:fill="FFFFFF"/>
        </w:rPr>
        <w:fldChar w:fldCharType="separate"/>
      </w:r>
      <w:r w:rsidR="00C6463B" w:rsidRPr="00FE1CD7">
        <w:rPr>
          <w:rFonts w:asciiTheme="majorBidi" w:hAnsiTheme="majorBidi" w:cstheme="majorBidi"/>
          <w:noProof/>
          <w:szCs w:val="24"/>
          <w:shd w:val="clear" w:color="auto" w:fill="FFFFFF"/>
        </w:rPr>
        <w:t>(</w:t>
      </w:r>
      <w:hyperlink w:anchor="_ENREF_35" w:tooltip="Saeed, 2019 #494" w:history="1">
        <w:r w:rsidR="00C6463B" w:rsidRPr="00FE1CD7">
          <w:rPr>
            <w:rFonts w:asciiTheme="majorBidi" w:hAnsiTheme="majorBidi" w:cstheme="majorBidi"/>
            <w:noProof/>
            <w:szCs w:val="24"/>
            <w:shd w:val="clear" w:color="auto" w:fill="FFFFFF"/>
          </w:rPr>
          <w:t>Saeed et al., 2019</w:t>
        </w:r>
      </w:hyperlink>
      <w:r w:rsidR="00C6463B" w:rsidRPr="00FE1CD7">
        <w:rPr>
          <w:rFonts w:asciiTheme="majorBidi" w:hAnsiTheme="majorBidi" w:cstheme="majorBidi"/>
          <w:noProof/>
          <w:szCs w:val="24"/>
          <w:shd w:val="clear" w:color="auto" w:fill="FFFFFF"/>
        </w:rPr>
        <w:t>)</w:t>
      </w:r>
      <w:r w:rsidR="00C6463B"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xml:space="preserve">. </w:t>
      </w:r>
      <w:r w:rsidR="00C6463B" w:rsidRPr="00FE1CD7">
        <w:rPr>
          <w:rFonts w:asciiTheme="majorBidi" w:hAnsiTheme="majorBidi" w:cstheme="majorBidi"/>
          <w:szCs w:val="24"/>
          <w:shd w:val="clear" w:color="auto" w:fill="FFFFFF"/>
        </w:rPr>
        <w:t>A healthy</w:t>
      </w:r>
      <w:r w:rsidRPr="00FE1CD7">
        <w:rPr>
          <w:rFonts w:asciiTheme="majorBidi" w:hAnsiTheme="majorBidi" w:cstheme="majorBidi"/>
          <w:szCs w:val="24"/>
          <w:shd w:val="clear" w:color="auto" w:fill="FFFFFF"/>
        </w:rPr>
        <w:t xml:space="preserve"> intestine promotes the growth of beneficial bacteria, and in turn, increased enterocytes, absorption</w:t>
      </w:r>
      <w:r w:rsidR="00F4225A"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detestability improved, improv</w:t>
      </w:r>
      <w:r w:rsidR="00C6463B" w:rsidRPr="00FE1CD7">
        <w:rPr>
          <w:rFonts w:asciiTheme="majorBidi" w:hAnsiTheme="majorBidi" w:cstheme="majorBidi"/>
          <w:szCs w:val="24"/>
          <w:shd w:val="clear" w:color="auto" w:fill="FFFFFF"/>
        </w:rPr>
        <w:t>ing</w:t>
      </w:r>
      <w:r w:rsidRPr="00FE1CD7">
        <w:rPr>
          <w:rFonts w:asciiTheme="majorBidi" w:hAnsiTheme="majorBidi" w:cstheme="majorBidi"/>
          <w:szCs w:val="24"/>
          <w:shd w:val="clear" w:color="auto" w:fill="FFFFFF"/>
        </w:rPr>
        <w:t xml:space="preserve"> nutrient availability resulting in higher growth rate and better feed conversion</w:t>
      </w:r>
      <w:r w:rsidR="00C6463B"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fldChar w:fldCharType="begin">
          <w:fldData xml:space="preserve">PEVuZE5vdGU+PENpdGU+PEF1dGhvcj5DYXN0aWxsbzwvQXV0aG9yPjxZZWFyPjIwMDY8L1llYXI+
PFJlY051bT4xNjA2PC9SZWNOdW0+PERpc3BsYXlUZXh0PihDYXN0aWxsbyBldCBhbC4sIDIwMDY7
IFdhdGkgZXQgYWwuLCAyMDE1OyBTaGV3aXRhIGFuZCBUYWhhLCAyMDE4OyBUYWhhIGV0IGFsLiwg
MjAxOSk8L0Rpc3BsYXlUZXh0PjxyZWNvcmQ+PHJlYy1udW1iZXI+MTYwNjwvcmVjLW51bWJlcj48
Zm9yZWlnbi1rZXlzPjxrZXkgYXBwPSJFTiIgZGItaWQ9InN2cHB6MnNwc3Z6ZXRnZTIydGs1ZHBh
M3hldHZkcGU1eDAwdCIgdGltZXN0YW1wPSIxNTk5MTc4MzQ3Ij4xNjA2PC9rZXk+PC9mb3JlaWdu
LWtleXM+PHJlZi10eXBlIG5hbWU9IkpvdXJuYWwgQXJ0aWNsZSI+MTc8L3JlZi10eXBlPjxjb250
cmlidXRvcnM+PGF1dGhvcnM+PGF1dGhvcj5DYXN0aWxsbywgTTwvYXV0aG9yPjxhdXRob3I+TWFy
dMOtbi1PcsO6ZSwgU008L2F1dGhvcj48YXV0aG9yPlJvY2EsIE08L2F1dGhvcj48YXV0aG9yPk1h
bnphbmlsbGEsIEVHPC9hdXRob3I+PGF1dGhvcj5CYWRpb2xhLCBJPC9hdXRob3I+PGF1dGhvcj5Q
ZXJleiwgSkY8L2F1dGhvcj48YXV0aG9yPkdhc2EsIEogJUogSm91cm5hbCBvZiBBbmltYWwgU2Np
ZW5jZTwvYXV0aG9yPjwvYXV0aG9ycz48L2NvbnRyaWJ1dG9ycz48dGl0bGVzPjx0aXRsZT5UaGUg
cmVzcG9uc2Ugb2YgZ2FzdHJvaW50ZXN0aW5hbCBtaWNyb2Jpb3RhIHRvIGF2aWxhbXljaW4sIGJ1
dHlyYXRlLCBhbmQgcGxhbnQgZXh0cmFjdHMgaW4gZWFybHktd2VhbmVkIHBpZ3M8L3RpdGxlPjwv
dGl0bGVzPjxwYWdlcz4yNzI1LTI3MzQ8L3BhZ2VzPjx2b2x1bWU+ODQ8L3ZvbHVtZT48bnVtYmVy
PjEwPC9udW1iZXI+PGRhdGVzPjx5ZWFyPjIwMDY8L3llYXI+PC9kYXRlcz48aXNibj4wMDIxLTg4
MTI8L2lzYm4+PHVybHM+PC91cmxzPjwvcmVjb3JkPjwvQ2l0ZT48Q2l0ZT48QXV0aG9yPldhdGk8
L0F1dGhvcj48WWVhcj4yMDE1PC9ZZWFyPjxSZWNOdW0+MTYwNzwvUmVjTnVtPjxyZWNvcmQ+PHJl
Yy1udW1iZXI+MTYwNzwvcmVjLW51bWJlcj48Zm9yZWlnbi1rZXlzPjxrZXkgYXBwPSJFTiIgZGIt
aWQ9InN2cHB6MnNwc3Z6ZXRnZTIydGs1ZHBhM3hldHZkcGU1eDAwdCIgdGltZXN0YW1wPSIxNTk5
MTc4NDAzIj4xNjA3PC9rZXk+PC9mb3JlaWduLWtleXM+PHJlZi10eXBlIG5hbWU9IkpvdXJuYWwg
QXJ0aWNsZSI+MTc8L3JlZi10eXBlPjxjb250cmlidXRvcnM+PGF1dGhvcnM+PGF1dGhvcj5XYXRp
LCBUb3NoaTwvYXV0aG9yPjxhdXRob3I+R2hvc2gsIFRhcGFuIEs8L2F1dGhvcj48YXV0aG9yPlN5
ZWQsIEJhc2hhcmF0PC9hdXRob3I+PGF1dGhvcj5IYWxkYXIsIFN1ZGlwdG8gJUogQW5pbWFsIE51
dHJpdGlvbjwvYXV0aG9yPjwvYXV0aG9ycz48L2NvbnRyaWJ1dG9ycz48dGl0bGVzPjx0aXRsZT5D
b21wYXJhdGl2ZSBlZmZpY2FjeSBvZiBhIHBoeXRvZ2VuaWMgZmVlZCBhZGRpdGl2ZSBhbmQgYW4g
YW50aWJpb3RpYyBncm93dGggcHJvbW90ZXIgb24gcHJvZHVjdGlvbiBwZXJmb3JtYW5jZSwgY2Fl
Y2FsIG1pY3JvYmlhbCBwb3B1bGF0aW9uIGFuZCBodW1vcmFsIGltbXVuZSByZXNwb25zZSBvZiBi
cm9pbGVyIGNoaWNrZW5zIGlub2N1bGF0ZWQgd2l0aCBlbnRlcmljIHBhdGhvZ2VuczwvdGl0bGU+
PC90aXRsZXM+PHBhZ2VzPjIxMy0yMTk8L3BhZ2VzPjx2b2x1bWU+MTwvdm9sdW1lPjxudW1iZXI+
MzwvbnVtYmVyPjxkYXRlcz48eWVhcj4yMDE1PC95ZWFyPjwvZGF0ZXM+PGlzYm4+MjQwNS02NTQ1
PC9pc2JuPjx1cmxzPjwvdXJscz48L3JlY29yZD48L0NpdGU+PENpdGU+PEF1dGhvcj5TaGV3aXRh
PC9BdXRob3I+PFllYXI+MjAxODwvWWVhcj48UmVjTnVtPjQ4ODwvUmVjTnVtPjxyZWNvcmQ+PHJl
Yy1udW1iZXI+NDg4PC9yZWMtbnVtYmVyPjxmb3JlaWduLWtleXM+PGtleSBhcHA9IkVOIiBkYi1p
ZD0id3hkcjI1MHN2NTByZjllenB0NzVkenBmZGV6MDBhcHJzeDB0IiB0aW1lc3RhbXA9IjE2MTAy
MzIwNDAiPjQ4ODwva2V5PjwvZm9yZWlnbi1rZXlzPjxyZWYtdHlwZSBuYW1lPSJKb3VybmFsIEFy
dGljbGUiPjE3PC9yZWYtdHlwZT48Y29udHJpYnV0b3JzPjxhdXRob3JzPjxhdXRob3I+U2hld2l0
YSwgUlM8L2F1dGhvcj48YXV0aG9yPlRhaGEsIEFFICVKIFNvdXRoIEFmcmljYW4gSm91cm5hbCBv
ZiBBbmltYWwgU2NpZW5jZTwvYXV0aG9yPjwvYXV0aG9ycz48L2NvbnRyaWJ1dG9ycz48dGl0bGVz
Pjx0aXRsZT5JbmZsdWVuY2Ugb2YgZGlldGFyeSBzdXBwbGVtZW50YXRpb24gb2YgZ2luZ2VyIHBv
d2RlciBhdCBkaWZmZXJlbnQgbGV2ZWxzIG9uIGdyb3d0aCBwZXJmb3JtYW5jZSwgaGFlbWF0b2xv
Z2ljYWwgcHJvZmlsZXMsIHNsYXVnaHRlciB0cmFpdHMgYW5kIGd1dCBtb3JwaG9tZXRyeSBvZiBi
cm9pbGVyIGNoaWNrZW5zPC90aXRsZT48L3RpdGxlcz48dm9sdW1lPjQ4PC92b2x1bWU+PG51bWJl
cj42PC9udW1iZXI+PGRhdGVzPjx5ZWFyPjIwMTg8L3llYXI+PC9kYXRlcz48aXNibj4yMjIxLTQw
NjI8L2lzYm4+PHVybHM+PC91cmxzPjwvcmVjb3JkPjwvQ2l0ZT48Q2l0ZT48QXV0aG9yPlRhaGE8
L0F1dGhvcj48WWVhcj4yMDE5PC9ZZWFyPjxSZWNOdW0+NDg5PC9SZWNOdW0+PHJlY29yZD48cmVj
LW51bWJlcj40ODk8L3JlYy1udW1iZXI+PGZvcmVpZ24ta2V5cz48a2V5IGFwcD0iRU4iIGRiLWlk
PSJ3eGRyMjUwc3Y1MHJmOWV6cHQ3NWR6cGZkZXowMGFwcnN4MHQiIHRpbWVzdGFtcD0iMTYxMDIz
MjExNiI+NDg5PC9rZXk+PC9mb3JlaWduLWtleXM+PHJlZi10eXBlIG5hbWU9IkpvdXJuYWwgQXJ0
aWNsZSI+MTc8L3JlZi10eXBlPjxjb250cmlidXRvcnM+PGF1dGhvcnM+PGF1dGhvcj5UYWhhLCBB
eW1hbiBFPC9hdXRob3I+PGF1dGhvcj5IYXNzYW4sIFNhYmVyIFM8L2F1dGhvcj48YXV0aG9yPlNo
ZXdpdGEsIFJhbWFkYW4gUzwvYXV0aG9yPjxhdXRob3I+RWzigJBzZWlkeSwgQWhtZWQgQTwvYXV0
aG9yPjxhdXRob3I+QWJkIEVs4oCQSGFjaywgTW9oYW1lZCBFPC9hdXRob3I+PGF1dGhvcj5IdXNz
ZWluLCBFbC1zYXllZCBPUzwvYXV0aG9yPjxhdXRob3I+U2FhZGVsZGluLCBJc2xhbSBNPC9hdXRo
b3I+PGF1dGhvcj5Td2VsdW0sIEF5bWFuIEE8L2F1dGhvcj48YXV0aG9yPkVs4oCQRWRlbCwgTW9o
YW1lZCBBICVKIEpvdXJuYWwgb2YgYW5pbWFsIHBoeXNpb2xvZ3k8L2F1dGhvcj48YXV0aG9yPmFu
aW1hbCBudXRyaXRpb248L2F1dGhvcj48L2F1dGhvcnM+PC9jb250cmlidXRvcnM+PHRpdGxlcz48
dGl0bGU+RWZmZWN0cyBvZiBzdXBwbGVtZW50aW5nIGJyb2lsZXIgZGlldHMgd2l0aCBjb3JpYW5k
ZXIgc2VlZCBwb3dkZXIgb24gZ3Jvd3RoIHBlcmZvcm1hbmNlLCBibG9vZCBoYWVtYXRvbG9neSwg
aWxldW0gbWljcm9mbG9yYSBhbmQgZWNvbm9taWMgZWZmaWNpZW5jeTwvdGl0bGU+PC90aXRsZXM+
PHBhZ2VzPjE0NzQtMTQ4MzwvcGFnZXM+PHZvbHVtZT4xMDM8L3ZvbHVtZT48bnVtYmVyPjU8L251
bWJlcj48ZGF0ZXM+PHllYXI+MjAxOTwveWVhcj48L2RhdGVzPjxpc2JuPjA5MzEtMjQzOTwvaXNi
bj48dXJscz48L3VybHM+PC9yZWNvcmQ+PC9DaXRlPjwvRW5kTm90ZT4A
</w:fldData>
        </w:fldChar>
      </w:r>
      <w:r w:rsidR="00595632" w:rsidRPr="00FE1CD7">
        <w:rPr>
          <w:rFonts w:asciiTheme="majorBidi" w:hAnsiTheme="majorBidi" w:cstheme="majorBidi"/>
          <w:szCs w:val="24"/>
          <w:shd w:val="clear" w:color="auto" w:fill="FFFFFF"/>
        </w:rPr>
        <w:instrText xml:space="preserve"> ADDIN EN.CITE </w:instrText>
      </w:r>
      <w:r w:rsidR="00595632" w:rsidRPr="00FE1CD7">
        <w:rPr>
          <w:rFonts w:asciiTheme="majorBidi" w:hAnsiTheme="majorBidi" w:cstheme="majorBidi"/>
          <w:szCs w:val="24"/>
          <w:shd w:val="clear" w:color="auto" w:fill="FFFFFF"/>
        </w:rPr>
        <w:fldChar w:fldCharType="begin">
          <w:fldData xml:space="preserve">PEVuZE5vdGU+PENpdGU+PEF1dGhvcj5DYXN0aWxsbzwvQXV0aG9yPjxZZWFyPjIwMDY8L1llYXI+
PFJlY051bT4xNjA2PC9SZWNOdW0+PERpc3BsYXlUZXh0PihDYXN0aWxsbyBldCBhbC4sIDIwMDY7
IFdhdGkgZXQgYWwuLCAyMDE1OyBTaGV3aXRhIGFuZCBUYWhhLCAyMDE4OyBUYWhhIGV0IGFsLiwg
MjAxOSk8L0Rpc3BsYXlUZXh0PjxyZWNvcmQ+PHJlYy1udW1iZXI+MTYwNjwvcmVjLW51bWJlcj48
Zm9yZWlnbi1rZXlzPjxrZXkgYXBwPSJFTiIgZGItaWQ9InN2cHB6MnNwc3Z6ZXRnZTIydGs1ZHBh
M3hldHZkcGU1eDAwdCIgdGltZXN0YW1wPSIxNTk5MTc4MzQ3Ij4xNjA2PC9rZXk+PC9mb3JlaWdu
LWtleXM+PHJlZi10eXBlIG5hbWU9IkpvdXJuYWwgQXJ0aWNsZSI+MTc8L3JlZi10eXBlPjxjb250
cmlidXRvcnM+PGF1dGhvcnM+PGF1dGhvcj5DYXN0aWxsbywgTTwvYXV0aG9yPjxhdXRob3I+TWFy
dMOtbi1PcsO6ZSwgU008L2F1dGhvcj48YXV0aG9yPlJvY2EsIE08L2F1dGhvcj48YXV0aG9yPk1h
bnphbmlsbGEsIEVHPC9hdXRob3I+PGF1dGhvcj5CYWRpb2xhLCBJPC9hdXRob3I+PGF1dGhvcj5Q
ZXJleiwgSkY8L2F1dGhvcj48YXV0aG9yPkdhc2EsIEogJUogSm91cm5hbCBvZiBBbmltYWwgU2Np
ZW5jZTwvYXV0aG9yPjwvYXV0aG9ycz48L2NvbnRyaWJ1dG9ycz48dGl0bGVzPjx0aXRsZT5UaGUg
cmVzcG9uc2Ugb2YgZ2FzdHJvaW50ZXN0aW5hbCBtaWNyb2Jpb3RhIHRvIGF2aWxhbXljaW4sIGJ1
dHlyYXRlLCBhbmQgcGxhbnQgZXh0cmFjdHMgaW4gZWFybHktd2VhbmVkIHBpZ3M8L3RpdGxlPjwv
dGl0bGVzPjxwYWdlcz4yNzI1LTI3MzQ8L3BhZ2VzPjx2b2x1bWU+ODQ8L3ZvbHVtZT48bnVtYmVy
PjEwPC9udW1iZXI+PGRhdGVzPjx5ZWFyPjIwMDY8L3llYXI+PC9kYXRlcz48aXNibj4wMDIxLTg4
MTI8L2lzYm4+PHVybHM+PC91cmxzPjwvcmVjb3JkPjwvQ2l0ZT48Q2l0ZT48QXV0aG9yPldhdGk8
L0F1dGhvcj48WWVhcj4yMDE1PC9ZZWFyPjxSZWNOdW0+MTYwNzwvUmVjTnVtPjxyZWNvcmQ+PHJl
Yy1udW1iZXI+MTYwNzwvcmVjLW51bWJlcj48Zm9yZWlnbi1rZXlzPjxrZXkgYXBwPSJFTiIgZGIt
aWQ9InN2cHB6MnNwc3Z6ZXRnZTIydGs1ZHBhM3hldHZkcGU1eDAwdCIgdGltZXN0YW1wPSIxNTk5
MTc4NDAzIj4xNjA3PC9rZXk+PC9mb3JlaWduLWtleXM+PHJlZi10eXBlIG5hbWU9IkpvdXJuYWwg
QXJ0aWNsZSI+MTc8L3JlZi10eXBlPjxjb250cmlidXRvcnM+PGF1dGhvcnM+PGF1dGhvcj5XYXRp
LCBUb3NoaTwvYXV0aG9yPjxhdXRob3I+R2hvc2gsIFRhcGFuIEs8L2F1dGhvcj48YXV0aG9yPlN5
ZWQsIEJhc2hhcmF0PC9hdXRob3I+PGF1dGhvcj5IYWxkYXIsIFN1ZGlwdG8gJUogQW5pbWFsIE51
dHJpdGlvbjwvYXV0aG9yPjwvYXV0aG9ycz48L2NvbnRyaWJ1dG9ycz48dGl0bGVzPjx0aXRsZT5D
b21wYXJhdGl2ZSBlZmZpY2FjeSBvZiBhIHBoeXRvZ2VuaWMgZmVlZCBhZGRpdGl2ZSBhbmQgYW4g
YW50aWJpb3RpYyBncm93dGggcHJvbW90ZXIgb24gcHJvZHVjdGlvbiBwZXJmb3JtYW5jZSwgY2Fl
Y2FsIG1pY3JvYmlhbCBwb3B1bGF0aW9uIGFuZCBodW1vcmFsIGltbXVuZSByZXNwb25zZSBvZiBi
cm9pbGVyIGNoaWNrZW5zIGlub2N1bGF0ZWQgd2l0aCBlbnRlcmljIHBhdGhvZ2VuczwvdGl0bGU+
PC90aXRsZXM+PHBhZ2VzPjIxMy0yMTk8L3BhZ2VzPjx2b2x1bWU+MTwvdm9sdW1lPjxudW1iZXI+
MzwvbnVtYmVyPjxkYXRlcz48eWVhcj4yMDE1PC95ZWFyPjwvZGF0ZXM+PGlzYm4+MjQwNS02NTQ1
PC9pc2JuPjx1cmxzPjwvdXJscz48L3JlY29yZD48L0NpdGU+PENpdGU+PEF1dGhvcj5TaGV3aXRh
PC9BdXRob3I+PFllYXI+MjAxODwvWWVhcj48UmVjTnVtPjQ4ODwvUmVjTnVtPjxyZWNvcmQ+PHJl
Yy1udW1iZXI+NDg4PC9yZWMtbnVtYmVyPjxmb3JlaWduLWtleXM+PGtleSBhcHA9IkVOIiBkYi1p
ZD0id3hkcjI1MHN2NTByZjllenB0NzVkenBmZGV6MDBhcHJzeDB0IiB0aW1lc3RhbXA9IjE2MTAy
MzIwNDAiPjQ4ODwva2V5PjwvZm9yZWlnbi1rZXlzPjxyZWYtdHlwZSBuYW1lPSJKb3VybmFsIEFy
dGljbGUiPjE3PC9yZWYtdHlwZT48Y29udHJpYnV0b3JzPjxhdXRob3JzPjxhdXRob3I+U2hld2l0
YSwgUlM8L2F1dGhvcj48YXV0aG9yPlRhaGEsIEFFICVKIFNvdXRoIEFmcmljYW4gSm91cm5hbCBv
ZiBBbmltYWwgU2NpZW5jZTwvYXV0aG9yPjwvYXV0aG9ycz48L2NvbnRyaWJ1dG9ycz48dGl0bGVz
Pjx0aXRsZT5JbmZsdWVuY2Ugb2YgZGlldGFyeSBzdXBwbGVtZW50YXRpb24gb2YgZ2luZ2VyIHBv
d2RlciBhdCBkaWZmZXJlbnQgbGV2ZWxzIG9uIGdyb3d0aCBwZXJmb3JtYW5jZSwgaGFlbWF0b2xv
Z2ljYWwgcHJvZmlsZXMsIHNsYXVnaHRlciB0cmFpdHMgYW5kIGd1dCBtb3JwaG9tZXRyeSBvZiBi
cm9pbGVyIGNoaWNrZW5zPC90aXRsZT48L3RpdGxlcz48dm9sdW1lPjQ4PC92b2x1bWU+PG51bWJl
cj42PC9udW1iZXI+PGRhdGVzPjx5ZWFyPjIwMTg8L3llYXI+PC9kYXRlcz48aXNibj4yMjIxLTQw
NjI8L2lzYm4+PHVybHM+PC91cmxzPjwvcmVjb3JkPjwvQ2l0ZT48Q2l0ZT48QXV0aG9yPlRhaGE8
L0F1dGhvcj48WWVhcj4yMDE5PC9ZZWFyPjxSZWNOdW0+NDg5PC9SZWNOdW0+PHJlY29yZD48cmVj
LW51bWJlcj40ODk8L3JlYy1udW1iZXI+PGZvcmVpZ24ta2V5cz48a2V5IGFwcD0iRU4iIGRiLWlk
PSJ3eGRyMjUwc3Y1MHJmOWV6cHQ3NWR6cGZkZXowMGFwcnN4MHQiIHRpbWVzdGFtcD0iMTYxMDIz
MjExNiI+NDg5PC9rZXk+PC9mb3JlaWduLWtleXM+PHJlZi10eXBlIG5hbWU9IkpvdXJuYWwgQXJ0
aWNsZSI+MTc8L3JlZi10eXBlPjxjb250cmlidXRvcnM+PGF1dGhvcnM+PGF1dGhvcj5UYWhhLCBB
eW1hbiBFPC9hdXRob3I+PGF1dGhvcj5IYXNzYW4sIFNhYmVyIFM8L2F1dGhvcj48YXV0aG9yPlNo
ZXdpdGEsIFJhbWFkYW4gUzwvYXV0aG9yPjxhdXRob3I+RWzigJBzZWlkeSwgQWhtZWQgQTwvYXV0
aG9yPjxhdXRob3I+QWJkIEVs4oCQSGFjaywgTW9oYW1lZCBFPC9hdXRob3I+PGF1dGhvcj5IdXNz
ZWluLCBFbC1zYXllZCBPUzwvYXV0aG9yPjxhdXRob3I+U2FhZGVsZGluLCBJc2xhbSBNPC9hdXRo
b3I+PGF1dGhvcj5Td2VsdW0sIEF5bWFuIEE8L2F1dGhvcj48YXV0aG9yPkVs4oCQRWRlbCwgTW9o
YW1lZCBBICVKIEpvdXJuYWwgb2YgYW5pbWFsIHBoeXNpb2xvZ3k8L2F1dGhvcj48YXV0aG9yPmFu
aW1hbCBudXRyaXRpb248L2F1dGhvcj48L2F1dGhvcnM+PC9jb250cmlidXRvcnM+PHRpdGxlcz48
dGl0bGU+RWZmZWN0cyBvZiBzdXBwbGVtZW50aW5nIGJyb2lsZXIgZGlldHMgd2l0aCBjb3JpYW5k
ZXIgc2VlZCBwb3dkZXIgb24gZ3Jvd3RoIHBlcmZvcm1hbmNlLCBibG9vZCBoYWVtYXRvbG9neSwg
aWxldW0gbWljcm9mbG9yYSBhbmQgZWNvbm9taWMgZWZmaWNpZW5jeTwvdGl0bGU+PC90aXRsZXM+
PHBhZ2VzPjE0NzQtMTQ4MzwvcGFnZXM+PHZvbHVtZT4xMDM8L3ZvbHVtZT48bnVtYmVyPjU8L251
bWJlcj48ZGF0ZXM+PHllYXI+MjAxOTwveWVhcj48L2RhdGVzPjxpc2JuPjA5MzEtMjQzOTwvaXNi
bj48dXJscz48L3VybHM+PC9yZWNvcmQ+PC9DaXRlPjwvRW5kTm90ZT4A
</w:fldData>
        </w:fldChar>
      </w:r>
      <w:r w:rsidR="00595632" w:rsidRPr="00FE1CD7">
        <w:rPr>
          <w:rFonts w:asciiTheme="majorBidi" w:hAnsiTheme="majorBidi" w:cstheme="majorBidi"/>
          <w:szCs w:val="24"/>
          <w:shd w:val="clear" w:color="auto" w:fill="FFFFFF"/>
        </w:rPr>
        <w:instrText xml:space="preserve"> ADDIN EN.CITE.DATA </w:instrText>
      </w:r>
      <w:r w:rsidR="00595632" w:rsidRPr="00FE1CD7">
        <w:rPr>
          <w:rFonts w:asciiTheme="majorBidi" w:hAnsiTheme="majorBidi" w:cstheme="majorBidi"/>
          <w:szCs w:val="24"/>
          <w:shd w:val="clear" w:color="auto" w:fill="FFFFFF"/>
        </w:rPr>
      </w:r>
      <w:r w:rsidR="00595632"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r>
      <w:r w:rsidRPr="00FE1CD7">
        <w:rPr>
          <w:rFonts w:asciiTheme="majorBidi" w:hAnsiTheme="majorBidi" w:cstheme="majorBidi"/>
          <w:szCs w:val="24"/>
          <w:shd w:val="clear" w:color="auto" w:fill="FFFFFF"/>
        </w:rPr>
        <w:fldChar w:fldCharType="separate"/>
      </w:r>
      <w:r w:rsidR="00595632" w:rsidRPr="00FE1CD7">
        <w:rPr>
          <w:rFonts w:asciiTheme="majorBidi" w:hAnsiTheme="majorBidi" w:cstheme="majorBidi"/>
          <w:noProof/>
          <w:szCs w:val="24"/>
          <w:shd w:val="clear" w:color="auto" w:fill="FFFFFF"/>
        </w:rPr>
        <w:t>(</w:t>
      </w:r>
      <w:hyperlink w:anchor="_ENREF_13" w:tooltip="Castillo, 2006 #1606" w:history="1">
        <w:r w:rsidR="00C6463B" w:rsidRPr="00FE1CD7">
          <w:rPr>
            <w:rFonts w:asciiTheme="majorBidi" w:hAnsiTheme="majorBidi" w:cstheme="majorBidi"/>
            <w:noProof/>
            <w:szCs w:val="24"/>
            <w:shd w:val="clear" w:color="auto" w:fill="FFFFFF"/>
          </w:rPr>
          <w:t>Castillo et al., 2006</w:t>
        </w:r>
      </w:hyperlink>
      <w:r w:rsidR="00595632" w:rsidRPr="00FE1CD7">
        <w:rPr>
          <w:rFonts w:asciiTheme="majorBidi" w:hAnsiTheme="majorBidi" w:cstheme="majorBidi"/>
          <w:noProof/>
          <w:szCs w:val="24"/>
          <w:shd w:val="clear" w:color="auto" w:fill="FFFFFF"/>
        </w:rPr>
        <w:t xml:space="preserve">; </w:t>
      </w:r>
      <w:hyperlink w:anchor="_ENREF_43" w:tooltip="Wati, 2015 #1607" w:history="1">
        <w:r w:rsidR="00C6463B" w:rsidRPr="00FE1CD7">
          <w:rPr>
            <w:rFonts w:asciiTheme="majorBidi" w:hAnsiTheme="majorBidi" w:cstheme="majorBidi"/>
            <w:noProof/>
            <w:szCs w:val="24"/>
            <w:shd w:val="clear" w:color="auto" w:fill="FFFFFF"/>
          </w:rPr>
          <w:t>Wati et al., 2015</w:t>
        </w:r>
      </w:hyperlink>
      <w:r w:rsidR="00595632" w:rsidRPr="00FE1CD7">
        <w:rPr>
          <w:rFonts w:asciiTheme="majorBidi" w:hAnsiTheme="majorBidi" w:cstheme="majorBidi"/>
          <w:noProof/>
          <w:szCs w:val="24"/>
          <w:shd w:val="clear" w:color="auto" w:fill="FFFFFF"/>
        </w:rPr>
        <w:t xml:space="preserve">; </w:t>
      </w:r>
      <w:hyperlink w:anchor="_ENREF_37" w:tooltip="Shewita, 2018 #488" w:history="1">
        <w:r w:rsidR="00C6463B" w:rsidRPr="00FE1CD7">
          <w:rPr>
            <w:rFonts w:asciiTheme="majorBidi" w:hAnsiTheme="majorBidi" w:cstheme="majorBidi"/>
            <w:noProof/>
            <w:szCs w:val="24"/>
            <w:shd w:val="clear" w:color="auto" w:fill="FFFFFF"/>
          </w:rPr>
          <w:t>Shewita and Taha, 2018</w:t>
        </w:r>
      </w:hyperlink>
      <w:r w:rsidR="00595632" w:rsidRPr="00FE1CD7">
        <w:rPr>
          <w:rFonts w:asciiTheme="majorBidi" w:hAnsiTheme="majorBidi" w:cstheme="majorBidi"/>
          <w:noProof/>
          <w:szCs w:val="24"/>
          <w:shd w:val="clear" w:color="auto" w:fill="FFFFFF"/>
        </w:rPr>
        <w:t xml:space="preserve">; </w:t>
      </w:r>
      <w:hyperlink w:anchor="_ENREF_38" w:tooltip="Taha, 2019 #489" w:history="1">
        <w:r w:rsidR="00C6463B" w:rsidRPr="00FE1CD7">
          <w:rPr>
            <w:rFonts w:asciiTheme="majorBidi" w:hAnsiTheme="majorBidi" w:cstheme="majorBidi"/>
            <w:noProof/>
            <w:szCs w:val="24"/>
            <w:shd w:val="clear" w:color="auto" w:fill="FFFFFF"/>
          </w:rPr>
          <w:t>Taha et al., 2019</w:t>
        </w:r>
      </w:hyperlink>
      <w:r w:rsidR="00595632"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Carcass characteristics</w:t>
      </w:r>
      <w:r w:rsidR="00C6463B" w:rsidRPr="00FE1CD7">
        <w:rPr>
          <w:rFonts w:asciiTheme="majorBidi" w:hAnsiTheme="majorBidi" w:cstheme="majorBidi"/>
          <w:szCs w:val="24"/>
          <w:shd w:val="clear" w:color="auto" w:fill="FFFFFF"/>
        </w:rPr>
        <w:t xml:space="preserve"> were</w:t>
      </w:r>
      <w:r w:rsidRPr="00FE1CD7">
        <w:rPr>
          <w:rFonts w:asciiTheme="majorBidi" w:hAnsiTheme="majorBidi" w:cstheme="majorBidi"/>
          <w:szCs w:val="24"/>
          <w:shd w:val="clear" w:color="auto" w:fill="FFFFFF"/>
        </w:rPr>
        <w:t xml:space="preserve"> also enhanced by dietary supplementation of herbal extracts as dressing, breast, shoulder, and left filet percentages showed significant improvement in treatmen</w:t>
      </w:r>
      <w:r w:rsidR="008C02B1" w:rsidRPr="00FE1CD7">
        <w:rPr>
          <w:rFonts w:asciiTheme="majorBidi" w:hAnsiTheme="majorBidi" w:cstheme="majorBidi"/>
          <w:szCs w:val="24"/>
          <w:shd w:val="clear" w:color="auto" w:fill="FFFFFF"/>
        </w:rPr>
        <w:t xml:space="preserve">t </w:t>
      </w:r>
      <w:r w:rsidR="00840739" w:rsidRPr="00FE1CD7">
        <w:rPr>
          <w:rFonts w:asciiTheme="majorBidi" w:hAnsiTheme="majorBidi" w:cstheme="majorBidi"/>
          <w:szCs w:val="24"/>
          <w:shd w:val="clear" w:color="auto" w:fill="FFFFFF"/>
        </w:rPr>
        <w:t>in harmony with</w:t>
      </w:r>
      <w:r w:rsidR="00C6463B" w:rsidRPr="00FE1CD7">
        <w:rPr>
          <w:rFonts w:asciiTheme="majorBidi" w:hAnsiTheme="majorBidi" w:cstheme="majorBidi"/>
          <w:szCs w:val="24"/>
          <w:shd w:val="clear" w:color="auto" w:fill="FFFFFF"/>
        </w:rPr>
        <w:t xml:space="preserve"> </w:t>
      </w:r>
      <w:r w:rsidR="00840739" w:rsidRPr="00FE1CD7">
        <w:rPr>
          <w:rFonts w:asciiTheme="majorBidi" w:hAnsiTheme="majorBidi" w:cstheme="majorBidi"/>
          <w:szCs w:val="24"/>
          <w:shd w:val="clear" w:color="auto" w:fill="FFFFFF"/>
        </w:rPr>
        <w:fldChar w:fldCharType="begin"/>
      </w:r>
      <w:r w:rsidR="009623DA" w:rsidRPr="00FE1CD7">
        <w:rPr>
          <w:rFonts w:asciiTheme="majorBidi" w:hAnsiTheme="majorBidi" w:cstheme="majorBidi"/>
          <w:szCs w:val="24"/>
          <w:shd w:val="clear" w:color="auto" w:fill="FFFFFF"/>
        </w:rPr>
        <w:instrText xml:space="preserve"> ADDIN EN.CITE &lt;EndNote&gt;&lt;Cite&gt;&lt;Author&gt;Ashour&lt;/Author&gt;&lt;Year&gt;2020&lt;/Year&gt;&lt;RecNum&gt;492&lt;/RecNum&gt;&lt;DisplayText&gt;(Ashour et al., 2020a)&lt;/DisplayText&gt;&lt;record&gt;&lt;rec-number&gt;492&lt;/rec-number&gt;&lt;foreign-keys&gt;&lt;key app="EN" db-id="wxdr250sv50rf9ezpt75dzpfdez00aprsx0t" timestamp="1610232369"&gt;492&lt;/key&gt;&lt;/foreign-keys&gt;&lt;ref-type name="Journal Article"&gt;17&lt;/ref-type&gt;&lt;contributors&gt;&lt;authors&gt;&lt;author&gt;Ashour, Elwy A&lt;/author&gt;&lt;author&gt;Abd El-Hack, Mohamed E&lt;/author&gt;&lt;author&gt;Swelum, Ayman A&lt;/author&gt;&lt;author&gt;Osman, Ali O&lt;/author&gt;&lt;author&gt;Taha, Ayman E&lt;/author&gt;&lt;author&gt;Alhimaidi, Ahmad R&lt;/author&gt;&lt;author&gt;Ismail, Ismail E %J Italian Journal of Animal Science&lt;/author&gt;&lt;/authors&gt;&lt;/contributors&gt;&lt;titles&gt;&lt;title&gt;Does the dietary graded levels of herbal mixture powder impact growth, carcass traits, blood indices and meat quality of the broilers?&lt;/title&gt;&lt;/titles&gt;&lt;pages&gt;1228-1237&lt;/pages&gt;&lt;volume&gt;19&lt;/volume&gt;&lt;number&gt;1&lt;/number&gt;&lt;dates&gt;&lt;year&gt;2020&lt;/year&gt;&lt;/dates&gt;&lt;isbn&gt;1828-051X&lt;/isbn&gt;&lt;urls&gt;&lt;/urls&gt;&lt;/record&gt;&lt;/Cite&gt;&lt;/EndNote&gt;</w:instrText>
      </w:r>
      <w:r w:rsidR="00840739" w:rsidRPr="00FE1CD7">
        <w:rPr>
          <w:rFonts w:asciiTheme="majorBidi" w:hAnsiTheme="majorBidi" w:cstheme="majorBidi"/>
          <w:szCs w:val="24"/>
          <w:shd w:val="clear" w:color="auto" w:fill="FFFFFF"/>
        </w:rPr>
        <w:fldChar w:fldCharType="separate"/>
      </w:r>
      <w:r w:rsidR="009623DA" w:rsidRPr="00FE1CD7">
        <w:rPr>
          <w:rFonts w:asciiTheme="majorBidi" w:hAnsiTheme="majorBidi" w:cstheme="majorBidi"/>
          <w:noProof/>
          <w:szCs w:val="24"/>
          <w:shd w:val="clear" w:color="auto" w:fill="FFFFFF"/>
        </w:rPr>
        <w:t>(</w:t>
      </w:r>
      <w:hyperlink w:anchor="_ENREF_7" w:tooltip="Ashour, 2020 #492" w:history="1">
        <w:r w:rsidR="00C6463B" w:rsidRPr="00FE1CD7">
          <w:rPr>
            <w:rFonts w:asciiTheme="majorBidi" w:hAnsiTheme="majorBidi" w:cstheme="majorBidi"/>
            <w:noProof/>
            <w:szCs w:val="24"/>
            <w:shd w:val="clear" w:color="auto" w:fill="FFFFFF"/>
          </w:rPr>
          <w:t>Ashour et al., 2020a</w:t>
        </w:r>
      </w:hyperlink>
      <w:r w:rsidR="009623DA" w:rsidRPr="00FE1CD7">
        <w:rPr>
          <w:rFonts w:asciiTheme="majorBidi" w:hAnsiTheme="majorBidi" w:cstheme="majorBidi"/>
          <w:noProof/>
          <w:szCs w:val="24"/>
          <w:shd w:val="clear" w:color="auto" w:fill="FFFFFF"/>
        </w:rPr>
        <w:t>)</w:t>
      </w:r>
      <w:r w:rsidR="00840739" w:rsidRPr="00FE1CD7">
        <w:rPr>
          <w:rFonts w:asciiTheme="majorBidi" w:hAnsiTheme="majorBidi" w:cstheme="majorBidi"/>
          <w:szCs w:val="24"/>
          <w:shd w:val="clear" w:color="auto" w:fill="FFFFFF"/>
        </w:rPr>
        <w:fldChar w:fldCharType="end"/>
      </w:r>
      <w:r w:rsidR="00C6463B" w:rsidRPr="00FE1CD7">
        <w:rPr>
          <w:rFonts w:asciiTheme="majorBidi" w:hAnsiTheme="majorBidi" w:cstheme="majorBidi"/>
          <w:szCs w:val="24"/>
          <w:shd w:val="clear" w:color="auto" w:fill="FFFFFF"/>
        </w:rPr>
        <w:t xml:space="preserve"> </w:t>
      </w:r>
      <w:r w:rsidR="00840739" w:rsidRPr="00FE1CD7">
        <w:rPr>
          <w:rFonts w:asciiTheme="majorBidi" w:hAnsiTheme="majorBidi" w:cstheme="majorBidi"/>
          <w:szCs w:val="24"/>
          <w:shd w:val="clear" w:color="auto" w:fill="FFFFFF"/>
        </w:rPr>
        <w:t xml:space="preserve">that proved the enhancing effect of </w:t>
      </w:r>
      <w:r w:rsidR="00C6463B" w:rsidRPr="00FE1CD7">
        <w:rPr>
          <w:rFonts w:asciiTheme="majorBidi" w:hAnsiTheme="majorBidi" w:cstheme="majorBidi"/>
          <w:szCs w:val="24"/>
          <w:shd w:val="clear" w:color="auto" w:fill="FFFFFF"/>
        </w:rPr>
        <w:t xml:space="preserve">the </w:t>
      </w:r>
      <w:r w:rsidR="00840739" w:rsidRPr="00FE1CD7">
        <w:rPr>
          <w:rFonts w:asciiTheme="majorBidi" w:hAnsiTheme="majorBidi" w:cstheme="majorBidi"/>
          <w:szCs w:val="24"/>
          <w:shd w:val="clear" w:color="auto" w:fill="FFFFFF"/>
        </w:rPr>
        <w:t xml:space="preserve">herbal extract on </w:t>
      </w:r>
      <w:r w:rsidR="00C6463B" w:rsidRPr="00FE1CD7">
        <w:rPr>
          <w:rFonts w:asciiTheme="majorBidi" w:hAnsiTheme="majorBidi" w:cstheme="majorBidi"/>
          <w:szCs w:val="24"/>
          <w:shd w:val="clear" w:color="auto" w:fill="FFFFFF"/>
        </w:rPr>
        <w:t xml:space="preserve">the </w:t>
      </w:r>
      <w:r w:rsidR="00840739" w:rsidRPr="00FE1CD7">
        <w:rPr>
          <w:rFonts w:asciiTheme="majorBidi" w:hAnsiTheme="majorBidi" w:cstheme="majorBidi"/>
          <w:szCs w:val="24"/>
          <w:shd w:val="clear" w:color="auto" w:fill="FFFFFF"/>
        </w:rPr>
        <w:t>carcass</w:t>
      </w:r>
      <w:r w:rsidRPr="00FE1CD7">
        <w:rPr>
          <w:rFonts w:asciiTheme="majorBidi" w:hAnsiTheme="majorBidi" w:cstheme="majorBidi"/>
          <w:szCs w:val="24"/>
          <w:shd w:val="clear" w:color="auto" w:fill="FFFFFF"/>
        </w:rPr>
        <w:t xml:space="preserve">. At the same time, abdominal fat was significantly reduced, especially in </w:t>
      </w:r>
      <w:r w:rsidR="00F4225A" w:rsidRPr="00FE1CD7">
        <w:rPr>
          <w:rFonts w:asciiTheme="majorBidi" w:hAnsiTheme="majorBidi" w:cstheme="majorBidi"/>
          <w:szCs w:val="24"/>
          <w:shd w:val="clear" w:color="auto" w:fill="FFFFFF"/>
        </w:rPr>
        <w:t xml:space="preserve">the </w:t>
      </w:r>
      <w:r w:rsidRPr="00FE1CD7">
        <w:rPr>
          <w:rFonts w:asciiTheme="majorBidi" w:hAnsiTheme="majorBidi" w:cstheme="majorBidi"/>
          <w:szCs w:val="24"/>
          <w:shd w:val="clear" w:color="auto" w:fill="FFFFFF"/>
        </w:rPr>
        <w:t xml:space="preserve">green tea and green coffee supplemented groups. The </w:t>
      </w:r>
      <w:r w:rsidR="00C6463B" w:rsidRPr="00FE1CD7">
        <w:rPr>
          <w:rFonts w:asciiTheme="majorBidi" w:hAnsiTheme="majorBidi" w:cstheme="majorBidi"/>
          <w:szCs w:val="24"/>
          <w:shd w:val="clear" w:color="auto" w:fill="FFFFFF"/>
        </w:rPr>
        <w:t>decline</w:t>
      </w:r>
      <w:r w:rsidRPr="00FE1CD7">
        <w:rPr>
          <w:rFonts w:asciiTheme="majorBidi" w:hAnsiTheme="majorBidi" w:cstheme="majorBidi"/>
          <w:szCs w:val="24"/>
          <w:shd w:val="clear" w:color="auto" w:fill="FFFFFF"/>
        </w:rPr>
        <w:t xml:space="preserve"> that occurred in muscle mass in the control group may be attributed to the effect of heat stress as it results in an increase in protein susceptibility</w:t>
      </w:r>
      <w:r w:rsidR="00801B1F"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t>to proteolysis over 32 °C</w:t>
      </w:r>
      <w:r w:rsidR="00D63D03" w:rsidRPr="00FE1CD7">
        <w:rPr>
          <w:rFonts w:asciiTheme="majorBidi" w:hAnsiTheme="majorBidi" w:cstheme="majorBidi"/>
          <w:szCs w:val="24"/>
          <w:shd w:val="clear" w:color="auto" w:fill="FFFFFF"/>
        </w:rPr>
        <w:t xml:space="preserve"> </w:t>
      </w:r>
      <w:r w:rsidR="00D63D03" w:rsidRPr="00FE1CD7">
        <w:rPr>
          <w:rFonts w:asciiTheme="majorBidi" w:hAnsiTheme="majorBidi" w:cstheme="majorBidi"/>
          <w:szCs w:val="24"/>
          <w:shd w:val="clear" w:color="auto" w:fill="FFFFFF"/>
        </w:rPr>
        <w:fldChar w:fldCharType="begin"/>
      </w:r>
      <w:r w:rsidR="00D63D03" w:rsidRPr="00FE1CD7">
        <w:rPr>
          <w:rFonts w:asciiTheme="majorBidi" w:hAnsiTheme="majorBidi" w:cstheme="majorBidi"/>
          <w:szCs w:val="24"/>
          <w:shd w:val="clear" w:color="auto" w:fill="FFFFFF"/>
        </w:rPr>
        <w:instrText xml:space="preserve"> ADDIN EN.CITE &lt;EndNote&gt;&lt;Cite&gt;&lt;Author&gt;Saeed&lt;/Author&gt;&lt;Year&gt;2019&lt;/Year&gt;&lt;RecNum&gt;494&lt;/RecNum&gt;&lt;DisplayText&gt;(Saeed et al., 2019)&lt;/DisplayText&gt;&lt;record&gt;&lt;rec-number&gt;494&lt;/rec-number&gt;&lt;foreign-keys&gt;&lt;key app="EN" db-id="wxdr250sv50rf9ezpt75dzpfdez00aprsx0t" timestamp="1610232896"&gt;494&lt;/key&gt;&lt;/foreign-keys&gt;&lt;ref-type name="Journal Article"&gt;17&lt;/ref-type&gt;&lt;contributors&gt;&lt;authors&gt;&lt;author&gt;Saeed, Muhammad&lt;/author&gt;&lt;author&gt;Abbas, Ghulam&lt;/author&gt;&lt;author&gt;Alagawany, Mahmoud&lt;/author&gt;&lt;author&gt;Kamboh, Asghar Ali&lt;/author&gt;&lt;author&gt;Abd El-Hack, Mohamed E&lt;/author&gt;&lt;author&gt;Khafaga, Asmaa F&lt;/author&gt;&lt;author&gt;Chao, Sun %J Journal of thermal biology&lt;/author&gt;&lt;/authors&gt;&lt;/contributors&gt;&lt;titles&gt;&lt;title&gt;Heat stress management in poultry farms: A comprehensive overview&lt;/title&gt;&lt;/titles&gt;&lt;pages&gt;414-425&lt;/pages&gt;&lt;volume&gt;84&lt;/volume&gt;&lt;dates&gt;&lt;year&gt;2019&lt;/year&gt;&lt;/dates&gt;&lt;isbn&gt;0306-4565&lt;/isbn&gt;&lt;urls&gt;&lt;/urls&gt;&lt;/record&gt;&lt;/Cite&gt;&lt;/EndNote&gt;</w:instrText>
      </w:r>
      <w:r w:rsidR="00D63D03" w:rsidRPr="00FE1CD7">
        <w:rPr>
          <w:rFonts w:asciiTheme="majorBidi" w:hAnsiTheme="majorBidi" w:cstheme="majorBidi"/>
          <w:szCs w:val="24"/>
          <w:shd w:val="clear" w:color="auto" w:fill="FFFFFF"/>
        </w:rPr>
        <w:fldChar w:fldCharType="separate"/>
      </w:r>
      <w:r w:rsidR="00D63D03" w:rsidRPr="00FE1CD7">
        <w:rPr>
          <w:rFonts w:asciiTheme="majorBidi" w:hAnsiTheme="majorBidi" w:cstheme="majorBidi"/>
          <w:noProof/>
          <w:szCs w:val="24"/>
          <w:shd w:val="clear" w:color="auto" w:fill="FFFFFF"/>
        </w:rPr>
        <w:t>(</w:t>
      </w:r>
      <w:hyperlink w:anchor="_ENREF_35" w:tooltip="Saeed, 2019 #494" w:history="1">
        <w:r w:rsidR="00C6463B" w:rsidRPr="00FE1CD7">
          <w:rPr>
            <w:rFonts w:asciiTheme="majorBidi" w:hAnsiTheme="majorBidi" w:cstheme="majorBidi"/>
            <w:noProof/>
            <w:szCs w:val="24"/>
            <w:shd w:val="clear" w:color="auto" w:fill="FFFFFF"/>
          </w:rPr>
          <w:t>Saeed et al., 2019</w:t>
        </w:r>
      </w:hyperlink>
      <w:r w:rsidR="00D63D03" w:rsidRPr="00FE1CD7">
        <w:rPr>
          <w:rFonts w:asciiTheme="majorBidi" w:hAnsiTheme="majorBidi" w:cstheme="majorBidi"/>
          <w:noProof/>
          <w:szCs w:val="24"/>
          <w:shd w:val="clear" w:color="auto" w:fill="FFFFFF"/>
        </w:rPr>
        <w:t>)</w:t>
      </w:r>
      <w:r w:rsidR="00D63D03" w:rsidRPr="00FE1CD7">
        <w:rPr>
          <w:rFonts w:asciiTheme="majorBidi" w:hAnsiTheme="majorBidi" w:cstheme="majorBidi"/>
          <w:szCs w:val="24"/>
          <w:shd w:val="clear" w:color="auto" w:fill="FFFFFF"/>
        </w:rPr>
        <w:fldChar w:fldCharType="end"/>
      </w:r>
      <w:r w:rsidR="00F4225A"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that would result in a reduction of protein deposition in muscles, causing a decrease in muscle mass. The role of the examined herbal extracts in restoring and improving dressing and other carcass traits may be due to its antioxidant, immune-supporting and growth and health-promoting effects as these effects would result in an increase in digestive enzymes, improvement of gut health</w:t>
      </w:r>
      <w:r w:rsidR="00F4225A"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increased immun</w:t>
      </w:r>
      <w:r w:rsidR="00C6463B" w:rsidRPr="00FE1CD7">
        <w:rPr>
          <w:rFonts w:asciiTheme="majorBidi" w:hAnsiTheme="majorBidi" w:cstheme="majorBidi"/>
          <w:szCs w:val="24"/>
          <w:shd w:val="clear" w:color="auto" w:fill="FFFFFF"/>
        </w:rPr>
        <w:t xml:space="preserve">ity </w:t>
      </w:r>
      <w:r w:rsidRPr="00FE1CD7">
        <w:rPr>
          <w:rFonts w:asciiTheme="majorBidi" w:hAnsiTheme="majorBidi" w:cstheme="majorBidi"/>
          <w:szCs w:val="24"/>
          <w:shd w:val="clear" w:color="auto" w:fill="FFFFFF"/>
        </w:rPr>
        <w:t xml:space="preserve">and improve digestibility </w:t>
      </w:r>
      <w:r w:rsidRPr="00FE1CD7">
        <w:rPr>
          <w:rFonts w:asciiTheme="majorBidi" w:hAnsiTheme="majorBidi" w:cstheme="majorBidi"/>
          <w:szCs w:val="24"/>
          <w:shd w:val="clear" w:color="auto" w:fill="FFFFFF"/>
        </w:rPr>
        <w:fldChar w:fldCharType="begin">
          <w:fldData xml:space="preserve">PEVuZE5vdGU+PENpdGU+PEF1dGhvcj5BbC1TdWx0YW48L0F1dGhvcj48WWVhcj4yMDE5PC9ZZWFy
PjxSZWNOdW0+MTYwODwvUmVjTnVtPjxEaXNwbGF5VGV4dD4oTW91bnR6b3VyaXMgZXQgYWwuLCAy
MDExOyBBbC1TdWx0YW4gZXQgYWwuLCAyMDE5OyBBc2hvdXIgZXQgYWwuLCAyMDIwYik8L0Rpc3Bs
YXlUZXh0PjxyZWNvcmQ+PHJlYy1udW1iZXI+MTYwODwvcmVjLW51bWJlcj48Zm9yZWlnbi1rZXlz
PjxrZXkgYXBwPSJFTiIgZGItaWQ9InN2cHB6MnNwc3Z6ZXRnZTIydGs1ZHBhM3hldHZkcGU1eDAw
dCIgdGltZXN0YW1wPSIxNTk5MTc4NDUwIj4xNjA4PC9rZXk+PC9mb3JlaWduLWtleXM+PHJlZi10
eXBlIG5hbWU9IkpvdXJuYWwgQXJ0aWNsZSI+MTc8L3JlZi10eXBlPjxjb250cmlidXRvcnM+PGF1
dGhvcnM+PGF1dGhvcj5BbC1TdWx0YW4sIFNhYWQgSTwvYXV0aG9yPjxhdXRob3I+QWJkZWwtUmFo
ZWVtLCBTaGVyaWVmIE08L2F1dGhvcj48YXV0aG9yPkFiZC1BbGxhaCwgU2hlcmllZjwvYXV0aG9y
PjxhdXRob3I+RWRyaXMsIEFib2Jha3IgTSAlSiBTbG92ZW5pYW4gVmV0ZXJpbmFyeSBSZXNlYXJj
aDwvYXV0aG9yPjwvYXV0aG9ycz48L2NvbnRyaWJ1dG9ycz48dGl0bGVzPjx0aXRsZT5BbGxldmlh
dGlvbiBvZiBjaHJvbmljIGhlYXQgc3RyZXNzIGluIGJyb2lsZXJzIGJ5IGRpZXRhcnkgc3VwcGxl
bWVudGF0aW9uIG9mIG5vdmVsIGZlZWQgYWRkaXRpdmUgY29tYmluYXRpb25zPC90aXRsZT48L3Rp
dGxlcz48dm9sdW1lPjU2PC92b2x1bWU+PGRhdGVzPjx5ZWFyPjIwMTk8L3llYXI+PC9kYXRlcz48
aXNibj4xNTgwLTQwMDM8L2lzYm4+PHVybHM+PC91cmxzPjwvcmVjb3JkPjwvQ2l0ZT48Q2l0ZT48
QXV0aG9yPk1vdW50em91cmlzPC9BdXRob3I+PFllYXI+MjAxMTwvWWVhcj48UmVjTnVtPjE2MDk8
L1JlY051bT48cmVjb3JkPjxyZWMtbnVtYmVyPjE2MDk8L3JlYy1udW1iZXI+PGZvcmVpZ24ta2V5
cz48a2V5IGFwcD0iRU4iIGRiLWlkPSJzdnBwejJzcHN2emV0Z2UyMnRrNWRwYTN4ZXR2ZHBlNXgw
MHQiIHRpbWVzdGFtcD0iMTU5OTE3ODQ4OCI+MTYwOTwva2V5PjwvZm9yZWlnbi1rZXlzPjxyZWYt
dHlwZSBuYW1lPSJKb3VybmFsIEFydGljbGUiPjE3PC9yZWYtdHlwZT48Y29udHJpYnV0b3JzPjxh
dXRob3JzPjxhdXRob3I+TW91bnR6b3VyaXMsIEtDPC9hdXRob3I+PGF1dGhvcj5QYXJhc2tldmFz
LCBWPC9hdXRob3I+PGF1dGhvcj5Uc2lydHNpa29zLCBQPC9hdXRob3I+PGF1dGhvcj5QYWxhbWlk
aSwgSTwvYXV0aG9yPjxhdXRob3I+U3RlaW5lciwgVDwvYXV0aG9yPjxhdXRob3I+U2NoYXR6bWF5
ciwgRzwvYXV0aG9yPjxhdXRob3I+RmVnZXJvcywgSyAlSiBBbmltYWwgRmVlZCBTY2llbmNlPC9h
dXRob3I+PGF1dGhvcj5UZWNobm9sb2d5PC9hdXRob3I+PC9hdXRob3JzPjwvY29udHJpYnV0b3Jz
Pjx0aXRsZXM+PHRpdGxlPkFzc2Vzc21lbnQgb2YgYSBwaHl0b2dlbmljIGZlZWQgYWRkaXRpdmUg
ZWZmZWN0IG9uIGJyb2lsZXIgZ3Jvd3RoIHBlcmZvcm1hbmNlLCBudXRyaWVudCBkaWdlc3RpYmls
aXR5IGFuZCBjYWVjYWwgbWljcm9mbG9yYSBjb21wb3NpdGlvbjwvdGl0bGU+PC90aXRsZXM+PHBh
Z2VzPjIyMy0yMzE8L3BhZ2VzPjx2b2x1bWU+MTY4PC92b2x1bWU+PG51bWJlcj4zLTQ8L251bWJl
cj48ZGF0ZXM+PHllYXI+MjAxMTwveWVhcj48L2RhdGVzPjxpc2JuPjAzNzctODQwMTwvaXNibj48
dXJscz48L3VybHM+PC9yZWNvcmQ+PC9DaXRlPjxDaXRlPjxBdXRob3I+QXNob3VyPC9BdXRob3I+
PFllYXI+MjAyMDwvWWVhcj48UmVjTnVtPjQ5MzwvUmVjTnVtPjxyZWNvcmQ+PHJlYy1udW1iZXI+
NDkzPC9yZWMtbnVtYmVyPjxmb3JlaWduLWtleXM+PGtleSBhcHA9IkVOIiBkYi1pZD0id3hkcjI1
MHN2NTByZjllenB0NzVkenBmZGV6MDBhcHJzeDB0IiB0aW1lc3RhbXA9IjE2MTAyMzI2NTgiPjQ5
Mzwva2V5PjwvZm9yZWlnbi1rZXlzPjxyZWYtdHlwZSBuYW1lPSJKb3VybmFsIEFydGljbGUiPjE3
PC9yZWYtdHlwZT48Y29udHJpYnV0b3JzPjxhdXRob3JzPjxhdXRob3I+QXNob3VyLCBFbHd5IEE8
L2F1dGhvcj48YXV0aG9yPkVsLUhhY2ssIE1vaGFtZWQgRSBBYmQ8L2F1dGhvcj48YXV0aG9yPlNo
YWZpLCBNYW5hbCBFPC9hdXRob3I+PGF1dGhvcj5BbGdoYW1kaSwgV2VkIFk8L2F1dGhvcj48YXV0
aG9yPlRhaGEsIEF5bWFuIEU8L2F1dGhvcj48YXV0aG9yPlN3ZWx1bSwgQXltYW4gQTwvYXV0aG9y
PjxhdXRob3I+VHVmYXJlbGxpLCBWaW5jZW56bzwvYXV0aG9yPjxhdXRob3I+TXVsbGEsIFpvaGFp
ciBTPC9hdXRob3I+PGF1dGhvcj5FbC1HaGFyZWViLCBXYWxlZWQgUjwvYXV0aG9yPjxhdXRob3I+
RWwtU2FhZG9ueSwgTW9oYW1lZCBUICVKIEFncmljdWx0dXJlPC9hdXRob3I+PC9hdXRob3JzPjwv
Y29udHJpYnV0b3JzPjx0aXRsZXM+PHRpdGxlPkltcGFjdHMgb2YgR3JlZW4gQ29mZmVlIFBvd2Rl
ciBTdXBwbGVtZW50YXRpb24gb24gR3Jvd3RoIFBlcmZvcm1hbmNlLCBDYXJjYXNzIENoYXJhY3Rl
cmlzdGljcywgQmxvb2QgSW5kaWNlcywgTWVhdCBRdWFsaXR5IGFuZCBHdXQgTWljcm9iaWFsIExv
YWQgaW4gQnJvaWxlcnM8L3RpdGxlPjwvdGl0bGVzPjxwYWdlcz40NTc8L3BhZ2VzPjx2b2x1bWU+
MTA8L3ZvbHVtZT48bnVtYmVyPjEwPC9udW1iZXI+PGRhdGVzPjx5ZWFyPjIwMjA8L3llYXI+PC9k
YXRlcz48dXJscz48L3VybHM+PC9yZWNvcmQ+PC9DaXRlPjwvRW5kTm90ZT4A
</w:fldData>
        </w:fldChar>
      </w:r>
      <w:r w:rsidR="009623DA" w:rsidRPr="00FE1CD7">
        <w:rPr>
          <w:rFonts w:asciiTheme="majorBidi" w:hAnsiTheme="majorBidi" w:cstheme="majorBidi"/>
          <w:szCs w:val="24"/>
          <w:shd w:val="clear" w:color="auto" w:fill="FFFFFF"/>
        </w:rPr>
        <w:instrText xml:space="preserve"> ADDIN EN.CITE </w:instrText>
      </w:r>
      <w:r w:rsidR="009623DA" w:rsidRPr="00FE1CD7">
        <w:rPr>
          <w:rFonts w:asciiTheme="majorBidi" w:hAnsiTheme="majorBidi" w:cstheme="majorBidi"/>
          <w:szCs w:val="24"/>
          <w:shd w:val="clear" w:color="auto" w:fill="FFFFFF"/>
        </w:rPr>
        <w:fldChar w:fldCharType="begin">
          <w:fldData xml:space="preserve">PEVuZE5vdGU+PENpdGU+PEF1dGhvcj5BbC1TdWx0YW48L0F1dGhvcj48WWVhcj4yMDE5PC9ZZWFy
PjxSZWNOdW0+MTYwODwvUmVjTnVtPjxEaXNwbGF5VGV4dD4oTW91bnR6b3VyaXMgZXQgYWwuLCAy
MDExOyBBbC1TdWx0YW4gZXQgYWwuLCAyMDE5OyBBc2hvdXIgZXQgYWwuLCAyMDIwYik8L0Rpc3Bs
YXlUZXh0PjxyZWNvcmQ+PHJlYy1udW1iZXI+MTYwODwvcmVjLW51bWJlcj48Zm9yZWlnbi1rZXlz
PjxrZXkgYXBwPSJFTiIgZGItaWQ9InN2cHB6MnNwc3Z6ZXRnZTIydGs1ZHBhM3hldHZkcGU1eDAw
dCIgdGltZXN0YW1wPSIxNTk5MTc4NDUwIj4xNjA4PC9rZXk+PC9mb3JlaWduLWtleXM+PHJlZi10
eXBlIG5hbWU9IkpvdXJuYWwgQXJ0aWNsZSI+MTc8L3JlZi10eXBlPjxjb250cmlidXRvcnM+PGF1
dGhvcnM+PGF1dGhvcj5BbC1TdWx0YW4sIFNhYWQgSTwvYXV0aG9yPjxhdXRob3I+QWJkZWwtUmFo
ZWVtLCBTaGVyaWVmIE08L2F1dGhvcj48YXV0aG9yPkFiZC1BbGxhaCwgU2hlcmllZjwvYXV0aG9y
PjxhdXRob3I+RWRyaXMsIEFib2Jha3IgTSAlSiBTbG92ZW5pYW4gVmV0ZXJpbmFyeSBSZXNlYXJj
aDwvYXV0aG9yPjwvYXV0aG9ycz48L2NvbnRyaWJ1dG9ycz48dGl0bGVzPjx0aXRsZT5BbGxldmlh
dGlvbiBvZiBjaHJvbmljIGhlYXQgc3RyZXNzIGluIGJyb2lsZXJzIGJ5IGRpZXRhcnkgc3VwcGxl
bWVudGF0aW9uIG9mIG5vdmVsIGZlZWQgYWRkaXRpdmUgY29tYmluYXRpb25zPC90aXRsZT48L3Rp
dGxlcz48dm9sdW1lPjU2PC92b2x1bWU+PGRhdGVzPjx5ZWFyPjIwMTk8L3llYXI+PC9kYXRlcz48
aXNibj4xNTgwLTQwMDM8L2lzYm4+PHVybHM+PC91cmxzPjwvcmVjb3JkPjwvQ2l0ZT48Q2l0ZT48
QXV0aG9yPk1vdW50em91cmlzPC9BdXRob3I+PFllYXI+MjAxMTwvWWVhcj48UmVjTnVtPjE2MDk8
L1JlY051bT48cmVjb3JkPjxyZWMtbnVtYmVyPjE2MDk8L3JlYy1udW1iZXI+PGZvcmVpZ24ta2V5
cz48a2V5IGFwcD0iRU4iIGRiLWlkPSJzdnBwejJzcHN2emV0Z2UyMnRrNWRwYTN4ZXR2ZHBlNXgw
MHQiIHRpbWVzdGFtcD0iMTU5OTE3ODQ4OCI+MTYwOTwva2V5PjwvZm9yZWlnbi1rZXlzPjxyZWYt
dHlwZSBuYW1lPSJKb3VybmFsIEFydGljbGUiPjE3PC9yZWYtdHlwZT48Y29udHJpYnV0b3JzPjxh
dXRob3JzPjxhdXRob3I+TW91bnR6b3VyaXMsIEtDPC9hdXRob3I+PGF1dGhvcj5QYXJhc2tldmFz
LCBWPC9hdXRob3I+PGF1dGhvcj5Uc2lydHNpa29zLCBQPC9hdXRob3I+PGF1dGhvcj5QYWxhbWlk
aSwgSTwvYXV0aG9yPjxhdXRob3I+U3RlaW5lciwgVDwvYXV0aG9yPjxhdXRob3I+U2NoYXR6bWF5
ciwgRzwvYXV0aG9yPjxhdXRob3I+RmVnZXJvcywgSyAlSiBBbmltYWwgRmVlZCBTY2llbmNlPC9h
dXRob3I+PGF1dGhvcj5UZWNobm9sb2d5PC9hdXRob3I+PC9hdXRob3JzPjwvY29udHJpYnV0b3Jz
Pjx0aXRsZXM+PHRpdGxlPkFzc2Vzc21lbnQgb2YgYSBwaHl0b2dlbmljIGZlZWQgYWRkaXRpdmUg
ZWZmZWN0IG9uIGJyb2lsZXIgZ3Jvd3RoIHBlcmZvcm1hbmNlLCBudXRyaWVudCBkaWdlc3RpYmls
aXR5IGFuZCBjYWVjYWwgbWljcm9mbG9yYSBjb21wb3NpdGlvbjwvdGl0bGU+PC90aXRsZXM+PHBh
Z2VzPjIyMy0yMzE8L3BhZ2VzPjx2b2x1bWU+MTY4PC92b2x1bWU+PG51bWJlcj4zLTQ8L251bWJl
cj48ZGF0ZXM+PHllYXI+MjAxMTwveWVhcj48L2RhdGVzPjxpc2JuPjAzNzctODQwMTwvaXNibj48
dXJscz48L3VybHM+PC9yZWNvcmQ+PC9DaXRlPjxDaXRlPjxBdXRob3I+QXNob3VyPC9BdXRob3I+
PFllYXI+MjAyMDwvWWVhcj48UmVjTnVtPjQ5MzwvUmVjTnVtPjxyZWNvcmQ+PHJlYy1udW1iZXI+
NDkzPC9yZWMtbnVtYmVyPjxmb3JlaWduLWtleXM+PGtleSBhcHA9IkVOIiBkYi1pZD0id3hkcjI1
MHN2NTByZjllenB0NzVkenBmZGV6MDBhcHJzeDB0IiB0aW1lc3RhbXA9IjE2MTAyMzI2NTgiPjQ5
Mzwva2V5PjwvZm9yZWlnbi1rZXlzPjxyZWYtdHlwZSBuYW1lPSJKb3VybmFsIEFydGljbGUiPjE3
PC9yZWYtdHlwZT48Y29udHJpYnV0b3JzPjxhdXRob3JzPjxhdXRob3I+QXNob3VyLCBFbHd5IEE8
L2F1dGhvcj48YXV0aG9yPkVsLUhhY2ssIE1vaGFtZWQgRSBBYmQ8L2F1dGhvcj48YXV0aG9yPlNo
YWZpLCBNYW5hbCBFPC9hdXRob3I+PGF1dGhvcj5BbGdoYW1kaSwgV2VkIFk8L2F1dGhvcj48YXV0
aG9yPlRhaGEsIEF5bWFuIEU8L2F1dGhvcj48YXV0aG9yPlN3ZWx1bSwgQXltYW4gQTwvYXV0aG9y
PjxhdXRob3I+VHVmYXJlbGxpLCBWaW5jZW56bzwvYXV0aG9yPjxhdXRob3I+TXVsbGEsIFpvaGFp
ciBTPC9hdXRob3I+PGF1dGhvcj5FbC1HaGFyZWViLCBXYWxlZWQgUjwvYXV0aG9yPjxhdXRob3I+
RWwtU2FhZG9ueSwgTW9oYW1lZCBUICVKIEFncmljdWx0dXJlPC9hdXRob3I+PC9hdXRob3JzPjwv
Y29udHJpYnV0b3JzPjx0aXRsZXM+PHRpdGxlPkltcGFjdHMgb2YgR3JlZW4gQ29mZmVlIFBvd2Rl
ciBTdXBwbGVtZW50YXRpb24gb24gR3Jvd3RoIFBlcmZvcm1hbmNlLCBDYXJjYXNzIENoYXJhY3Rl
cmlzdGljcywgQmxvb2QgSW5kaWNlcywgTWVhdCBRdWFsaXR5IGFuZCBHdXQgTWljcm9iaWFsIExv
YWQgaW4gQnJvaWxlcnM8L3RpdGxlPjwvdGl0bGVzPjxwYWdlcz40NTc8L3BhZ2VzPjx2b2x1bWU+
MTA8L3ZvbHVtZT48bnVtYmVyPjEwPC9udW1iZXI+PGRhdGVzPjx5ZWFyPjIwMjA8L3llYXI+PC9k
YXRlcz48dXJscz48L3VybHM+PC9yZWNvcmQ+PC9DaXRlPjwvRW5kTm90ZT4A
</w:fldData>
        </w:fldChar>
      </w:r>
      <w:r w:rsidR="009623DA" w:rsidRPr="00FE1CD7">
        <w:rPr>
          <w:rFonts w:asciiTheme="majorBidi" w:hAnsiTheme="majorBidi" w:cstheme="majorBidi"/>
          <w:szCs w:val="24"/>
          <w:shd w:val="clear" w:color="auto" w:fill="FFFFFF"/>
        </w:rPr>
        <w:instrText xml:space="preserve"> ADDIN EN.CITE.DATA </w:instrText>
      </w:r>
      <w:r w:rsidR="009623DA" w:rsidRPr="00FE1CD7">
        <w:rPr>
          <w:rFonts w:asciiTheme="majorBidi" w:hAnsiTheme="majorBidi" w:cstheme="majorBidi"/>
          <w:szCs w:val="24"/>
          <w:shd w:val="clear" w:color="auto" w:fill="FFFFFF"/>
        </w:rPr>
      </w:r>
      <w:r w:rsidR="009623DA"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r>
      <w:r w:rsidRPr="00FE1CD7">
        <w:rPr>
          <w:rFonts w:asciiTheme="majorBidi" w:hAnsiTheme="majorBidi" w:cstheme="majorBidi"/>
          <w:szCs w:val="24"/>
          <w:shd w:val="clear" w:color="auto" w:fill="FFFFFF"/>
        </w:rPr>
        <w:fldChar w:fldCharType="separate"/>
      </w:r>
      <w:r w:rsidR="009623DA" w:rsidRPr="00FE1CD7">
        <w:rPr>
          <w:rFonts w:asciiTheme="majorBidi" w:hAnsiTheme="majorBidi" w:cstheme="majorBidi"/>
          <w:noProof/>
          <w:szCs w:val="24"/>
          <w:shd w:val="clear" w:color="auto" w:fill="FFFFFF"/>
        </w:rPr>
        <w:t>(</w:t>
      </w:r>
      <w:hyperlink w:anchor="_ENREF_30" w:tooltip="Mountzouris, 2011 #1609" w:history="1">
        <w:r w:rsidR="00C6463B" w:rsidRPr="00FE1CD7">
          <w:rPr>
            <w:rFonts w:asciiTheme="majorBidi" w:hAnsiTheme="majorBidi" w:cstheme="majorBidi"/>
            <w:noProof/>
            <w:szCs w:val="24"/>
            <w:shd w:val="clear" w:color="auto" w:fill="FFFFFF"/>
          </w:rPr>
          <w:t>Mountzouris et al., 2011</w:t>
        </w:r>
      </w:hyperlink>
      <w:r w:rsidR="009623DA" w:rsidRPr="00FE1CD7">
        <w:rPr>
          <w:rFonts w:asciiTheme="majorBidi" w:hAnsiTheme="majorBidi" w:cstheme="majorBidi"/>
          <w:noProof/>
          <w:szCs w:val="24"/>
          <w:shd w:val="clear" w:color="auto" w:fill="FFFFFF"/>
        </w:rPr>
        <w:t xml:space="preserve">; </w:t>
      </w:r>
      <w:hyperlink w:anchor="_ENREF_5" w:tooltip="Al-Sultan, 2019 #1608" w:history="1">
        <w:r w:rsidR="00C6463B" w:rsidRPr="00FE1CD7">
          <w:rPr>
            <w:rFonts w:asciiTheme="majorBidi" w:hAnsiTheme="majorBidi" w:cstheme="majorBidi"/>
            <w:noProof/>
            <w:szCs w:val="24"/>
            <w:shd w:val="clear" w:color="auto" w:fill="FFFFFF"/>
          </w:rPr>
          <w:t>Al-Sultan et al., 2019</w:t>
        </w:r>
      </w:hyperlink>
      <w:r w:rsidR="009623DA" w:rsidRPr="00FE1CD7">
        <w:rPr>
          <w:rFonts w:asciiTheme="majorBidi" w:hAnsiTheme="majorBidi" w:cstheme="majorBidi"/>
          <w:noProof/>
          <w:szCs w:val="24"/>
          <w:shd w:val="clear" w:color="auto" w:fill="FFFFFF"/>
        </w:rPr>
        <w:t xml:space="preserve">; </w:t>
      </w:r>
      <w:hyperlink w:anchor="_ENREF_8" w:tooltip="Ashour, 2020 #493" w:history="1">
        <w:r w:rsidR="00C6463B" w:rsidRPr="00FE1CD7">
          <w:rPr>
            <w:rFonts w:asciiTheme="majorBidi" w:hAnsiTheme="majorBidi" w:cstheme="majorBidi"/>
            <w:noProof/>
            <w:szCs w:val="24"/>
            <w:shd w:val="clear" w:color="auto" w:fill="FFFFFF"/>
          </w:rPr>
          <w:t>Ashour et al., 2020b</w:t>
        </w:r>
      </w:hyperlink>
      <w:r w:rsidR="009623DA"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xml:space="preserve"> The reduction in abdominal fat in</w:t>
      </w:r>
      <w:r w:rsidR="00C6463B" w:rsidRPr="00FE1CD7">
        <w:rPr>
          <w:rFonts w:asciiTheme="majorBidi" w:hAnsiTheme="majorBidi" w:cstheme="majorBidi"/>
          <w:szCs w:val="24"/>
          <w:shd w:val="clear" w:color="auto" w:fill="FFFFFF"/>
        </w:rPr>
        <w:t xml:space="preserve"> the herbal </w:t>
      </w:r>
      <w:r w:rsidRPr="00FE1CD7">
        <w:rPr>
          <w:rFonts w:asciiTheme="majorBidi" w:hAnsiTheme="majorBidi" w:cstheme="majorBidi"/>
          <w:szCs w:val="24"/>
          <w:shd w:val="clear" w:color="auto" w:fill="FFFFFF"/>
        </w:rPr>
        <w:t xml:space="preserve"> supplemented groups may be attributed to the </w:t>
      </w:r>
      <w:r w:rsidRPr="00FE1CD7">
        <w:rPr>
          <w:rFonts w:asciiTheme="majorBidi" w:hAnsiTheme="majorBidi" w:cstheme="majorBidi"/>
          <w:szCs w:val="24"/>
          <w:shd w:val="clear" w:color="auto" w:fill="FFFFFF"/>
        </w:rPr>
        <w:lastRenderedPageBreak/>
        <w:t>lipid-lowering effect of the ingredients of those herbal extracts as a sequence of their ability to increase lipolysis rate and inhibit lipogenesis process</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&lt;EndNote&gt;&lt;Cite&gt;&lt;Author&gt;Orlowski&lt;/Author&gt;&lt;Year&gt;2018&lt;/Year&gt;&lt;RecNum&gt;1610&lt;/RecNum&gt;&lt;DisplayText&gt;(Orlowski et al., 2018)&lt;/DisplayText&gt;&lt;record&gt;&lt;rec-number&gt;1610&lt;/rec-number&gt;&lt;foreign-keys&gt;&lt;key app="EN" db-id="svppz2spsvzetge22tk5dpa3xetvdpe5x00t" timestamp="1599178529"&gt;1610&lt;/key&gt;&lt;/foreign-keys&gt;&lt;ref-type name="Journal Article"&gt;17&lt;/ref-type&gt;&lt;contributors&gt;&lt;authors&gt;&lt;author&gt;Orlowski, Sara&lt;/author&gt;&lt;author&gt;Flees, Joshua&lt;/author&gt;&lt;author&gt;Greene, Elizabeth S&lt;/author&gt;&lt;author&gt;Ashley, Danielle&lt;/author&gt;&lt;author&gt;Lee, Sun-Ok&lt;/author&gt;&lt;author&gt;Yang, Famous L&lt;/author&gt;&lt;author&gt;Owens, Casey M&lt;/author&gt;&lt;author&gt;Kidd, Michael&lt;/author&gt;&lt;author&gt;Anthony, Nicholas&lt;/author&gt;&lt;author&gt;Dridi, Sami %J Journal of animal science&lt;/author&gt;&lt;/authors&gt;&lt;/contributors&gt;&lt;titles&gt;&lt;title&gt;Effects of phytogenic additives on meat quality traits in broiler chickens&lt;/title&gt;&lt;/titles&gt;&lt;pages&gt;3757-3767&lt;/pages&gt;&lt;volume&gt;96&lt;/volume&gt;&lt;number&gt;9&lt;/number&gt;&lt;dates&gt;&lt;year&gt;2018&lt;/year&gt;&lt;/dates&gt;&lt;isbn&gt;0021-8812&lt;/isbn&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32" w:tooltip="Orlowski, 2018 #1610" w:history="1">
        <w:r w:rsidR="00C6463B" w:rsidRPr="00FE1CD7">
          <w:rPr>
            <w:rFonts w:asciiTheme="majorBidi" w:hAnsiTheme="majorBidi" w:cstheme="majorBidi"/>
            <w:noProof/>
            <w:szCs w:val="24"/>
            <w:shd w:val="clear" w:color="auto" w:fill="FFFFFF"/>
          </w:rPr>
          <w:t>Orlowski et al., 2018</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p>
    <w:p w14:paraId="09FC3ADE" w14:textId="5FFE28D9" w:rsidR="002750EC" w:rsidRPr="00FE1CD7" w:rsidRDefault="00674253" w:rsidP="0061390C">
      <w:pPr>
        <w:spacing w:line="360"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The serum lipid profile had significantly reduced by dietary supplementation of herbal extracts: especially green coffee and green tea. Our result was inconsisten</w:t>
      </w:r>
      <w:r w:rsidR="00F4225A" w:rsidRPr="00FE1CD7">
        <w:rPr>
          <w:rFonts w:asciiTheme="majorBidi" w:hAnsiTheme="majorBidi" w:cstheme="majorBidi"/>
          <w:szCs w:val="24"/>
          <w:shd w:val="clear" w:color="auto" w:fill="FFFFFF"/>
        </w:rPr>
        <w:t>t</w:t>
      </w:r>
      <w:r w:rsidRPr="00FE1CD7">
        <w:rPr>
          <w:rFonts w:asciiTheme="majorBidi" w:hAnsiTheme="majorBidi" w:cstheme="majorBidi"/>
          <w:szCs w:val="24"/>
          <w:shd w:val="clear" w:color="auto" w:fill="FFFFFF"/>
        </w:rPr>
        <w:t xml:space="preserve"> with </w:t>
      </w:r>
      <w:r w:rsidRPr="00FE1CD7">
        <w:rPr>
          <w:rFonts w:asciiTheme="majorBidi" w:hAnsiTheme="majorBidi" w:cstheme="majorBidi"/>
          <w:szCs w:val="24"/>
          <w:shd w:val="clear" w:color="auto" w:fill="FFFFFF"/>
        </w:rPr>
        <w:fldChar w:fldCharType="begin"/>
      </w:r>
      <w:r w:rsidR="000F120C" w:rsidRPr="00FE1CD7">
        <w:rPr>
          <w:rFonts w:asciiTheme="majorBidi" w:hAnsiTheme="majorBidi" w:cstheme="majorBidi"/>
          <w:szCs w:val="24"/>
          <w:shd w:val="clear" w:color="auto" w:fill="FFFFFF"/>
        </w:rPr>
        <w:instrText xml:space="preserve"> ADDIN EN.CITE &lt;EndNote&gt;&lt;Cite&gt;&lt;Author&gt;Ilmiawati&lt;/Author&gt;&lt;Year&gt;2020&lt;/Year&gt;&lt;RecNum&gt;1578&lt;/RecNum&gt;&lt;DisplayText&gt;(El-Hack et al., 2020; Ilmiawati et al., 2020)&lt;/DisplayText&gt;&lt;record&gt;&lt;rec-number&gt;1578&lt;/rec-number&gt;&lt;foreign-keys&gt;&lt;key app="EN" db-id="svppz2spsvzetge22tk5dpa3xetvdpe5x00t" timestamp="1599173516"&gt;1578&lt;/key&gt;&lt;/foreign-keys&gt;&lt;ref-type name="Journal Article"&gt;17&lt;/ref-type&gt;&lt;contributors&gt;&lt;authors&gt;&lt;author&gt;Ilmiawati, Cimi&lt;/author&gt;&lt;author&gt;Fitri, Fajar&lt;/author&gt;&lt;author&gt;Rofinda, Zelly Dia&lt;/author&gt;&lt;author&gt;Reza, Mohamad %J BMC Research Notes&lt;/author&gt;&lt;/authors&gt;&lt;/contributors&gt;&lt;titles&gt;&lt;title&gt;Green coffee extract modifies body weight, serum lipids and TNF-α in high-fat diet-induced obese rats&lt;/title&gt;&lt;/titles&gt;&lt;pages&gt;1-5&lt;/pages&gt;&lt;volume&gt;13&lt;/volume&gt;&lt;number&gt;1&lt;/number&gt;&lt;dates&gt;&lt;year&gt;2020&lt;/year&gt;&lt;/dates&gt;&lt;isbn&gt;1756-0500&lt;/isbn&gt;&lt;urls&gt;&lt;/urls&gt;&lt;/record&gt;&lt;/Cite&gt;&lt;Cite&gt;&lt;Author&gt;El-Hack&lt;/Author&gt;&lt;Year&gt;2020&lt;/Year&gt;&lt;RecNum&gt;495&lt;/RecNum&gt;&lt;record&gt;&lt;rec-number&gt;495&lt;/rec-number&gt;&lt;foreign-keys&gt;&lt;key app="EN" db-id="wxdr250sv50rf9ezpt75dzpfdez00aprsx0t" timestamp="1610233051"&gt;495&lt;/key&gt;&lt;/foreign-keys&gt;&lt;ref-type name="Journal Article"&gt;17&lt;/ref-type&gt;&lt;contributors&gt;&lt;authors&gt;&lt;author&gt;El-Hack, Abd&lt;/author&gt;&lt;author&gt;Mohamed, E&lt;/author&gt;&lt;author&gt;Alagawany, Mahmoud&lt;/author&gt;&lt;author&gt;Abdel-Moneim, Abdel-Moneim E&lt;/author&gt;&lt;author&gt;Mohammed, Noureldeen G&lt;/author&gt;&lt;author&gt;Khafaga, Asmaa F&lt;/author&gt;&lt;author&gt;Bin-Jumah, May&lt;/author&gt;&lt;author&gt;Othman, Sarah I&lt;/author&gt;&lt;author&gt;Allam, Ahmed A&lt;/author&gt;&lt;author&gt;Elnesr, Shaaban S %J Antibiotics&lt;/author&gt;&lt;/authors&gt;&lt;/contributors&gt;&lt;titles&gt;&lt;title&gt;Cinnamon (Cinnamomum zeylanicum) Oil as a Potential Alternative to Antibiotics in Poultry&lt;/title&gt;&lt;/titles&gt;&lt;pages&gt;210&lt;/pages&gt;&lt;volume&gt;9&lt;/volume&gt;&lt;number&gt;5&lt;/number&gt;&lt;dates&gt;&lt;year&gt;2020&lt;/year&gt;&lt;/dates&gt;&lt;urls&gt;&lt;/urls&gt;&lt;/record&gt;&lt;/Cite&gt;&lt;/EndNote&gt;</w:instrText>
      </w:r>
      <w:r w:rsidRPr="00FE1CD7">
        <w:rPr>
          <w:rFonts w:asciiTheme="majorBidi" w:hAnsiTheme="majorBidi" w:cstheme="majorBidi"/>
          <w:szCs w:val="24"/>
          <w:shd w:val="clear" w:color="auto" w:fill="FFFFFF"/>
        </w:rPr>
        <w:fldChar w:fldCharType="separate"/>
      </w:r>
      <w:r w:rsidR="000F120C" w:rsidRPr="00FE1CD7">
        <w:rPr>
          <w:rFonts w:asciiTheme="majorBidi" w:hAnsiTheme="majorBidi" w:cstheme="majorBidi"/>
          <w:noProof/>
          <w:szCs w:val="24"/>
          <w:shd w:val="clear" w:color="auto" w:fill="FFFFFF"/>
        </w:rPr>
        <w:t>(</w:t>
      </w:r>
      <w:hyperlink w:anchor="_ENREF_23" w:tooltip="El-Hack, 2020 #495" w:history="1">
        <w:r w:rsidR="00C6463B" w:rsidRPr="00FE1CD7">
          <w:rPr>
            <w:rFonts w:asciiTheme="majorBidi" w:hAnsiTheme="majorBidi" w:cstheme="majorBidi"/>
            <w:noProof/>
            <w:szCs w:val="24"/>
            <w:shd w:val="clear" w:color="auto" w:fill="FFFFFF"/>
          </w:rPr>
          <w:t>El-Hack et al., 2020</w:t>
        </w:r>
      </w:hyperlink>
      <w:r w:rsidR="000F120C" w:rsidRPr="00FE1CD7">
        <w:rPr>
          <w:rFonts w:asciiTheme="majorBidi" w:hAnsiTheme="majorBidi" w:cstheme="majorBidi"/>
          <w:noProof/>
          <w:szCs w:val="24"/>
          <w:shd w:val="clear" w:color="auto" w:fill="FFFFFF"/>
        </w:rPr>
        <w:t xml:space="preserve">; </w:t>
      </w:r>
      <w:hyperlink w:anchor="_ENREF_28" w:tooltip="Ilmiawati, 2020 #1578" w:history="1">
        <w:r w:rsidR="00C6463B" w:rsidRPr="00FE1CD7">
          <w:rPr>
            <w:rFonts w:asciiTheme="majorBidi" w:hAnsiTheme="majorBidi" w:cstheme="majorBidi"/>
            <w:noProof/>
            <w:szCs w:val="24"/>
            <w:shd w:val="clear" w:color="auto" w:fill="FFFFFF"/>
          </w:rPr>
          <w:t>Ilmiawati et al., 2020</w:t>
        </w:r>
      </w:hyperlink>
      <w:r w:rsidR="000F120C"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00F4225A" w:rsidRPr="00FE1CD7">
        <w:rPr>
          <w:rFonts w:asciiTheme="majorBidi" w:hAnsiTheme="majorBidi" w:cstheme="majorBidi"/>
          <w:szCs w:val="24"/>
          <w:shd w:val="clear" w:color="auto" w:fill="FFFFFF"/>
        </w:rPr>
        <w:t>. They found that green coffee has a significant declined effect on cholesterol and triglyceride</w:t>
      </w:r>
      <w:r w:rsidR="00C6463B" w:rsidRPr="00FE1CD7">
        <w:rPr>
          <w:rFonts w:asciiTheme="majorBidi" w:hAnsiTheme="majorBidi" w:cstheme="majorBidi"/>
          <w:szCs w:val="24"/>
          <w:shd w:val="clear" w:color="auto" w:fill="FFFFFF"/>
        </w:rPr>
        <w:t xml:space="preserve">, and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&lt;EndNote&gt;&lt;Cite&gt;&lt;Author&gt;Cho&lt;/Author&gt;&lt;Year&gt;2010&lt;/Year&gt;&lt;RecNum&gt;1579&lt;/RecNum&gt;&lt;DisplayText&gt;(Cho et al., 2010)&lt;/DisplayText&gt;&lt;record&gt;&lt;rec-number&gt;1579&lt;/rec-number&gt;&lt;foreign-keys&gt;&lt;key app="EN" db-id="svppz2spsvzetge22tk5dpa3xetvdpe5x00t" timestamp="1599173719"&gt;1579&lt;/key&gt;&lt;/foreign-keys&gt;&lt;ref-type name="Journal Article"&gt;17&lt;/ref-type&gt;&lt;contributors&gt;&lt;authors&gt;&lt;author&gt;Cho, Ae-Sim&lt;/author&gt;&lt;author&gt;Jeon, Seon-Min&lt;/author&gt;&lt;author&gt;Kim, Myung-Joo&lt;/author&gt;&lt;author&gt;Yeo, Jiyoung&lt;/author&gt;&lt;author&gt;Seo, Kwon-Il&lt;/author&gt;&lt;author&gt;Choi, Myung-Sook&lt;/author&gt;&lt;author&gt;Lee, Mi-Kyung %J Food&lt;/author&gt;&lt;author&gt;chemical toxicology&lt;/author&gt;&lt;/authors&gt;&lt;/contributors&gt;&lt;titles&gt;&lt;title&gt;Chlorogenic acid exhibits anti-obesity property and improves lipid metabolism in high-fat diet-induced-obese mice&lt;/title&gt;&lt;/titles&gt;&lt;pages&gt;937-943&lt;/pages&gt;&lt;volume&gt;48&lt;/volume&gt;&lt;number&gt;3&lt;/number&gt;&lt;dates&gt;&lt;year&gt;2010&lt;/year&gt;&lt;/dates&gt;&lt;isbn&gt;0278-6915&lt;/isbn&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15" w:tooltip="Cho, 2010 #1579" w:history="1">
        <w:r w:rsidR="00C6463B" w:rsidRPr="00FE1CD7">
          <w:rPr>
            <w:rFonts w:asciiTheme="majorBidi" w:hAnsiTheme="majorBidi" w:cstheme="majorBidi"/>
            <w:noProof/>
            <w:szCs w:val="24"/>
            <w:shd w:val="clear" w:color="auto" w:fill="FFFFFF"/>
          </w:rPr>
          <w:t>Cho et al., 2010</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xml:space="preserve"> suggested that green coffee reduces triglyceride and cholesterol concentrations. Increases attributed this to the lipogenesis effect of green coffee </w:t>
      </w:r>
      <w:r w:rsidRPr="00FE1CD7">
        <w:rPr>
          <w:rFonts w:asciiTheme="majorBidi" w:hAnsiTheme="majorBidi" w:cstheme="majorBidi"/>
          <w:szCs w:val="24"/>
          <w:shd w:val="clear" w:color="auto" w:fill="FFFFFF"/>
        </w:rPr>
        <w:fldChar w:fldCharType="begin">
          <w:fldData xml:space="preserve">PEVuZE5vdGU+PENpdGU+PEF1dGhvcj5EaW5nPC9BdXRob3I+PFllYXI+MjAyMDwvWWVhcj48UmVj
TnVtPjE1ODE8L1JlY051bT48RGlzcGxheVRleHQ+KERpbmcgZXQgYWwuLCAyMDIwKTwvRGlzcGxh
eVRleHQ+PHJlY29yZD48cmVjLW51bWJlcj4xNTgxPC9yZWMtbnVtYmVyPjxmb3JlaWduLWtleXM+
PGtleSBhcHA9IkVOIiBkYi1pZD0ic3ZwcHoyc3BzdnpldGdlMjJ0azVkcGEzeGV0dmRwZTV4MDB0
IiB0aW1lc3RhbXA9IjE1OTkxNzM4OTAiPjE1ODE8L2tleT48L2ZvcmVpZ24ta2V5cz48cmVmLXR5
cGUgbmFtZT0iSm91cm5hbCBBcnRpY2xlIj4xNzwvcmVmLXR5cGU+PGNvbnRyaWJ1dG9ycz48YXV0
aG9ycz48YXV0aG9yPkRpbmcsIEYuPC9hdXRob3I+PGF1dGhvcj5NYSwgQi48L2F1dGhvcj48YXV0
aG9yPk5hemFyeS1WYW5uYW5pLCBBLjwvYXV0aG9yPjxhdXRob3I+S29yZC1WYXJrYW5laCwgSC48
L2F1dGhvcj48YXV0aG9yPkZhdGFoaSwgUy48L2F1dGhvcj48YXV0aG9yPlBhcGFnZW9yZ2lvdSwg
TS48L2F1dGhvcj48YXV0aG9yPlJhaG1hbmksIEouPC9hdXRob3I+PGF1dGhvcj5Qb3Vyc29sZWlt
YW4sIEYuPC9hdXRob3I+PGF1dGhvcj5Kw7puaW9yIEJvcmdlcyBkbyBOYXNjaW1lbnRvLCBJLjwv
YXV0aG9yPjxhdXRob3I+TGksIEguPC9hdXRob3I+PGF1dGhvcj5IYW4sIEQuPC9hdXRob3I+PGF1
dGhvcj5XYW5nLCBELjwvYXV0aG9yPjwvYXV0aG9ycz48L2NvbnRyaWJ1dG9ycz48YXV0aC1hZGRy
ZXNzPkVtZXJnZW5jeSBEZXBhcnRtZW50LCBIYXJiaW4gZmlmdGggaG9zcGl0YWwsIEhhcmJpbiwg
SGVpbG9uZ2ppYW5nLCAxNTAwNDAsIENoaW5hLiYjeEQ7Q2FyZGlvdmFzY3VsYXIgTWVkaWNpbmUg
RGVwYXJ0bWVudCwgSGFyYmluIEZpZnRoIEhvc3BpdGFsLCBIYXJiaW4sIEhlaWxvbmdqaWFuZywg
MTUwMDQwLCBDaGluYS4mI3hEO0RlcGFydG1lbnQgb2YgQ2VsbHVsYXIgYW5kIE1vbGVjdWxhciBO
dXRyaXRpb24sIFN0dWRlbnRzJmFwb3M7IFNjaWVudGlmaWMgUmVzZWFyY2ggQ2VudGVyIChTU1JD
KSBTY2hvb2wgb2YgTnV0cml0aW9uYWwgU2NpZW5jZXMgYW5kIERpZXRldGljcywgVGVocmFuIFVu
aXZlcnNpdHkgb2YgTWVkaWNhbCBTY2llbmNlcywgSXJhbi4mI3hEO0RlcGFydG1lbnQgb2YgQ2xp
bmljYWwgTnV0cml0aW9uIGFuZCBEaWV0ZXRpY3MsIFN0dWRlbnQgUmVzZWFyY2ggQ29tbWl0dGVl
LCBGYWN1bHR5IG9mIE51dHJpdGlvbiBhbmQgRm9vZCBUZWNobm9sb2d5LCBTaGFoaWQgQmVoZXNo
dGkgVW5pdmVyc2l0eSBvZiBNZWRpY2FsIFNjaWVuY2VzLCBUZWhyYW4sIElyYW4uJiN4RDtTdHVk
ZW50IFJlc2VhcmNoIENvbW1pdHRlZSwgRGVwYXJ0bWVudCBvZiBOdXRyaXRpb24sIFNjaG9vbCBv
ZiBQdWJsaWMgSGVhbHRoLCBJcmFuIFVuaXZlcnNpdHkgb2YgTWVkaWNhbCBTY2llbmNlcywgVGVo
cmFuLCBJcmFuLiYjeEQ7RGl2aXNpb24gb2YgQm9uZSBEaXNlYXNlcywgRGVwYXJ0bWVudCBvZiBJ
bnRlcm5hbCBNZWRpY2luZSBTcGVjaWFsdGllcywgR2VuZXZhIFVuaXZlcnNpdHkgSG9zcGl0YWxz
ICZhbXA7IEZhY3VsdHkgb2YgTWVkaWNpbmUsIEdlbmV2YSAxNCwgU3dpdHplcmxhbmQuJiN4RDtV
bml2ZXJzaXR5IEhvc3BpdGFsIGFuZCBTY2hvb2wgb2YgTWVkaWNpbmUsIFVuaXZlcnNpZGFkZSBG
ZWRlcmFsIGRlIE1pbmFzIEdlcmFpcywgQmVsbyBIb3Jpem9udGUsIE1pbmFzIEdlcmFpcywgQnJh
emlsLiYjeEQ7Q2FyZGlvdmFzY3VsYXIgTWVkaWNpbmUgRGVwYXJ0bWVudCwgSGFyYmluIEZpZnRo
IEhvc3BpdGFsLCBIYXJiaW4sIEhlaWxvbmdqaWFuZywgMTUwMDQwLCBDaGluYS4gRWxlY3Ryb25p
YyBhZGRyZXNzOiBkb25nbWVpXzc2ODNAc2luYS5jb20uPC9hdXRoLWFkZHJlc3M+PHRpdGxlcz48
dGl0bGU+VGhlIGVmZmVjdHMgb2YgZ3JlZW4gY29mZmVlIGJlYW4gZXh0cmFjdCBzdXBwbGVtZW50
YXRpb24gb24gbGlwaWQgcHJvZmlsZSBpbiBodW1hbnM6IEEgc3lzdGVtYXRpYyByZXZpZXcgYW5k
IG1ldGEtYW5hbHlzaXMgb2YgcmFuZG9taXplZCBjb250cm9sbGVkIHRyaWFsczwvdGl0bGU+PHNl
Y29uZGFyeS10aXRsZT5OdXRyIE1ldGFiIENhcmRpb3Zhc2MgRGlzPC9zZWNvbmRhcnktdGl0bGU+
PGFsdC10aXRsZT5OdXRyaXRpb24sIG1ldGFib2xpc20sIGFuZCBjYXJkaW92YXNjdWxhciBkaXNl
YXNlcyA6IE5NQ0Q8L2FsdC10aXRsZT48L3RpdGxlcz48cGVyaW9kaWNhbD48ZnVsbC10aXRsZT5O
dXRyaXRpb24sIE1ldGFib2xpc20sIGFuZCBDYXJkaW92YXNjdWxhciBEaXNlYXNlczwvZnVsbC10
aXRsZT48YWJici0xPk51dHIuIE1ldGFiLiBDYXJkaW92YXNjLiBEaXMuPC9hYmJyLTE+PGFiYnIt
Mj5OdXRyIE1ldGFiIENhcmRpb3Zhc2MgRGlzPC9hYmJyLTI+PGFiYnItMz5OdXRyaXRpb24sIE1l
dGFib2xpc20sICZhbXA7IENhcmRpb3Zhc2N1bGFyIERpc2Vhc2VzPC9hYmJyLTM+PC9wZXJpb2Rp
Y2FsPjxwYWdlcz4xLTEwPC9wYWdlcz48dm9sdW1lPjMwPC92b2x1bWU+PG51bWJlcj4xPC9udW1i
ZXI+PGVkaXRpb24+MjAxOS8xMS8yMjwvZWRpdGlvbj48a2V5d29yZHM+PGtleXdvcmQ+QW50aWNo
b2xlc3RlcmVtaWMgQWdlbnRzLyphZG1pbmlzdHJhdGlvbiAmYW1wOyBkb3NhZ2UvaXNvbGF0aW9u
ICZhbXA7IHB1cmlmaWNhdGlvbjwva2V5d29yZD48a2V5d29yZD5CaW9tYXJrZXJzL2Jsb29kPC9r
ZXl3b3JkPjxrZXl3b3JkPkNob2xlc3Rlcm9sLypibG9vZDwva2V5d29yZD48a2V5d29yZD5DaG9s
ZXN0ZXJvbCwgSERML2Jsb29kPC9rZXl3b3JkPjxrZXl3b3JkPkNob2xlc3Rlcm9sLCBMREwvYmxv
b2Q8L2tleXdvcmQ+PGtleXdvcmQ+KkNvZmZlYS9jaGVtaXN0cnk8L2tleXdvcmQ+PGtleXdvcmQ+
KkRpZXRhcnkgU3VwcGxlbWVudHM8L2tleXdvcmQ+PGtleXdvcmQ+RHlzbGlwaWRlbWlhcy9ibG9v
ZC9kaWFnbm9zaXMvKmRydWcgdGhlcmFweTwva2V5d29yZD48a2V5d29yZD5FdmlkZW5jZS1CYXNl
ZCBNZWRpY2luZTwva2V5d29yZD48a2V5d29yZD5GZW1hbGU8L2tleXdvcmQ+PGtleXdvcmQ+SHVt
YW5zPC9rZXl3b3JkPjxrZXl3b3JkPk1hbGU8L2tleXdvcmQ+PGtleXdvcmQ+UGxhbnQgRXh0cmFj
dHMvKmFkbWluaXN0cmF0aW9uICZhbXA7IGRvc2FnZS9pc29sYXRpb24gJmFtcDsgcHVyaWZpY2F0
aW9uPC9rZXl3b3JkPjxrZXl3b3JkPlJhbmRvbWl6ZWQgQ29udHJvbGxlZCBUcmlhbHMgYXMgVG9w
aWM8L2tleXdvcmQ+PGtleXdvcmQ+KlNlZWRzL2NoZW1pc3RyeTwva2V5d29yZD48a2V5d29yZD5U
cmVhdG1lbnQgT3V0Y29tZTwva2V5d29yZD48a2V5d29yZD5UcmlnbHljZXJpZGVzL2Jsb29kPC9r
ZXl3b3JkPjxrZXl3b3JkPipHcmVlbi1jb2ZmZWU8L2tleXdvcmQ+PGtleXdvcmQ+KmhkbDwva2V5
d29yZD48a2V5d29yZD4qbGRsPC9rZXl3b3JkPjxrZXl3b3JkPipMaXBpZCBwcm9maWxlPC9rZXl3
b3JkPjxrZXl3b3JkPipNZXRhLWFuYWx5c2lzPC9rZXl3b3JkPjxrZXl3b3JkPipUcmlnbHljZXJp
ZGU8L2tleXdvcmQ+PC9rZXl3b3Jkcz48ZGF0ZXM+PHllYXI+MjAyMDwveWVhcj48cHViLWRhdGVz
PjxkYXRlPkphbiAzPC9kYXRlPjwvcHViLWRhdGVzPjwvZGF0ZXM+PGlzYm4+MDkzOS00NzUzPC9p
c2JuPjxhY2Nlc3Npb24tbnVtPjMxNzQ4MTc4PC9hY2Nlc3Npb24tbnVtPjx1cmxzPjwvdXJscz48
ZWxlY3Ryb25pYy1yZXNvdXJjZS1udW0+MTAuMTAxNi9qLm51bWVjZC4yMDE5LjEwLjAwMjwvZWxl
Y3Ryb25pYy1yZXNvdXJjZS1udW0+PHJlbW90ZS1kYXRhYmFzZS1wcm92aWRlcj5OTE08L3JlbW90
ZS1kYXRhYmFzZS1wcm92aWRlcj48bGFuZ3VhZ2U+ZW5nPC9sYW5ndWFnZT48L3JlY29yZD48L0Np
dGU+PC9FbmROb3RlPn==
</w:fldData>
        </w:fldChar>
      </w:r>
      <w:r w:rsidR="00E531F8" w:rsidRPr="00FE1CD7">
        <w:rPr>
          <w:rFonts w:asciiTheme="majorBidi" w:hAnsiTheme="majorBidi" w:cstheme="majorBidi"/>
          <w:szCs w:val="24"/>
          <w:shd w:val="clear" w:color="auto" w:fill="FFFFFF"/>
        </w:rPr>
        <w:instrText xml:space="preserve"> ADDIN EN.CITE </w:instrText>
      </w:r>
      <w:r w:rsidR="00E531F8" w:rsidRPr="00FE1CD7">
        <w:rPr>
          <w:rFonts w:asciiTheme="majorBidi" w:hAnsiTheme="majorBidi" w:cstheme="majorBidi"/>
          <w:szCs w:val="24"/>
          <w:shd w:val="clear" w:color="auto" w:fill="FFFFFF"/>
        </w:rPr>
        <w:fldChar w:fldCharType="begin">
          <w:fldData xml:space="preserve">PEVuZE5vdGU+PENpdGU+PEF1dGhvcj5EaW5nPC9BdXRob3I+PFllYXI+MjAyMDwvWWVhcj48UmVj
TnVtPjE1ODE8L1JlY051bT48RGlzcGxheVRleHQ+KERpbmcgZXQgYWwuLCAyMDIwKTwvRGlzcGxh
eVRleHQ+PHJlY29yZD48cmVjLW51bWJlcj4xNTgxPC9yZWMtbnVtYmVyPjxmb3JlaWduLWtleXM+
PGtleSBhcHA9IkVOIiBkYi1pZD0ic3ZwcHoyc3BzdnpldGdlMjJ0azVkcGEzeGV0dmRwZTV4MDB0
IiB0aW1lc3RhbXA9IjE1OTkxNzM4OTAiPjE1ODE8L2tleT48L2ZvcmVpZ24ta2V5cz48cmVmLXR5
cGUgbmFtZT0iSm91cm5hbCBBcnRpY2xlIj4xNzwvcmVmLXR5cGU+PGNvbnRyaWJ1dG9ycz48YXV0
aG9ycz48YXV0aG9yPkRpbmcsIEYuPC9hdXRob3I+PGF1dGhvcj5NYSwgQi48L2F1dGhvcj48YXV0
aG9yPk5hemFyeS1WYW5uYW5pLCBBLjwvYXV0aG9yPjxhdXRob3I+S29yZC1WYXJrYW5laCwgSC48
L2F1dGhvcj48YXV0aG9yPkZhdGFoaSwgUy48L2F1dGhvcj48YXV0aG9yPlBhcGFnZW9yZ2lvdSwg
TS48L2F1dGhvcj48YXV0aG9yPlJhaG1hbmksIEouPC9hdXRob3I+PGF1dGhvcj5Qb3Vyc29sZWlt
YW4sIEYuPC9hdXRob3I+PGF1dGhvcj5Kw7puaW9yIEJvcmdlcyBkbyBOYXNjaW1lbnRvLCBJLjwv
YXV0aG9yPjxhdXRob3I+TGksIEguPC9hdXRob3I+PGF1dGhvcj5IYW4sIEQuPC9hdXRob3I+PGF1
dGhvcj5XYW5nLCBELjwvYXV0aG9yPjwvYXV0aG9ycz48L2NvbnRyaWJ1dG9ycz48YXV0aC1hZGRy
ZXNzPkVtZXJnZW5jeSBEZXBhcnRtZW50LCBIYXJiaW4gZmlmdGggaG9zcGl0YWwsIEhhcmJpbiwg
SGVpbG9uZ2ppYW5nLCAxNTAwNDAsIENoaW5hLiYjeEQ7Q2FyZGlvdmFzY3VsYXIgTWVkaWNpbmUg
RGVwYXJ0bWVudCwgSGFyYmluIEZpZnRoIEhvc3BpdGFsLCBIYXJiaW4sIEhlaWxvbmdqaWFuZywg
MTUwMDQwLCBDaGluYS4mI3hEO0RlcGFydG1lbnQgb2YgQ2VsbHVsYXIgYW5kIE1vbGVjdWxhciBO
dXRyaXRpb24sIFN0dWRlbnRzJmFwb3M7IFNjaWVudGlmaWMgUmVzZWFyY2ggQ2VudGVyIChTU1JD
KSBTY2hvb2wgb2YgTnV0cml0aW9uYWwgU2NpZW5jZXMgYW5kIERpZXRldGljcywgVGVocmFuIFVu
aXZlcnNpdHkgb2YgTWVkaWNhbCBTY2llbmNlcywgSXJhbi4mI3hEO0RlcGFydG1lbnQgb2YgQ2xp
bmljYWwgTnV0cml0aW9uIGFuZCBEaWV0ZXRpY3MsIFN0dWRlbnQgUmVzZWFyY2ggQ29tbWl0dGVl
LCBGYWN1bHR5IG9mIE51dHJpdGlvbiBhbmQgRm9vZCBUZWNobm9sb2d5LCBTaGFoaWQgQmVoZXNo
dGkgVW5pdmVyc2l0eSBvZiBNZWRpY2FsIFNjaWVuY2VzLCBUZWhyYW4sIElyYW4uJiN4RDtTdHVk
ZW50IFJlc2VhcmNoIENvbW1pdHRlZSwgRGVwYXJ0bWVudCBvZiBOdXRyaXRpb24sIFNjaG9vbCBv
ZiBQdWJsaWMgSGVhbHRoLCBJcmFuIFVuaXZlcnNpdHkgb2YgTWVkaWNhbCBTY2llbmNlcywgVGVo
cmFuLCBJcmFuLiYjeEQ7RGl2aXNpb24gb2YgQm9uZSBEaXNlYXNlcywgRGVwYXJ0bWVudCBvZiBJ
bnRlcm5hbCBNZWRpY2luZSBTcGVjaWFsdGllcywgR2VuZXZhIFVuaXZlcnNpdHkgSG9zcGl0YWxz
ICZhbXA7IEZhY3VsdHkgb2YgTWVkaWNpbmUsIEdlbmV2YSAxNCwgU3dpdHplcmxhbmQuJiN4RDtV
bml2ZXJzaXR5IEhvc3BpdGFsIGFuZCBTY2hvb2wgb2YgTWVkaWNpbmUsIFVuaXZlcnNpZGFkZSBG
ZWRlcmFsIGRlIE1pbmFzIEdlcmFpcywgQmVsbyBIb3Jpem9udGUsIE1pbmFzIEdlcmFpcywgQnJh
emlsLiYjeEQ7Q2FyZGlvdmFzY3VsYXIgTWVkaWNpbmUgRGVwYXJ0bWVudCwgSGFyYmluIEZpZnRo
IEhvc3BpdGFsLCBIYXJiaW4sIEhlaWxvbmdqaWFuZywgMTUwMDQwLCBDaGluYS4gRWxlY3Ryb25p
YyBhZGRyZXNzOiBkb25nbWVpXzc2ODNAc2luYS5jb20uPC9hdXRoLWFkZHJlc3M+PHRpdGxlcz48
dGl0bGU+VGhlIGVmZmVjdHMgb2YgZ3JlZW4gY29mZmVlIGJlYW4gZXh0cmFjdCBzdXBwbGVtZW50
YXRpb24gb24gbGlwaWQgcHJvZmlsZSBpbiBodW1hbnM6IEEgc3lzdGVtYXRpYyByZXZpZXcgYW5k
IG1ldGEtYW5hbHlzaXMgb2YgcmFuZG9taXplZCBjb250cm9sbGVkIHRyaWFsczwvdGl0bGU+PHNl
Y29uZGFyeS10aXRsZT5OdXRyIE1ldGFiIENhcmRpb3Zhc2MgRGlzPC9zZWNvbmRhcnktdGl0bGU+
PGFsdC10aXRsZT5OdXRyaXRpb24sIG1ldGFib2xpc20sIGFuZCBjYXJkaW92YXNjdWxhciBkaXNl
YXNlcyA6IE5NQ0Q8L2FsdC10aXRsZT48L3RpdGxlcz48cGVyaW9kaWNhbD48ZnVsbC10aXRsZT5O
dXRyaXRpb24sIE1ldGFib2xpc20sIGFuZCBDYXJkaW92YXNjdWxhciBEaXNlYXNlczwvZnVsbC10
aXRsZT48YWJici0xPk51dHIuIE1ldGFiLiBDYXJkaW92YXNjLiBEaXMuPC9hYmJyLTE+PGFiYnIt
Mj5OdXRyIE1ldGFiIENhcmRpb3Zhc2MgRGlzPC9hYmJyLTI+PGFiYnItMz5OdXRyaXRpb24sIE1l
dGFib2xpc20sICZhbXA7IENhcmRpb3Zhc2N1bGFyIERpc2Vhc2VzPC9hYmJyLTM+PC9wZXJpb2Rp
Y2FsPjxwYWdlcz4xLTEwPC9wYWdlcz48dm9sdW1lPjMwPC92b2x1bWU+PG51bWJlcj4xPC9udW1i
ZXI+PGVkaXRpb24+MjAxOS8xMS8yMjwvZWRpdGlvbj48a2V5d29yZHM+PGtleXdvcmQ+QW50aWNo
b2xlc3RlcmVtaWMgQWdlbnRzLyphZG1pbmlzdHJhdGlvbiAmYW1wOyBkb3NhZ2UvaXNvbGF0aW9u
ICZhbXA7IHB1cmlmaWNhdGlvbjwva2V5d29yZD48a2V5d29yZD5CaW9tYXJrZXJzL2Jsb29kPC9r
ZXl3b3JkPjxrZXl3b3JkPkNob2xlc3Rlcm9sLypibG9vZDwva2V5d29yZD48a2V5d29yZD5DaG9s
ZXN0ZXJvbCwgSERML2Jsb29kPC9rZXl3b3JkPjxrZXl3b3JkPkNob2xlc3Rlcm9sLCBMREwvYmxv
b2Q8L2tleXdvcmQ+PGtleXdvcmQ+KkNvZmZlYS9jaGVtaXN0cnk8L2tleXdvcmQ+PGtleXdvcmQ+
KkRpZXRhcnkgU3VwcGxlbWVudHM8L2tleXdvcmQ+PGtleXdvcmQ+RHlzbGlwaWRlbWlhcy9ibG9v
ZC9kaWFnbm9zaXMvKmRydWcgdGhlcmFweTwva2V5d29yZD48a2V5d29yZD5FdmlkZW5jZS1CYXNl
ZCBNZWRpY2luZTwva2V5d29yZD48a2V5d29yZD5GZW1hbGU8L2tleXdvcmQ+PGtleXdvcmQ+SHVt
YW5zPC9rZXl3b3JkPjxrZXl3b3JkPk1hbGU8L2tleXdvcmQ+PGtleXdvcmQ+UGxhbnQgRXh0cmFj
dHMvKmFkbWluaXN0cmF0aW9uICZhbXA7IGRvc2FnZS9pc29sYXRpb24gJmFtcDsgcHVyaWZpY2F0
aW9uPC9rZXl3b3JkPjxrZXl3b3JkPlJhbmRvbWl6ZWQgQ29udHJvbGxlZCBUcmlhbHMgYXMgVG9w
aWM8L2tleXdvcmQ+PGtleXdvcmQ+KlNlZWRzL2NoZW1pc3RyeTwva2V5d29yZD48a2V5d29yZD5U
cmVhdG1lbnQgT3V0Y29tZTwva2V5d29yZD48a2V5d29yZD5UcmlnbHljZXJpZGVzL2Jsb29kPC9r
ZXl3b3JkPjxrZXl3b3JkPipHcmVlbi1jb2ZmZWU8L2tleXdvcmQ+PGtleXdvcmQ+KmhkbDwva2V5
d29yZD48a2V5d29yZD4qbGRsPC9rZXl3b3JkPjxrZXl3b3JkPipMaXBpZCBwcm9maWxlPC9rZXl3
b3JkPjxrZXl3b3JkPipNZXRhLWFuYWx5c2lzPC9rZXl3b3JkPjxrZXl3b3JkPipUcmlnbHljZXJp
ZGU8L2tleXdvcmQ+PC9rZXl3b3Jkcz48ZGF0ZXM+PHllYXI+MjAyMDwveWVhcj48cHViLWRhdGVz
PjxkYXRlPkphbiAzPC9kYXRlPjwvcHViLWRhdGVzPjwvZGF0ZXM+PGlzYm4+MDkzOS00NzUzPC9p
c2JuPjxhY2Nlc3Npb24tbnVtPjMxNzQ4MTc4PC9hY2Nlc3Npb24tbnVtPjx1cmxzPjwvdXJscz48
ZWxlY3Ryb25pYy1yZXNvdXJjZS1udW0+MTAuMTAxNi9qLm51bWVjZC4yMDE5LjEwLjAwMjwvZWxl
Y3Ryb25pYy1yZXNvdXJjZS1udW0+PHJlbW90ZS1kYXRhYmFzZS1wcm92aWRlcj5OTE08L3JlbW90
ZS1kYXRhYmFzZS1wcm92aWRlcj48bGFuZ3VhZ2U+ZW5nPC9sYW5ndWFnZT48L3JlY29yZD48L0Np
dGU+PC9FbmROb3RlPn==
</w:fldData>
        </w:fldChar>
      </w:r>
      <w:r w:rsidR="00E531F8" w:rsidRPr="00FE1CD7">
        <w:rPr>
          <w:rFonts w:asciiTheme="majorBidi" w:hAnsiTheme="majorBidi" w:cstheme="majorBidi"/>
          <w:szCs w:val="24"/>
          <w:shd w:val="clear" w:color="auto" w:fill="FFFFFF"/>
        </w:rPr>
        <w:instrText xml:space="preserve"> ADDIN EN.CITE.DATA </w:instrText>
      </w:r>
      <w:r w:rsidR="00E531F8" w:rsidRPr="00FE1CD7">
        <w:rPr>
          <w:rFonts w:asciiTheme="majorBidi" w:hAnsiTheme="majorBidi" w:cstheme="majorBidi"/>
          <w:szCs w:val="24"/>
          <w:shd w:val="clear" w:color="auto" w:fill="FFFFFF"/>
        </w:rPr>
      </w:r>
      <w:r w:rsidR="00E531F8"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20" w:tooltip="Ding, 2020 #1581" w:history="1">
        <w:r w:rsidR="00C6463B" w:rsidRPr="00FE1CD7">
          <w:rPr>
            <w:rFonts w:asciiTheme="majorBidi" w:hAnsiTheme="majorBidi" w:cstheme="majorBidi"/>
            <w:noProof/>
            <w:szCs w:val="24"/>
            <w:shd w:val="clear" w:color="auto" w:fill="FFFFFF"/>
          </w:rPr>
          <w:t>Ding et al., 2020</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xml:space="preserve">. </w:t>
      </w:r>
      <w:r w:rsidR="00C6463B" w:rsidRPr="00FE1CD7">
        <w:rPr>
          <w:rFonts w:asciiTheme="majorBidi" w:hAnsiTheme="majorBidi" w:cstheme="majorBidi"/>
          <w:szCs w:val="24"/>
          <w:shd w:val="clear" w:color="auto" w:fill="FFFFFF"/>
        </w:rPr>
        <w:t>Herbal treated poultry showed significant improvement in uric acid, AST, ALT, LDH, and MDA activity in the same line</w:t>
      </w:r>
      <w:r w:rsidRPr="00FE1CD7">
        <w:rPr>
          <w:rFonts w:asciiTheme="majorBidi" w:hAnsiTheme="majorBidi" w:cstheme="majorBidi"/>
          <w:szCs w:val="24"/>
          <w:shd w:val="clear" w:color="auto" w:fill="FFFFFF"/>
        </w:rPr>
        <w:t>. These data were in harmony with</w:t>
      </w:r>
      <w:r w:rsidR="00F04912">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fldChar w:fldCharType="begin"/>
      </w:r>
      <w:r w:rsidR="00E51B0B" w:rsidRPr="00FE1CD7">
        <w:rPr>
          <w:rFonts w:asciiTheme="majorBidi" w:hAnsiTheme="majorBidi" w:cstheme="majorBidi"/>
          <w:szCs w:val="24"/>
          <w:shd w:val="clear" w:color="auto" w:fill="FFFFFF"/>
        </w:rPr>
        <w:instrText xml:space="preserve"> ADDIN EN.CITE &lt;EndNote&gt;&lt;Cite&gt;&lt;Author&gt;Abd El-Hack&lt;/Author&gt;&lt;Year&gt;2020&lt;/Year&gt;&lt;RecNum&gt;1582&lt;/RecNum&gt;&lt;DisplayText&gt;(Abd El-Hack et al., 2020; Abo Ghanima et al., 2020)&lt;/DisplayText&gt;&lt;record&gt;&lt;rec-number&gt;1582&lt;/rec-number&gt;&lt;foreign-keys&gt;&lt;key app="EN" db-id="svppz2spsvzetge22tk5dpa3xetvdpe5x00t" timestamp="1599174120"&gt;1582&lt;/key&gt;&lt;/foreign-keys&gt;&lt;ref-type name="Journal Article"&gt;17&lt;/ref-type&gt;&lt;contributors&gt;&lt;authors&gt;&lt;author&gt;Abd El-Hack, Mohamed E&lt;/author&gt;&lt;author&gt;Abdelnour, Sameh A&lt;/author&gt;&lt;author&gt;Taha, Ayman E&lt;/author&gt;&lt;author&gt;Khafaga, Asmaa F&lt;/author&gt;&lt;author&gt;Arif, Muhammad&lt;/author&gt;&lt;author&gt;Ayasan, Tugay&lt;/author&gt;&lt;author&gt;Swelum, Ayman A&lt;/author&gt;&lt;author&gt;Abukhalil, Mohammad H&lt;/author&gt;&lt;author&gt;Alkahtani, Saad&lt;/author&gt;&lt;author&gt;Aleya, Lotfi %J Science of The Total Environment&lt;/author&gt;&lt;/authors&gt;&lt;/contributors&gt;&lt;titles&gt;&lt;title&gt;Herbs as thermoregulatory agents in poultry: An overview&lt;/title&gt;&lt;/titles&gt;&lt;pages&gt;134399&lt;/pages&gt;&lt;volume&gt;703&lt;/volume&gt;&lt;dates&gt;&lt;year&gt;2020&lt;/year&gt;&lt;/dates&gt;&lt;isbn&gt;0048-9697&lt;/isbn&gt;&lt;urls&gt;&lt;/urls&gt;&lt;/record&gt;&lt;/Cite&gt;&lt;Cite&gt;&lt;Author&gt;Abo Ghanima&lt;/Author&gt;&lt;Year&gt;2020&lt;/Year&gt;&lt;RecNum&gt;490&lt;/RecNum&gt;&lt;record&gt;&lt;rec-number&gt;490&lt;/rec-number&gt;&lt;foreign-keys&gt;&lt;key app="EN" db-id="wxdr250sv50rf9ezpt75dzpfdez00aprsx0t" timestamp="1610232269"&gt;490&lt;/key&gt;&lt;/foreign-keys&gt;&lt;ref-type name="Journal Article"&gt;17&lt;/ref-type&gt;&lt;contributors&gt;&lt;authors&gt;&lt;author&gt;Abo Ghanima, Mahmoud M&lt;/author&gt;&lt;author&gt;Elsadek, Mohamed F&lt;/author&gt;&lt;author&gt;Taha, Ayman E&lt;/author&gt;&lt;author&gt;El-Hack, Abd&lt;/author&gt;&lt;author&gt;Mohamed, E&lt;/author&gt;&lt;author&gt;Alagawany, Mahmoud&lt;/author&gt;&lt;author&gt;Ahmed, Badreldin M&lt;/author&gt;&lt;author&gt;Elshafie, Mona M&lt;/author&gt;&lt;author&gt;El-Sabrout, Karim %J Animals&lt;/author&gt;&lt;/authors&gt;&lt;/contributors&gt;&lt;titles&gt;&lt;title&gt;Effect of housing system and rosemary and cinnamon essential oils on layers performance, egg quality, haematological traits, blood chemistry, immunity, and antioxidant&lt;/title&gt;&lt;/titles&gt;&lt;pages&gt;245&lt;/pages&gt;&lt;volume&gt;10&lt;/volume&gt;&lt;number&gt;2&lt;/number&gt;&lt;dates&gt;&lt;year&gt;2020&lt;/year&gt;&lt;/dates&gt;&lt;urls&gt;&lt;/urls&gt;&lt;/record&gt;&lt;/Cite&gt;&lt;/EndNote&gt;</w:instrText>
      </w:r>
      <w:r w:rsidRPr="00FE1CD7">
        <w:rPr>
          <w:rFonts w:asciiTheme="majorBidi" w:hAnsiTheme="majorBidi" w:cstheme="majorBidi"/>
          <w:szCs w:val="24"/>
          <w:shd w:val="clear" w:color="auto" w:fill="FFFFFF"/>
        </w:rPr>
        <w:fldChar w:fldCharType="separate"/>
      </w:r>
      <w:hyperlink w:anchor="_ENREF_1" w:tooltip="Abd El-Hack, 2020 #1588" w:history="1">
        <w:r w:rsidR="00C6463B" w:rsidRPr="00FE1CD7">
          <w:rPr>
            <w:rFonts w:asciiTheme="majorBidi" w:hAnsiTheme="majorBidi" w:cstheme="majorBidi"/>
            <w:noProof/>
            <w:szCs w:val="24"/>
            <w:shd w:val="clear" w:color="auto" w:fill="FFFFFF"/>
          </w:rPr>
          <w:t xml:space="preserve">Abd El-Hack et al., </w:t>
        </w:r>
        <w:r w:rsidR="00F04912" w:rsidRPr="00FE1CD7">
          <w:rPr>
            <w:rFonts w:asciiTheme="majorBidi" w:hAnsiTheme="majorBidi" w:cstheme="majorBidi"/>
            <w:noProof/>
            <w:szCs w:val="24"/>
            <w:shd w:val="clear" w:color="auto" w:fill="FFFFFF"/>
          </w:rPr>
          <w:t>(</w:t>
        </w:r>
        <w:r w:rsidR="00C6463B" w:rsidRPr="00FE1CD7">
          <w:rPr>
            <w:rFonts w:asciiTheme="majorBidi" w:hAnsiTheme="majorBidi" w:cstheme="majorBidi"/>
            <w:noProof/>
            <w:szCs w:val="24"/>
            <w:shd w:val="clear" w:color="auto" w:fill="FFFFFF"/>
          </w:rPr>
          <w:t>2020</w:t>
        </w:r>
      </w:hyperlink>
      <w:r w:rsidR="00F04912">
        <w:rPr>
          <w:rFonts w:asciiTheme="majorBidi" w:hAnsiTheme="majorBidi" w:cstheme="majorBidi"/>
          <w:noProof/>
          <w:szCs w:val="24"/>
          <w:shd w:val="clear" w:color="auto" w:fill="FFFFFF"/>
        </w:rPr>
        <w:t>) and</w:t>
      </w:r>
      <w:r w:rsidR="00E51B0B" w:rsidRPr="00FE1CD7">
        <w:rPr>
          <w:rFonts w:asciiTheme="majorBidi" w:hAnsiTheme="majorBidi" w:cstheme="majorBidi"/>
          <w:noProof/>
          <w:szCs w:val="24"/>
          <w:shd w:val="clear" w:color="auto" w:fill="FFFFFF"/>
        </w:rPr>
        <w:t xml:space="preserve"> </w:t>
      </w:r>
      <w:hyperlink w:anchor="_ENREF_2" w:tooltip="Abo Ghanima, 2020 #490" w:history="1">
        <w:r w:rsidR="00C6463B" w:rsidRPr="00FE1CD7">
          <w:rPr>
            <w:rFonts w:asciiTheme="majorBidi" w:hAnsiTheme="majorBidi" w:cstheme="majorBidi"/>
            <w:noProof/>
            <w:szCs w:val="24"/>
            <w:shd w:val="clear" w:color="auto" w:fill="FFFFFF"/>
          </w:rPr>
          <w:t xml:space="preserve">Abo Ghanima et al., </w:t>
        </w:r>
        <w:r w:rsidR="00F04912">
          <w:rPr>
            <w:rFonts w:asciiTheme="majorBidi" w:hAnsiTheme="majorBidi" w:cstheme="majorBidi"/>
            <w:noProof/>
            <w:szCs w:val="24"/>
            <w:shd w:val="clear" w:color="auto" w:fill="FFFFFF"/>
          </w:rPr>
          <w:t>(</w:t>
        </w:r>
        <w:r w:rsidR="00C6463B" w:rsidRPr="00FE1CD7">
          <w:rPr>
            <w:rFonts w:asciiTheme="majorBidi" w:hAnsiTheme="majorBidi" w:cstheme="majorBidi"/>
            <w:noProof/>
            <w:szCs w:val="24"/>
            <w:shd w:val="clear" w:color="auto" w:fill="FFFFFF"/>
          </w:rPr>
          <w:t>2020</w:t>
        </w:r>
      </w:hyperlink>
      <w:r w:rsidR="00E51B0B"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xml:space="preserve"> in which they reported that cinnamon supplementation decreased the uric acid concentration, L</w:t>
      </w:r>
      <w:r w:rsidR="00F4225A" w:rsidRPr="00FE1CD7">
        <w:rPr>
          <w:rFonts w:asciiTheme="majorBidi" w:hAnsiTheme="majorBidi" w:cstheme="majorBidi"/>
          <w:szCs w:val="24"/>
          <w:shd w:val="clear" w:color="auto" w:fill="FFFFFF"/>
        </w:rPr>
        <w:t>DH</w:t>
      </w:r>
      <w:r w:rsidRPr="00FE1CD7">
        <w:rPr>
          <w:rFonts w:asciiTheme="majorBidi" w:hAnsiTheme="majorBidi" w:cstheme="majorBidi"/>
          <w:szCs w:val="24"/>
          <w:shd w:val="clear" w:color="auto" w:fill="FFFFFF"/>
        </w:rPr>
        <w:t>, and M</w:t>
      </w:r>
      <w:r w:rsidR="00F4225A" w:rsidRPr="00FE1CD7">
        <w:rPr>
          <w:rFonts w:asciiTheme="majorBidi" w:hAnsiTheme="majorBidi" w:cstheme="majorBidi"/>
          <w:szCs w:val="24"/>
          <w:shd w:val="clear" w:color="auto" w:fill="FFFFFF"/>
        </w:rPr>
        <w:t>DA</w:t>
      </w:r>
      <w:r w:rsidRPr="00FE1CD7">
        <w:rPr>
          <w:rFonts w:asciiTheme="majorBidi" w:hAnsiTheme="majorBidi" w:cstheme="majorBidi"/>
          <w:szCs w:val="24"/>
          <w:shd w:val="clear" w:color="auto" w:fill="FFFFFF"/>
        </w:rPr>
        <w:t xml:space="preserve"> in heat-stressed birds, in which herbal supplementation improve the resistance of the body to heat stress with consequent blood purifier properties at high temperature. Our result revealed a significant improvement in the antioxidant activity, which in harmony with</w:t>
      </w:r>
      <w:r w:rsidR="00580C3F">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fldChar w:fldCharType="begin"/>
      </w:r>
      <w:r w:rsidR="00466489" w:rsidRPr="00FE1CD7">
        <w:rPr>
          <w:rFonts w:asciiTheme="majorBidi" w:hAnsiTheme="majorBidi" w:cstheme="majorBidi"/>
          <w:szCs w:val="24"/>
          <w:shd w:val="clear" w:color="auto" w:fill="FFFFFF"/>
        </w:rPr>
        <w:instrText xml:space="preserve"> ADDIN EN.CITE &lt;EndNote&gt;&lt;Cite&gt;&lt;Author&gt;Abd El-Hack&lt;/Author&gt;&lt;Year&gt;2020&lt;/Year&gt;&lt;RecNum&gt;1582&lt;/RecNum&gt;&lt;DisplayText&gt;(Arif et al., 2019; Abd El-Hack et al., 2020)&lt;/DisplayText&gt;&lt;record&gt;&lt;rec-number&gt;1582&lt;/rec-number&gt;&lt;foreign-keys&gt;&lt;key app="EN" db-id="svppz2spsvzetge22tk5dpa3xetvdpe5x00t" timestamp="1599174120"&gt;1582&lt;/key&gt;&lt;/foreign-keys&gt;&lt;ref-type name="Journal Article"&gt;17&lt;/ref-type&gt;&lt;contributors&gt;&lt;authors&gt;&lt;author&gt;Abd El-Hack, Mohamed E&lt;/author&gt;&lt;author&gt;Abdelnour, Sameh A&lt;/author&gt;&lt;author&gt;Taha, Ayman E&lt;/author&gt;&lt;author&gt;Khafaga, Asmaa F&lt;/author&gt;&lt;author&gt;Arif, Muhammad&lt;/author&gt;&lt;author&gt;Ayasan, Tugay&lt;/author&gt;&lt;author&gt;Swelum, Ayman A&lt;/author&gt;&lt;author&gt;Abukhalil, Mohammad H&lt;/author&gt;&lt;author&gt;Alkahtani, Saad&lt;/author&gt;&lt;author&gt;Aleya, Lotfi %J Science of The Total Environment&lt;/author&gt;&lt;/authors&gt;&lt;/contributors&gt;&lt;titles&gt;&lt;title&gt;Herbs as thermoregulatory agents in poultry: An overview&lt;/title&gt;&lt;/titles&gt;&lt;pages&gt;134399&lt;/pages&gt;&lt;volume&gt;703&lt;/volume&gt;&lt;dates&gt;&lt;year&gt;2020&lt;/year&gt;&lt;/dates&gt;&lt;isbn&gt;0048-9697&lt;/isbn&gt;&lt;urls&gt;&lt;/urls&gt;&lt;/record&gt;&lt;/Cite&gt;&lt;Cite&gt;&lt;Author&gt;Arif&lt;/Author&gt;&lt;Year&gt;2019&lt;/Year&gt;&lt;RecNum&gt;491&lt;/RecNum&gt;&lt;record&gt;&lt;rec-number&gt;491&lt;/rec-number&gt;&lt;foreign-keys&gt;&lt;key app="EN" db-id="wxdr250sv50rf9ezpt75dzpfdez00aprsx0t" timestamp="1610232303"&gt;491&lt;/key&gt;&lt;/foreign-keys&gt;&lt;ref-type name="Journal Article"&gt;17&lt;/ref-type&gt;&lt;contributors&gt;&lt;authors&gt;&lt;author&gt;Arif, M&lt;/author&gt;&lt;author&gt;Hayat, Z&lt;/author&gt;&lt;author&gt;Abd El-Hack, ME&lt;/author&gt;&lt;author&gt;Saeed, M&lt;/author&gt;&lt;author&gt;Imran, HM&lt;/author&gt;&lt;author&gt;Alowaimer, AN&lt;/author&gt;&lt;author&gt;Saadeldin, IM&lt;/author&gt;&lt;author&gt;Taha, AE&lt;/author&gt;&lt;author&gt;Swelum, AA %J South African Journal of Animal Science&lt;/author&gt;&lt;/authors&gt;&lt;/contributors&gt;&lt;titles&gt;&lt;title&gt;Impacts of supplementing broiler diets with a powder mixture of black cumin, Moringa and chicory seeds&lt;/title&gt;&lt;/titles&gt;&lt;pages&gt;564-572&lt;/pages&gt;&lt;volume&gt;49&lt;/volume&gt;&lt;number&gt;3&lt;/number&gt;&lt;dates&gt;&lt;year&gt;2019&lt;/year&gt;&lt;/dates&gt;&lt;isbn&gt;2221-4062&lt;/isbn&gt;&lt;urls&gt;&lt;/urls&gt;&lt;/record&gt;&lt;/Cite&gt;&lt;/EndNote&gt;</w:instrText>
      </w:r>
      <w:r w:rsidRPr="00FE1CD7">
        <w:rPr>
          <w:rFonts w:asciiTheme="majorBidi" w:hAnsiTheme="majorBidi" w:cstheme="majorBidi"/>
          <w:szCs w:val="24"/>
          <w:shd w:val="clear" w:color="auto" w:fill="FFFFFF"/>
        </w:rPr>
        <w:fldChar w:fldCharType="separate"/>
      </w:r>
      <w:hyperlink w:anchor="_ENREF_6" w:tooltip="Arif, 2019 #491" w:history="1">
        <w:r w:rsidR="00C6463B" w:rsidRPr="00FE1CD7">
          <w:rPr>
            <w:rFonts w:asciiTheme="majorBidi" w:hAnsiTheme="majorBidi" w:cstheme="majorBidi"/>
            <w:noProof/>
            <w:szCs w:val="24"/>
            <w:shd w:val="clear" w:color="auto" w:fill="FFFFFF"/>
          </w:rPr>
          <w:t xml:space="preserve">Arif et al. </w:t>
        </w:r>
        <w:r w:rsidR="00580C3F" w:rsidRPr="00FE1CD7">
          <w:rPr>
            <w:rFonts w:asciiTheme="majorBidi" w:hAnsiTheme="majorBidi" w:cstheme="majorBidi"/>
            <w:noProof/>
            <w:szCs w:val="24"/>
            <w:shd w:val="clear" w:color="auto" w:fill="FFFFFF"/>
          </w:rPr>
          <w:t>(</w:t>
        </w:r>
        <w:r w:rsidR="00C6463B" w:rsidRPr="00FE1CD7">
          <w:rPr>
            <w:rFonts w:asciiTheme="majorBidi" w:hAnsiTheme="majorBidi" w:cstheme="majorBidi"/>
            <w:noProof/>
            <w:szCs w:val="24"/>
            <w:shd w:val="clear" w:color="auto" w:fill="FFFFFF"/>
          </w:rPr>
          <w:t>2019</w:t>
        </w:r>
      </w:hyperlink>
      <w:r w:rsidR="00580C3F">
        <w:rPr>
          <w:rFonts w:asciiTheme="majorBidi" w:hAnsiTheme="majorBidi" w:cstheme="majorBidi"/>
          <w:noProof/>
          <w:szCs w:val="24"/>
          <w:shd w:val="clear" w:color="auto" w:fill="FFFFFF"/>
        </w:rPr>
        <w:t>) and</w:t>
      </w:r>
      <w:r w:rsidR="00466489" w:rsidRPr="00FE1CD7">
        <w:rPr>
          <w:rFonts w:asciiTheme="majorBidi" w:hAnsiTheme="majorBidi" w:cstheme="majorBidi"/>
          <w:noProof/>
          <w:szCs w:val="24"/>
          <w:shd w:val="clear" w:color="auto" w:fill="FFFFFF"/>
        </w:rPr>
        <w:t xml:space="preserve"> </w:t>
      </w:r>
      <w:hyperlink w:anchor="_ENREF_1" w:tooltip="Abd El-Hack, 2020 #1588" w:history="1">
        <w:r w:rsidR="00C6463B" w:rsidRPr="00FE1CD7">
          <w:rPr>
            <w:rFonts w:asciiTheme="majorBidi" w:hAnsiTheme="majorBidi" w:cstheme="majorBidi"/>
            <w:noProof/>
            <w:szCs w:val="24"/>
            <w:shd w:val="clear" w:color="auto" w:fill="FFFFFF"/>
          </w:rPr>
          <w:t xml:space="preserve">Abd El-Hack et al. </w:t>
        </w:r>
        <w:r w:rsidR="00580C3F">
          <w:rPr>
            <w:rFonts w:asciiTheme="majorBidi" w:hAnsiTheme="majorBidi" w:cstheme="majorBidi"/>
            <w:noProof/>
            <w:szCs w:val="24"/>
            <w:shd w:val="clear" w:color="auto" w:fill="FFFFFF"/>
          </w:rPr>
          <w:t>(</w:t>
        </w:r>
        <w:r w:rsidR="00C6463B" w:rsidRPr="00FE1CD7">
          <w:rPr>
            <w:rFonts w:asciiTheme="majorBidi" w:hAnsiTheme="majorBidi" w:cstheme="majorBidi"/>
            <w:noProof/>
            <w:szCs w:val="24"/>
            <w:shd w:val="clear" w:color="auto" w:fill="FFFFFF"/>
          </w:rPr>
          <w:t>2020</w:t>
        </w:r>
      </w:hyperlink>
      <w:r w:rsidR="00466489"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00F4225A" w:rsidRPr="00FE1CD7">
        <w:rPr>
          <w:rFonts w:asciiTheme="majorBidi" w:hAnsiTheme="majorBidi" w:cstheme="majorBidi"/>
          <w:szCs w:val="24"/>
          <w:shd w:val="clear" w:color="auto" w:fill="FFFFFF"/>
        </w:rPr>
        <w:t>. T</w:t>
      </w:r>
      <w:r w:rsidRPr="00FE1CD7">
        <w:rPr>
          <w:rFonts w:asciiTheme="majorBidi" w:hAnsiTheme="majorBidi" w:cstheme="majorBidi"/>
          <w:szCs w:val="24"/>
          <w:shd w:val="clear" w:color="auto" w:fill="FFFFFF"/>
        </w:rPr>
        <w:t xml:space="preserve">hey reported the antioxidant activity of herbal and their impact on the progress of production performances. Besides, </w:t>
      </w:r>
      <w:r w:rsidR="00DF069A">
        <w:rPr>
          <w:rFonts w:asciiTheme="majorBidi" w:hAnsiTheme="majorBidi" w:cstheme="majorBidi"/>
          <w:szCs w:val="24"/>
          <w:shd w:val="clear" w:color="auto" w:fill="FFFFFF"/>
        </w:rPr>
        <w:t>p</w:t>
      </w:r>
      <w:r w:rsidRPr="00FE1CD7">
        <w:rPr>
          <w:rFonts w:asciiTheme="majorBidi" w:hAnsiTheme="majorBidi" w:cstheme="majorBidi"/>
          <w:szCs w:val="24"/>
          <w:shd w:val="clear" w:color="auto" w:fill="FFFFFF"/>
        </w:rPr>
        <w:t xml:space="preserve">hytogenic nutrition supplementation </w:t>
      </w:r>
      <w:r w:rsidR="00DF069A">
        <w:rPr>
          <w:rFonts w:asciiTheme="majorBidi" w:hAnsiTheme="majorBidi" w:cstheme="majorBidi"/>
          <w:szCs w:val="24"/>
          <w:shd w:val="clear" w:color="auto" w:fill="FFFFFF"/>
        </w:rPr>
        <w:t>p</w:t>
      </w:r>
      <w:r w:rsidRPr="00FE1CD7">
        <w:rPr>
          <w:rFonts w:asciiTheme="majorBidi" w:hAnsiTheme="majorBidi" w:cstheme="majorBidi"/>
          <w:szCs w:val="24"/>
          <w:shd w:val="clear" w:color="auto" w:fill="FFFFFF"/>
        </w:rPr>
        <w:t>lants may use the development of an antioxidant mechanism to carry out their successful health service activities; by directly breaking down R</w:t>
      </w:r>
      <w:r w:rsidR="00F4225A" w:rsidRPr="00FE1CD7">
        <w:rPr>
          <w:rFonts w:asciiTheme="majorBidi" w:hAnsiTheme="majorBidi" w:cstheme="majorBidi"/>
          <w:szCs w:val="24"/>
          <w:shd w:val="clear" w:color="auto" w:fill="FFFFFF"/>
        </w:rPr>
        <w:t>OS</w:t>
      </w:r>
      <w:r w:rsidRPr="00FE1CD7">
        <w:rPr>
          <w:rFonts w:asciiTheme="majorBidi" w:hAnsiTheme="majorBidi" w:cstheme="majorBidi"/>
          <w:szCs w:val="24"/>
          <w:shd w:val="clear" w:color="auto" w:fill="FFFFFF"/>
        </w:rPr>
        <w:t xml:space="preserve"> development linked to stress by inhibiting it </w:t>
      </w:r>
      <w:r w:rsidR="00F4225A" w:rsidRPr="00FE1CD7">
        <w:rPr>
          <w:rFonts w:asciiTheme="majorBidi" w:hAnsiTheme="majorBidi" w:cstheme="majorBidi"/>
          <w:szCs w:val="24"/>
          <w:shd w:val="clear" w:color="auto" w:fill="FFFFFF"/>
        </w:rPr>
        <w:t xml:space="preserve">by </w:t>
      </w:r>
      <w:r w:rsidR="00DF069A">
        <w:rPr>
          <w:rFonts w:asciiTheme="majorBidi" w:hAnsiTheme="majorBidi" w:cstheme="majorBidi"/>
          <w:szCs w:val="24"/>
          <w:shd w:val="clear" w:color="auto" w:fill="FFFFFF"/>
        </w:rPr>
        <w:t>c</w:t>
      </w:r>
      <w:r w:rsidRPr="00FE1CD7">
        <w:rPr>
          <w:rFonts w:asciiTheme="majorBidi" w:hAnsiTheme="majorBidi" w:cstheme="majorBidi"/>
          <w:szCs w:val="24"/>
          <w:shd w:val="clear" w:color="auto" w:fill="FFFFFF"/>
        </w:rPr>
        <w:t>helating with enzymes or trace metals</w:t>
      </w:r>
      <w:r w:rsidR="00DF069A">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fldChar w:fldCharType="begin"/>
      </w:r>
      <w:r w:rsidR="00E531F8" w:rsidRPr="00FE1CD7">
        <w:rPr>
          <w:rFonts w:asciiTheme="majorBidi" w:hAnsiTheme="majorBidi" w:cstheme="majorBidi"/>
          <w:szCs w:val="24"/>
          <w:shd w:val="clear" w:color="auto" w:fill="FFFFFF"/>
        </w:rPr>
        <w:instrText xml:space="preserve"> ADDIN EN.CITE &lt;EndNote&gt;&lt;Cite&gt;&lt;Author&gt;Thring&lt;/Author&gt;&lt;Year&gt;2011&lt;/Year&gt;&lt;RecNum&gt;1583&lt;/RecNum&gt;&lt;DisplayText&gt;(Thring et al., 2011)&lt;/DisplayText&gt;&lt;record&gt;&lt;rec-number&gt;1583&lt;/rec-number&gt;&lt;foreign-keys&gt;&lt;key app="EN" db-id="svppz2spsvzetge22tk5dpa3xetvdpe5x00t" timestamp="1599175340"&gt;1583&lt;/key&gt;&lt;/foreign-keys&gt;&lt;ref-type name="Journal Article"&gt;17&lt;/ref-type&gt;&lt;contributors&gt;&lt;authors&gt;&lt;author&gt;Thring, Tamsyn SA&lt;/author&gt;&lt;author&gt;Hili, Pauline&lt;/author&gt;&lt;author&gt;Naughton, Declan P %J Journal of Inflammation&lt;/author&gt;&lt;/authors&gt;&lt;/contributors&gt;&lt;titles&gt;&lt;title&gt;Antioxidant and potential anti-inflammatory activity of extracts and formulations of white tea, rose, and witch hazel on primary human dermal fibroblast cells&lt;/title&gt;&lt;/titles&gt;&lt;pages&gt;1-7&lt;/pages&gt;&lt;volume&gt;8&lt;/volume&gt;&lt;number&gt;1&lt;/number&gt;&lt;dates&gt;&lt;year&gt;2011&lt;/year&gt;&lt;/dates&gt;&lt;isbn&gt;1476-9255&lt;/isbn&gt;&lt;urls&gt;&lt;/urls&gt;&lt;/record&gt;&lt;/Cite&gt;&lt;/EndNote&gt;</w:instrText>
      </w:r>
      <w:r w:rsidRPr="00FE1CD7">
        <w:rPr>
          <w:rFonts w:asciiTheme="majorBidi" w:hAnsiTheme="majorBidi" w:cstheme="majorBidi"/>
          <w:szCs w:val="24"/>
          <w:shd w:val="clear" w:color="auto" w:fill="FFFFFF"/>
        </w:rPr>
        <w:fldChar w:fldCharType="separate"/>
      </w:r>
      <w:r w:rsidR="00E531F8" w:rsidRPr="00FE1CD7">
        <w:rPr>
          <w:rFonts w:asciiTheme="majorBidi" w:hAnsiTheme="majorBidi" w:cstheme="majorBidi"/>
          <w:noProof/>
          <w:szCs w:val="24"/>
          <w:shd w:val="clear" w:color="auto" w:fill="FFFFFF"/>
        </w:rPr>
        <w:t>(</w:t>
      </w:r>
      <w:hyperlink w:anchor="_ENREF_40" w:tooltip="Thring, 2011 #1583" w:history="1">
        <w:r w:rsidR="00C6463B" w:rsidRPr="00FE1CD7">
          <w:rPr>
            <w:rFonts w:asciiTheme="majorBidi" w:hAnsiTheme="majorBidi" w:cstheme="majorBidi"/>
            <w:noProof/>
            <w:szCs w:val="24"/>
            <w:shd w:val="clear" w:color="auto" w:fill="FFFFFF"/>
          </w:rPr>
          <w:t>Thring et al., 2011</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Immunity parameter markers, phagocytic activity</w:t>
      </w:r>
      <w:r w:rsidR="00C6463B" w:rsidRPr="00FE1CD7">
        <w:rPr>
          <w:rFonts w:asciiTheme="majorBidi" w:hAnsiTheme="majorBidi" w:cstheme="majorBidi"/>
          <w:szCs w:val="24"/>
          <w:shd w:val="clear" w:color="auto" w:fill="FFFFFF"/>
        </w:rPr>
        <w:t>,</w:t>
      </w:r>
      <w:r w:rsidRPr="00FE1CD7">
        <w:rPr>
          <w:rFonts w:asciiTheme="majorBidi" w:hAnsiTheme="majorBidi" w:cstheme="majorBidi"/>
          <w:szCs w:val="24"/>
          <w:shd w:val="clear" w:color="auto" w:fill="FFFFFF"/>
        </w:rPr>
        <w:t xml:space="preserve"> and index supported the beneficial role of the tested herbal supplemented</w:t>
      </w:r>
      <w:r w:rsidR="00C6463B" w:rsidRPr="00FE1CD7">
        <w:rPr>
          <w:rFonts w:asciiTheme="majorBidi" w:hAnsiTheme="majorBidi" w:cstheme="majorBidi"/>
          <w:szCs w:val="24"/>
          <w:shd w:val="clear" w:color="auto" w:fill="FFFFFF"/>
        </w:rPr>
        <w:t>. T</w:t>
      </w:r>
      <w:r w:rsidRPr="00FE1CD7">
        <w:rPr>
          <w:rFonts w:asciiTheme="majorBidi" w:hAnsiTheme="majorBidi" w:cstheme="majorBidi"/>
          <w:szCs w:val="24"/>
          <w:shd w:val="clear" w:color="auto" w:fill="FFFFFF"/>
        </w:rPr>
        <w:t>h</w:t>
      </w:r>
      <w:r w:rsidR="00C6463B" w:rsidRPr="00FE1CD7">
        <w:rPr>
          <w:rFonts w:asciiTheme="majorBidi" w:hAnsiTheme="majorBidi" w:cstheme="majorBidi"/>
          <w:szCs w:val="24"/>
          <w:shd w:val="clear" w:color="auto" w:fill="FFFFFF"/>
        </w:rPr>
        <w:t>is</w:t>
      </w:r>
      <w:r w:rsidRPr="00FE1CD7">
        <w:rPr>
          <w:rFonts w:asciiTheme="majorBidi" w:hAnsiTheme="majorBidi" w:cstheme="majorBidi"/>
          <w:szCs w:val="24"/>
          <w:shd w:val="clear" w:color="auto" w:fill="FFFFFF"/>
        </w:rPr>
        <w:t xml:space="preserve"> finding was in the same </w:t>
      </w:r>
      <w:r w:rsidR="00DF069A">
        <w:rPr>
          <w:rFonts w:asciiTheme="majorBidi" w:hAnsiTheme="majorBidi" w:cstheme="majorBidi"/>
          <w:szCs w:val="24"/>
          <w:shd w:val="clear" w:color="auto" w:fill="FFFFFF"/>
        </w:rPr>
        <w:t>with</w:t>
      </w:r>
      <w:r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fldChar w:fldCharType="begin">
          <w:fldData xml:space="preserve">PEVuZE5vdGU+PENpdGU+PEF1dGhvcj5GYXJhaGF0PC9BdXRob3I+PFllYXI+MjAxNjwvWWVhcj48
UmVjTnVtPjE1ODQ8L1JlY051bT48RGlzcGxheVRleHQ+KEZhcmFoYXQgZXQgYWwuLCAyMDE2OyBT
ZWlkYXZpIGV0IGFsLiwgMjAxNyk8L0Rpc3BsYXlUZXh0PjxyZWNvcmQ+PHJlYy1udW1iZXI+MTU4
NDwvcmVjLW51bWJlcj48Zm9yZWlnbi1rZXlzPjxrZXkgYXBwPSJFTiIgZGItaWQ9InN2cHB6MnNw
c3Z6ZXRnZTIydGs1ZHBhM3hldHZkcGU1eDAwdCIgdGltZXN0YW1wPSIxNTk5MTc1Njg0Ij4xNTg0
PC9rZXk+PC9mb3JlaWduLWtleXM+PHJlZi10eXBlIG5hbWU9IkpvdXJuYWwgQXJ0aWNsZSI+MTc8
L3JlZi10eXBlPjxjb250cmlidXRvcnM+PGF1dGhvcnM+PGF1dGhvcj5GYXJhaGF0LCBNLjwvYXV0
aG9yPjxhdXRob3I+QWJkYWxsYWgsIEYuPC9hdXRob3I+PGF1dGhvcj5BYmRlbC1IYW1pZCwgVC48
L2F1dGhvcj48YXV0aG9yPkhlcm5hbmRlei1TYW50YW5hLCBBLjwvYXV0aG9yPjwvYXV0aG9ycz48
L2NvbnRyaWJ1dG9ycz48YXV0aC1hZGRyZXNzPmEgRGVwYXJ0bWVudCBvZiBOdXRyaXRpb24gYW5k
IENsaW5pY2FsIE51dHJpdGlvbiwgQ29sbGVnZSBvZiBWZXRlcmluYXJ5IE1lZGljaW5lICwgWmFn
YXppZyBVbml2ZXJzaXR5ICwgWmFnYXppZyAsIEVneXB0LiYjeEQ7YiBEZXBhcnRtZW50IG9mIFZp
cm9sb2d5LCBDb2xsZWdlIG9mIFZldGVyaW5hcnkgTWVkaWNpbmUgLCBaYWdhemlnIFVuaXZlcnNp
dHkgLCBaYWdhemlnICwgRWd5cHQuJiN4RDtjIERlcGFydG1lbnQgb2YgQW5pbWFsIFdlYWx0aCBE
ZXZlbG9wbWVudCwgQ29sbGVnZSBvZiBWZXRlcmluYXJ5IE1lZGljaW5lICwgWmFnYXppZyBVbml2
ZXJzaXR5ICwgWmFnYXppZyAsIEVneXB0LiYjeEQ7ZCBEZXBhcnRtZW50IG9mIFByb2R1Y3QgRGV2
ZWxvcG1lbnQgLCBQbGFudGV4dHJha3QgR21iSCAmYW1wOyBDby4gS0cgLCBWZXN0ZW5iZXJnc2dy
ZXV0aCAsIEdlcm1hbnkuPC9hdXRoLWFkZHJlc3M+PHRpdGxlcz48dGl0bGU+RWZmZWN0IG9mIHN1
cHBsZW1lbnRpbmcgYnJvaWxlciBjaGlja2VuIGRpZXRzIHdpdGggZ3JlZW4gdGVhIGV4dHJhY3Qg
b24gdGhlIGdyb3d0aCBwZXJmb3JtYW5jZSwgbGlwaWQgcHJvZmlsZSwgYW50aW94aWRhbnQgc3Rh
dHVzIGFuZCBpbW11bmUgcmVzcG9uc2U8L3RpdGxlPjxzZWNvbmRhcnktdGl0bGU+QnIgUG91bHQg
U2NpPC9zZWNvbmRhcnktdGl0bGU+PGFsdC10aXRsZT5Ccml0aXNoIHBvdWx0cnkgc2NpZW5jZTwv
YWx0LXRpdGxlPjwvdGl0bGVzPjxwZXJpb2RpY2FsPjxmdWxsLXRpdGxlPkJyaXRpc2ggUG91bHRy
eSBTY2llbmNlPC9mdWxsLXRpdGxlPjxhYmJyLTE+QnIgUG91bHQgU2NpPC9hYmJyLTE+PGFiYnIt
Mj5Cci4gUG91bHQuIFNjaS48L2FiYnItMj48L3BlcmlvZGljYWw+PGFsdC1wZXJpb2RpY2FsPjxm
dWxsLXRpdGxlPkJyaXRpc2ggUG91bHRyeSBTY2llbmNlPC9mdWxsLXRpdGxlPjxhYmJyLTE+QnIu
IFBvdWx0LiBTY2kuPC9hYmJyLTE+PGFiYnItMj5CciBQb3VsdCBTY2k8L2FiYnItMj48L2FsdC1w
ZXJpb2RpY2FsPjxwYWdlcz43MTQtNzIyPC9wYWdlcz48dm9sdW1lPjU3PC92b2x1bWU+PG51bWJl
cj41PC9udW1iZXI+PGVkaXRpb24+MjAxNi8xMC8yMjwvZWRpdGlvbj48a2V5d29yZHM+PGtleXdv
cmQ+QW5pbWFsIEZlZWQvYW5hbHlzaXM8L2tleXdvcmQ+PGtleXdvcmQ+QW5pbWFsczwva2V5d29y
ZD48a2V5d29yZD5BbnRpb3hpZGFudHMvKmFkbWluaXN0cmF0aW9uICZhbXA7IGRvc2FnZTwva2V5
d29yZD48a2V5d29yZD5DYW1lbGxpYSBzaW5lbnNpcy8qY2hlbWlzdHJ5PC9rZXl3b3JkPjxrZXl3
b3JkPkNoaWNrZW5zL2Jsb29kLypwaHlzaW9sb2d5PC9rZXl3b3JkPjxrZXl3b3JkPkRpZXQvdmV0
ZXJpbmFyeTwva2V5d29yZD48a2V5d29yZD4qRGlldGFyeSBTdXBwbGVtZW50czwva2V5d29yZD48
a2V5d29yZD5JbW11bml0eSwgSHVtb3JhbC8qcGh5c2lvbG9neTwva2V5d29yZD48a2V5d29yZD5M
aXBpZHMvKmJsb29kPC9rZXl3b3JkPjxrZXl3b3JkPk1lYXQvYW5hbHlzaXM8L2tleXdvcmQ+PGtl
eXdvcmQ+UGxhbnQgRXh0cmFjdHMvYWRtaW5pc3RyYXRpb24gJmFtcDsgZG9zYWdlLyptZXRhYm9s
aXNtPC9rZXl3b3JkPjxrZXl3b3JkPlJhbmRvbSBBbGxvY2F0aW9uPC9rZXl3b3JkPjwva2V5d29y
ZHM+PGRhdGVzPjx5ZWFyPjIwMTY8L3llYXI+PHB1Yi1kYXRlcz48ZGF0ZT5PY3Q8L2RhdGU+PC9w
dWItZGF0ZXM+PC9kYXRlcz48aXNibj4wMDA3LTE2Njg8L2lzYm4+PGFjY2Vzc2lvbi1udW0+Mjcz
MDI4NTU8L2FjY2Vzc2lvbi1udW0+PHVybHM+PC91cmxzPjxlbGVjdHJvbmljLXJlc291cmNlLW51
bT4xMC4xMDgwLzAwMDcxNjY4LjIwMTYuMTE5NjMzOTwvZWxlY3Ryb25pYy1yZXNvdXJjZS1udW0+
PHJlbW90ZS1kYXRhYmFzZS1wcm92aWRlcj5OTE08L3JlbW90ZS1kYXRhYmFzZS1wcm92aWRlcj48
bGFuZ3VhZ2U+ZW5nPC9sYW5ndWFnZT48L3JlY29yZD48L0NpdGU+PENpdGU+PEF1dGhvcj5TZWlk
YXZpPC9BdXRob3I+PFllYXI+MjAxNzwvWWVhcj48UmVjTnVtPjE1ODU8L1JlY051bT48cmVjb3Jk
PjxyZWMtbnVtYmVyPjE1ODU8L3JlYy1udW1iZXI+PGZvcmVpZ24ta2V5cz48a2V5IGFwcD0iRU4i
IGRiLWlkPSJzdnBwejJzcHN2emV0Z2UyMnRrNWRwYTN4ZXR2ZHBlNXgwMHQiIHRpbWVzdGFtcD0i
MTU5OTE3NTc1MiI+MTU4NTwva2V5PjwvZm9yZWlnbi1rZXlzPjxyZWYtdHlwZSBuYW1lPSJKb3Vy
bmFsIEFydGljbGUiPjE3PC9yZWYtdHlwZT48Y29udHJpYnV0b3JzPjxhdXRob3JzPjxhdXRob3I+
U2VpZGF2aSwgQWxpcmV6YTwvYXV0aG9yPjxhdXRob3I+RGFkYXNoYmVpa2ksIE1vaGFtbWFkPC9h
dXRob3I+PGF1dGhvcj5Bc2FkcG91ciwgTGVpbGE8L2F1dGhvcj48YXV0aG9yPnZhbiBkZW4gSG92
ZW4sIFJlbsOpPC9hdXRob3I+PGF1dGhvcj5BbGltb2hhbW1hZGktU2FyYWVpLCBNb2hhbW1hZCBI
b3NzZWluPC9hdXRob3I+PGF1dGhvcj5BbGlzZSwgTW9zw6g8L2F1dGhvcj48YXV0aG9yPlNhbnRp
bmksIEFudG9uZWxsbzwvYXV0aG9yPjwvYXV0aG9ycz48L2NvbnRyaWJ1dG9ycz48dGl0bGVzPjx0
aXRsZT5EaWV0YXJ5IGdyZWVuIHRlYSBwb3dkZXIgYWZmZWN0cyB0aGUgaW1tdW5vbG9naWMgcGFy
YW1ldGVycyBvZiBicm9pbGVyIGNoaWNrczwvdGl0bGU+PHNlY29uZGFyeS10aXRsZT5JdGFsaWFu
IEpvdXJuYWwgb2YgQW5pbWFsIFNjaWVuY2U8L3NlY29uZGFyeS10aXRsZT48L3RpdGxlcz48cGVy
aW9kaWNhbD48ZnVsbC10aXRsZT5JdGFsaWFuIEpvdXJuYWwgb2YgQW5pbWFsIFNjaWVuY2U8L2Z1
bGwtdGl0bGU+PC9wZXJpb2RpY2FsPjxwYWdlcz4xMDgtMTE0PC9wYWdlcz48dm9sdW1lPjE2PC92
b2x1bWU+PG51bWJlcj4xPC9udW1iZXI+PGRhdGVzPjx5ZWFyPjIwMTc8L3llYXI+PHB1Yi1kYXRl
cz48ZGF0ZT4yMDE3LzAxLzAyPC9kYXRlPjwvcHViLWRhdGVzPjwvZGF0ZXM+PHB1Ymxpc2hlcj5U
YXlsb3IgJmFtcDsgRnJhbmNpczwvcHVibGlzaGVyPjxpc2JuPm51bGw8L2lzYm4+PHVybHM+PHJl
bGF0ZWQtdXJscz48dXJsPmh0dHBzOi8vZG9pLm9yZy8xMC4xMDgwLzE4MjgwNTFYLjIwMTYuMTI2
MTAwNzwvdXJsPjwvcmVsYXRlZC11cmxzPjwvdXJscz48ZWxlY3Ryb25pYy1yZXNvdXJjZS1udW0+
MTAuMTA4MC8xODI4MDUxWC4yMDE2LjEyNjEwMDc8L2VsZWN0cm9uaWMtcmVzb3VyY2UtbnVtPjwv
cmVjb3JkPjwvQ2l0ZT48L0VuZE5vdGU+AG==
</w:fldData>
        </w:fldChar>
      </w:r>
      <w:r w:rsidR="00E531F8" w:rsidRPr="00FE1CD7">
        <w:rPr>
          <w:rFonts w:asciiTheme="majorBidi" w:hAnsiTheme="majorBidi" w:cstheme="majorBidi"/>
          <w:szCs w:val="24"/>
          <w:shd w:val="clear" w:color="auto" w:fill="FFFFFF"/>
        </w:rPr>
        <w:instrText xml:space="preserve"> ADDIN EN.CITE </w:instrText>
      </w:r>
      <w:r w:rsidR="00E531F8" w:rsidRPr="00FE1CD7">
        <w:rPr>
          <w:rFonts w:asciiTheme="majorBidi" w:hAnsiTheme="majorBidi" w:cstheme="majorBidi"/>
          <w:szCs w:val="24"/>
          <w:shd w:val="clear" w:color="auto" w:fill="FFFFFF"/>
        </w:rPr>
        <w:fldChar w:fldCharType="begin">
          <w:fldData xml:space="preserve">PEVuZE5vdGU+PENpdGU+PEF1dGhvcj5GYXJhaGF0PC9BdXRob3I+PFllYXI+MjAxNjwvWWVhcj48
UmVjTnVtPjE1ODQ8L1JlY051bT48RGlzcGxheVRleHQ+KEZhcmFoYXQgZXQgYWwuLCAyMDE2OyBT
ZWlkYXZpIGV0IGFsLiwgMjAxNyk8L0Rpc3BsYXlUZXh0PjxyZWNvcmQ+PHJlYy1udW1iZXI+MTU4
NDwvcmVjLW51bWJlcj48Zm9yZWlnbi1rZXlzPjxrZXkgYXBwPSJFTiIgZGItaWQ9InN2cHB6MnNw
c3Z6ZXRnZTIydGs1ZHBhM3hldHZkcGU1eDAwdCIgdGltZXN0YW1wPSIxNTk5MTc1Njg0Ij4xNTg0
PC9rZXk+PC9mb3JlaWduLWtleXM+PHJlZi10eXBlIG5hbWU9IkpvdXJuYWwgQXJ0aWNsZSI+MTc8
L3JlZi10eXBlPjxjb250cmlidXRvcnM+PGF1dGhvcnM+PGF1dGhvcj5GYXJhaGF0LCBNLjwvYXV0
aG9yPjxhdXRob3I+QWJkYWxsYWgsIEYuPC9hdXRob3I+PGF1dGhvcj5BYmRlbC1IYW1pZCwgVC48
L2F1dGhvcj48YXV0aG9yPkhlcm5hbmRlei1TYW50YW5hLCBBLjwvYXV0aG9yPjwvYXV0aG9ycz48
L2NvbnRyaWJ1dG9ycz48YXV0aC1hZGRyZXNzPmEgRGVwYXJ0bWVudCBvZiBOdXRyaXRpb24gYW5k
IENsaW5pY2FsIE51dHJpdGlvbiwgQ29sbGVnZSBvZiBWZXRlcmluYXJ5IE1lZGljaW5lICwgWmFn
YXppZyBVbml2ZXJzaXR5ICwgWmFnYXppZyAsIEVneXB0LiYjeEQ7YiBEZXBhcnRtZW50IG9mIFZp
cm9sb2d5LCBDb2xsZWdlIG9mIFZldGVyaW5hcnkgTWVkaWNpbmUgLCBaYWdhemlnIFVuaXZlcnNp
dHkgLCBaYWdhemlnICwgRWd5cHQuJiN4RDtjIERlcGFydG1lbnQgb2YgQW5pbWFsIFdlYWx0aCBE
ZXZlbG9wbWVudCwgQ29sbGVnZSBvZiBWZXRlcmluYXJ5IE1lZGljaW5lICwgWmFnYXppZyBVbml2
ZXJzaXR5ICwgWmFnYXppZyAsIEVneXB0LiYjeEQ7ZCBEZXBhcnRtZW50IG9mIFByb2R1Y3QgRGV2
ZWxvcG1lbnQgLCBQbGFudGV4dHJha3QgR21iSCAmYW1wOyBDby4gS0cgLCBWZXN0ZW5iZXJnc2dy
ZXV0aCAsIEdlcm1hbnkuPC9hdXRoLWFkZHJlc3M+PHRpdGxlcz48dGl0bGU+RWZmZWN0IG9mIHN1
cHBsZW1lbnRpbmcgYnJvaWxlciBjaGlja2VuIGRpZXRzIHdpdGggZ3JlZW4gdGVhIGV4dHJhY3Qg
b24gdGhlIGdyb3d0aCBwZXJmb3JtYW5jZSwgbGlwaWQgcHJvZmlsZSwgYW50aW94aWRhbnQgc3Rh
dHVzIGFuZCBpbW11bmUgcmVzcG9uc2U8L3RpdGxlPjxzZWNvbmRhcnktdGl0bGU+QnIgUG91bHQg
U2NpPC9zZWNvbmRhcnktdGl0bGU+PGFsdC10aXRsZT5Ccml0aXNoIHBvdWx0cnkgc2NpZW5jZTwv
YWx0LXRpdGxlPjwvdGl0bGVzPjxwZXJpb2RpY2FsPjxmdWxsLXRpdGxlPkJyaXRpc2ggUG91bHRy
eSBTY2llbmNlPC9mdWxsLXRpdGxlPjxhYmJyLTE+QnIgUG91bHQgU2NpPC9hYmJyLTE+PGFiYnIt
Mj5Cci4gUG91bHQuIFNjaS48L2FiYnItMj48L3BlcmlvZGljYWw+PGFsdC1wZXJpb2RpY2FsPjxm
dWxsLXRpdGxlPkJyaXRpc2ggUG91bHRyeSBTY2llbmNlPC9mdWxsLXRpdGxlPjxhYmJyLTE+QnIu
IFBvdWx0LiBTY2kuPC9hYmJyLTE+PGFiYnItMj5CciBQb3VsdCBTY2k8L2FiYnItMj48L2FsdC1w
ZXJpb2RpY2FsPjxwYWdlcz43MTQtNzIyPC9wYWdlcz48dm9sdW1lPjU3PC92b2x1bWU+PG51bWJl
cj41PC9udW1iZXI+PGVkaXRpb24+MjAxNi8xMC8yMjwvZWRpdGlvbj48a2V5d29yZHM+PGtleXdv
cmQ+QW5pbWFsIEZlZWQvYW5hbHlzaXM8L2tleXdvcmQ+PGtleXdvcmQ+QW5pbWFsczwva2V5d29y
ZD48a2V5d29yZD5BbnRpb3hpZGFudHMvKmFkbWluaXN0cmF0aW9uICZhbXA7IGRvc2FnZTwva2V5
d29yZD48a2V5d29yZD5DYW1lbGxpYSBzaW5lbnNpcy8qY2hlbWlzdHJ5PC9rZXl3b3JkPjxrZXl3
b3JkPkNoaWNrZW5zL2Jsb29kLypwaHlzaW9sb2d5PC9rZXl3b3JkPjxrZXl3b3JkPkRpZXQvdmV0
ZXJpbmFyeTwva2V5d29yZD48a2V5d29yZD4qRGlldGFyeSBTdXBwbGVtZW50czwva2V5d29yZD48
a2V5d29yZD5JbW11bml0eSwgSHVtb3JhbC8qcGh5c2lvbG9neTwva2V5d29yZD48a2V5d29yZD5M
aXBpZHMvKmJsb29kPC9rZXl3b3JkPjxrZXl3b3JkPk1lYXQvYW5hbHlzaXM8L2tleXdvcmQ+PGtl
eXdvcmQ+UGxhbnQgRXh0cmFjdHMvYWRtaW5pc3RyYXRpb24gJmFtcDsgZG9zYWdlLyptZXRhYm9s
aXNtPC9rZXl3b3JkPjxrZXl3b3JkPlJhbmRvbSBBbGxvY2F0aW9uPC9rZXl3b3JkPjwva2V5d29y
ZHM+PGRhdGVzPjx5ZWFyPjIwMTY8L3llYXI+PHB1Yi1kYXRlcz48ZGF0ZT5PY3Q8L2RhdGU+PC9w
dWItZGF0ZXM+PC9kYXRlcz48aXNibj4wMDA3LTE2Njg8L2lzYm4+PGFjY2Vzc2lvbi1udW0+Mjcz
MDI4NTU8L2FjY2Vzc2lvbi1udW0+PHVybHM+PC91cmxzPjxlbGVjdHJvbmljLXJlc291cmNlLW51
bT4xMC4xMDgwLzAwMDcxNjY4LjIwMTYuMTE5NjMzOTwvZWxlY3Ryb25pYy1yZXNvdXJjZS1udW0+
PHJlbW90ZS1kYXRhYmFzZS1wcm92aWRlcj5OTE08L3JlbW90ZS1kYXRhYmFzZS1wcm92aWRlcj48
bGFuZ3VhZ2U+ZW5nPC9sYW5ndWFnZT48L3JlY29yZD48L0NpdGU+PENpdGU+PEF1dGhvcj5TZWlk
YXZpPC9BdXRob3I+PFllYXI+MjAxNzwvWWVhcj48UmVjTnVtPjE1ODU8L1JlY051bT48cmVjb3Jk
PjxyZWMtbnVtYmVyPjE1ODU8L3JlYy1udW1iZXI+PGZvcmVpZ24ta2V5cz48a2V5IGFwcD0iRU4i
IGRiLWlkPSJzdnBwejJzcHN2emV0Z2UyMnRrNWRwYTN4ZXR2ZHBlNXgwMHQiIHRpbWVzdGFtcD0i
MTU5OTE3NTc1MiI+MTU4NTwva2V5PjwvZm9yZWlnbi1rZXlzPjxyZWYtdHlwZSBuYW1lPSJKb3Vy
bmFsIEFydGljbGUiPjE3PC9yZWYtdHlwZT48Y29udHJpYnV0b3JzPjxhdXRob3JzPjxhdXRob3I+
U2VpZGF2aSwgQWxpcmV6YTwvYXV0aG9yPjxhdXRob3I+RGFkYXNoYmVpa2ksIE1vaGFtbWFkPC9h
dXRob3I+PGF1dGhvcj5Bc2FkcG91ciwgTGVpbGE8L2F1dGhvcj48YXV0aG9yPnZhbiBkZW4gSG92
ZW4sIFJlbsOpPC9hdXRob3I+PGF1dGhvcj5BbGltb2hhbW1hZGktU2FyYWVpLCBNb2hhbW1hZCBI
b3NzZWluPC9hdXRob3I+PGF1dGhvcj5BbGlzZSwgTW9zw6g8L2F1dGhvcj48YXV0aG9yPlNhbnRp
bmksIEFudG9uZWxsbzwvYXV0aG9yPjwvYXV0aG9ycz48L2NvbnRyaWJ1dG9ycz48dGl0bGVzPjx0
aXRsZT5EaWV0YXJ5IGdyZWVuIHRlYSBwb3dkZXIgYWZmZWN0cyB0aGUgaW1tdW5vbG9naWMgcGFy
YW1ldGVycyBvZiBicm9pbGVyIGNoaWNrczwvdGl0bGU+PHNlY29uZGFyeS10aXRsZT5JdGFsaWFu
IEpvdXJuYWwgb2YgQW5pbWFsIFNjaWVuY2U8L3NlY29uZGFyeS10aXRsZT48L3RpdGxlcz48cGVy
aW9kaWNhbD48ZnVsbC10aXRsZT5JdGFsaWFuIEpvdXJuYWwgb2YgQW5pbWFsIFNjaWVuY2U8L2Z1
bGwtdGl0bGU+PC9wZXJpb2RpY2FsPjxwYWdlcz4xMDgtMTE0PC9wYWdlcz48dm9sdW1lPjE2PC92
b2x1bWU+PG51bWJlcj4xPC9udW1iZXI+PGRhdGVzPjx5ZWFyPjIwMTc8L3llYXI+PHB1Yi1kYXRl
cz48ZGF0ZT4yMDE3LzAxLzAyPC9kYXRlPjwvcHViLWRhdGVzPjwvZGF0ZXM+PHB1Ymxpc2hlcj5U
YXlsb3IgJmFtcDsgRnJhbmNpczwvcHVibGlzaGVyPjxpc2JuPm51bGw8L2lzYm4+PHVybHM+PHJl
bGF0ZWQtdXJscz48dXJsPmh0dHBzOi8vZG9pLm9yZy8xMC4xMDgwLzE4MjgwNTFYLjIwMTYuMTI2
MTAwNzwvdXJsPjwvcmVsYXRlZC11cmxzPjwvdXJscz48ZWxlY3Ryb25pYy1yZXNvdXJjZS1udW0+
MTAuMTA4MC8xODI4MDUxWC4yMDE2LjEyNjEwMDc8L2VsZWN0cm9uaWMtcmVzb3VyY2UtbnVtPjwv
cmVjb3JkPjwvQ2l0ZT48L0VuZE5vdGU+AG==
</w:fldData>
        </w:fldChar>
      </w:r>
      <w:r w:rsidR="00E531F8" w:rsidRPr="00FE1CD7">
        <w:rPr>
          <w:rFonts w:asciiTheme="majorBidi" w:hAnsiTheme="majorBidi" w:cstheme="majorBidi"/>
          <w:szCs w:val="24"/>
          <w:shd w:val="clear" w:color="auto" w:fill="FFFFFF"/>
        </w:rPr>
        <w:instrText xml:space="preserve"> ADDIN EN.CITE.DATA </w:instrText>
      </w:r>
      <w:r w:rsidR="00E531F8" w:rsidRPr="00FE1CD7">
        <w:rPr>
          <w:rFonts w:asciiTheme="majorBidi" w:hAnsiTheme="majorBidi" w:cstheme="majorBidi"/>
          <w:szCs w:val="24"/>
          <w:shd w:val="clear" w:color="auto" w:fill="FFFFFF"/>
        </w:rPr>
      </w:r>
      <w:r w:rsidR="00E531F8"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r>
      <w:r w:rsidRPr="00FE1CD7">
        <w:rPr>
          <w:rFonts w:asciiTheme="majorBidi" w:hAnsiTheme="majorBidi" w:cstheme="majorBidi"/>
          <w:szCs w:val="24"/>
          <w:shd w:val="clear" w:color="auto" w:fill="FFFFFF"/>
        </w:rPr>
        <w:fldChar w:fldCharType="separate"/>
      </w:r>
      <w:hyperlink w:anchor="_ENREF_25" w:tooltip="Farahat, 2016 #1584" w:history="1">
        <w:r w:rsidR="00C6463B" w:rsidRPr="00FE1CD7">
          <w:rPr>
            <w:rFonts w:asciiTheme="majorBidi" w:hAnsiTheme="majorBidi" w:cstheme="majorBidi"/>
            <w:noProof/>
            <w:szCs w:val="24"/>
            <w:shd w:val="clear" w:color="auto" w:fill="FFFFFF"/>
          </w:rPr>
          <w:t xml:space="preserve">Farahat et al. </w:t>
        </w:r>
        <w:r w:rsidR="00DF069A" w:rsidRPr="00FE1CD7">
          <w:rPr>
            <w:rFonts w:asciiTheme="majorBidi" w:hAnsiTheme="majorBidi" w:cstheme="majorBidi"/>
            <w:noProof/>
            <w:szCs w:val="24"/>
            <w:shd w:val="clear" w:color="auto" w:fill="FFFFFF"/>
          </w:rPr>
          <w:t>(</w:t>
        </w:r>
        <w:r w:rsidR="00C6463B" w:rsidRPr="00FE1CD7">
          <w:rPr>
            <w:rFonts w:asciiTheme="majorBidi" w:hAnsiTheme="majorBidi" w:cstheme="majorBidi"/>
            <w:noProof/>
            <w:szCs w:val="24"/>
            <w:shd w:val="clear" w:color="auto" w:fill="FFFFFF"/>
          </w:rPr>
          <w:t>2016</w:t>
        </w:r>
      </w:hyperlink>
      <w:r w:rsidR="00DF069A">
        <w:rPr>
          <w:rFonts w:asciiTheme="majorBidi" w:hAnsiTheme="majorBidi" w:cstheme="majorBidi"/>
          <w:noProof/>
          <w:szCs w:val="24"/>
          <w:shd w:val="clear" w:color="auto" w:fill="FFFFFF"/>
        </w:rPr>
        <w:t>) and</w:t>
      </w:r>
      <w:r w:rsidR="00E531F8" w:rsidRPr="00FE1CD7">
        <w:rPr>
          <w:rFonts w:asciiTheme="majorBidi" w:hAnsiTheme="majorBidi" w:cstheme="majorBidi"/>
          <w:noProof/>
          <w:szCs w:val="24"/>
          <w:shd w:val="clear" w:color="auto" w:fill="FFFFFF"/>
        </w:rPr>
        <w:t xml:space="preserve"> </w:t>
      </w:r>
      <w:hyperlink w:anchor="_ENREF_36" w:tooltip="Seidavi, 2017 #1585" w:history="1">
        <w:r w:rsidR="00C6463B" w:rsidRPr="00FE1CD7">
          <w:rPr>
            <w:rFonts w:asciiTheme="majorBidi" w:hAnsiTheme="majorBidi" w:cstheme="majorBidi"/>
            <w:noProof/>
            <w:szCs w:val="24"/>
            <w:shd w:val="clear" w:color="auto" w:fill="FFFFFF"/>
          </w:rPr>
          <w:t>Seidavi et al.</w:t>
        </w:r>
        <w:r w:rsidR="00DF069A">
          <w:rPr>
            <w:rFonts w:asciiTheme="majorBidi" w:hAnsiTheme="majorBidi" w:cstheme="majorBidi"/>
            <w:noProof/>
            <w:szCs w:val="24"/>
            <w:shd w:val="clear" w:color="auto" w:fill="FFFFFF"/>
          </w:rPr>
          <w:t xml:space="preserve"> (</w:t>
        </w:r>
        <w:r w:rsidR="00C6463B" w:rsidRPr="00FE1CD7">
          <w:rPr>
            <w:rFonts w:asciiTheme="majorBidi" w:hAnsiTheme="majorBidi" w:cstheme="majorBidi"/>
            <w:noProof/>
            <w:szCs w:val="24"/>
            <w:shd w:val="clear" w:color="auto" w:fill="FFFFFF"/>
          </w:rPr>
          <w:t>2017</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00C6463B" w:rsidRPr="00FE1CD7">
        <w:rPr>
          <w:rFonts w:asciiTheme="majorBidi" w:hAnsiTheme="majorBidi" w:cstheme="majorBidi"/>
          <w:szCs w:val="24"/>
          <w:shd w:val="clear" w:color="auto" w:fill="FFFFFF"/>
        </w:rPr>
        <w:t>. T</w:t>
      </w:r>
      <w:r w:rsidRPr="00FE1CD7">
        <w:rPr>
          <w:rFonts w:asciiTheme="majorBidi" w:hAnsiTheme="majorBidi" w:cstheme="majorBidi"/>
          <w:szCs w:val="24"/>
          <w:shd w:val="clear" w:color="auto" w:fill="FFFFFF"/>
        </w:rPr>
        <w:t xml:space="preserve">hey reported that green tea had </w:t>
      </w:r>
      <w:r w:rsidR="00C6463B" w:rsidRPr="00FE1CD7">
        <w:rPr>
          <w:rFonts w:asciiTheme="majorBidi" w:hAnsiTheme="majorBidi" w:cstheme="majorBidi"/>
          <w:szCs w:val="24"/>
          <w:shd w:val="clear" w:color="auto" w:fill="FFFFFF"/>
        </w:rPr>
        <w:t xml:space="preserve">been </w:t>
      </w:r>
      <w:r w:rsidRPr="00FE1CD7">
        <w:rPr>
          <w:rFonts w:asciiTheme="majorBidi" w:hAnsiTheme="majorBidi" w:cstheme="majorBidi"/>
          <w:szCs w:val="24"/>
          <w:shd w:val="clear" w:color="auto" w:fill="FFFFFF"/>
        </w:rPr>
        <w:t>shown to have antioxidant and immunostimulant properties</w:t>
      </w:r>
      <w:r w:rsidR="00C6463B" w:rsidRPr="00FE1CD7">
        <w:rPr>
          <w:rFonts w:asciiTheme="majorBidi" w:hAnsiTheme="majorBidi" w:cstheme="majorBidi"/>
          <w:szCs w:val="24"/>
          <w:shd w:val="clear" w:color="auto" w:fill="FFFFFF"/>
        </w:rPr>
        <w:t xml:space="preserve">. </w:t>
      </w:r>
      <w:r w:rsidRPr="00FE1CD7">
        <w:rPr>
          <w:rFonts w:asciiTheme="majorBidi" w:hAnsiTheme="majorBidi" w:cstheme="majorBidi"/>
          <w:szCs w:val="24"/>
          <w:shd w:val="clear" w:color="auto" w:fill="FFFFFF"/>
        </w:rPr>
        <w:t xml:space="preserve">Concerning the WBCS, the herbal supplementation accompanied by leukocytosis and eosinophilia, which was in harmony with </w:t>
      </w:r>
      <w:r w:rsidRPr="00FE1CD7">
        <w:rPr>
          <w:rFonts w:asciiTheme="majorBidi" w:hAnsiTheme="majorBidi" w:cstheme="majorBidi"/>
          <w:szCs w:val="24"/>
          <w:shd w:val="clear" w:color="auto" w:fill="FFFFFF"/>
        </w:rPr>
        <w:fldChar w:fldCharType="begin"/>
      </w:r>
      <w:r w:rsidR="00246912" w:rsidRPr="00FE1CD7">
        <w:rPr>
          <w:rFonts w:asciiTheme="majorBidi" w:hAnsiTheme="majorBidi" w:cstheme="majorBidi"/>
          <w:szCs w:val="24"/>
          <w:shd w:val="clear" w:color="auto" w:fill="FFFFFF"/>
        </w:rPr>
        <w:instrText xml:space="preserve"> ADDIN EN.CITE &lt;EndNote&gt;&lt;Cite&gt;&lt;Author&gt;El-Deek&lt;/Author&gt;&lt;Year&gt;2012&lt;/Year&gt;&lt;RecNum&gt;480&lt;/RecNum&gt;&lt;DisplayText&gt;(El-Deek et al., 2012)&lt;/DisplayText&gt;&lt;record&gt;&lt;rec-number&gt;480&lt;/rec-number&gt;&lt;foreign-keys&gt;&lt;key app="EN" db-id="wxdr250sv50rf9ezpt75dzpfdez00aprsx0t" timestamp="1610223644"&gt;480&lt;/key&gt;&lt;/foreign-keys&gt;&lt;ref-type name="Journal Article"&gt;17&lt;/ref-type&gt;&lt;contributors&gt;&lt;authors&gt;&lt;author&gt;El-Deek, AA&lt;/author&gt;&lt;author&gt;Al-Harthi, MA&lt;/author&gt;&lt;author&gt;Osman, Mona&lt;/author&gt;&lt;author&gt;Al-Jassas, Fahd&lt;/author&gt;&lt;author&gt;Nassar, Rehab %J Archiv für Geflügelkunde&lt;/author&gt;&lt;/authors&gt;&lt;/contributors&gt;&lt;titles&gt;&lt;title&gt;Effect of different levels of green tea (Camellia sinensis) as a substitute for oxytetracycline as a growth promoter in broilers diets containing two crude protein levels&lt;/title&gt;&lt;/titles&gt;&lt;pages&gt;88-98&lt;/pages&gt;&lt;volume&gt;76&lt;/volume&gt;&lt;number&gt;2&lt;/number&gt;&lt;dates&gt;&lt;year&gt;2012&lt;/year&gt;&lt;/dates&gt;&lt;isbn&gt;0003-9098&lt;/isbn&gt;&lt;urls&gt;&lt;/urls&gt;&lt;/record&gt;&lt;/Cite&gt;&lt;/EndNote&gt;</w:instrText>
      </w:r>
      <w:r w:rsidRPr="00FE1CD7">
        <w:rPr>
          <w:rFonts w:asciiTheme="majorBidi" w:hAnsiTheme="majorBidi" w:cstheme="majorBidi"/>
          <w:szCs w:val="24"/>
          <w:shd w:val="clear" w:color="auto" w:fill="FFFFFF"/>
        </w:rPr>
        <w:fldChar w:fldCharType="separate"/>
      </w:r>
      <w:hyperlink w:anchor="_ENREF_22" w:tooltip="El-Deek, 2012 #480" w:history="1">
        <w:r w:rsidR="00C6463B" w:rsidRPr="00FE1CD7">
          <w:rPr>
            <w:rFonts w:asciiTheme="majorBidi" w:hAnsiTheme="majorBidi" w:cstheme="majorBidi"/>
            <w:noProof/>
            <w:szCs w:val="24"/>
            <w:shd w:val="clear" w:color="auto" w:fill="FFFFFF"/>
          </w:rPr>
          <w:t>El-Deek et al.</w:t>
        </w:r>
        <w:r w:rsidR="00DF069A">
          <w:rPr>
            <w:rFonts w:asciiTheme="majorBidi" w:hAnsiTheme="majorBidi" w:cstheme="majorBidi"/>
            <w:noProof/>
            <w:szCs w:val="24"/>
            <w:shd w:val="clear" w:color="auto" w:fill="FFFFFF"/>
          </w:rPr>
          <w:t xml:space="preserve"> </w:t>
        </w:r>
        <w:r w:rsidR="00DF069A" w:rsidRPr="00FE1CD7">
          <w:rPr>
            <w:rFonts w:asciiTheme="majorBidi" w:hAnsiTheme="majorBidi" w:cstheme="majorBidi"/>
            <w:noProof/>
            <w:szCs w:val="24"/>
            <w:shd w:val="clear" w:color="auto" w:fill="FFFFFF"/>
          </w:rPr>
          <w:t>(</w:t>
        </w:r>
        <w:r w:rsidR="00C6463B" w:rsidRPr="00FE1CD7">
          <w:rPr>
            <w:rFonts w:asciiTheme="majorBidi" w:hAnsiTheme="majorBidi" w:cstheme="majorBidi"/>
            <w:noProof/>
            <w:szCs w:val="24"/>
            <w:shd w:val="clear" w:color="auto" w:fill="FFFFFF"/>
          </w:rPr>
          <w:t>2012</w:t>
        </w:r>
      </w:hyperlink>
      <w:r w:rsidR="00E531F8" w:rsidRPr="00FE1CD7">
        <w:rPr>
          <w:rFonts w:asciiTheme="majorBidi" w:hAnsiTheme="majorBidi" w:cstheme="majorBidi"/>
          <w:noProof/>
          <w:szCs w:val="24"/>
          <w:shd w:val="clear" w:color="auto" w:fill="FFFFFF"/>
        </w:rPr>
        <w:t>)</w:t>
      </w:r>
      <w:r w:rsidRPr="00FE1CD7">
        <w:rPr>
          <w:rFonts w:asciiTheme="majorBidi" w:hAnsiTheme="majorBidi" w:cstheme="majorBidi"/>
          <w:szCs w:val="24"/>
          <w:shd w:val="clear" w:color="auto" w:fill="FFFFFF"/>
        </w:rPr>
        <w:fldChar w:fldCharType="end"/>
      </w:r>
      <w:r w:rsidRPr="00FE1CD7">
        <w:rPr>
          <w:rFonts w:asciiTheme="majorBidi" w:hAnsiTheme="majorBidi" w:cstheme="majorBidi"/>
          <w:szCs w:val="24"/>
          <w:shd w:val="clear" w:color="auto" w:fill="FFFFFF"/>
        </w:rPr>
        <w:t xml:space="preserve">, </w:t>
      </w:r>
      <w:r w:rsidR="00DF069A">
        <w:rPr>
          <w:rFonts w:asciiTheme="majorBidi" w:hAnsiTheme="majorBidi" w:cstheme="majorBidi"/>
          <w:szCs w:val="24"/>
          <w:shd w:val="clear" w:color="auto" w:fill="FFFFFF"/>
        </w:rPr>
        <w:t xml:space="preserve">they </w:t>
      </w:r>
      <w:r w:rsidRPr="00FE1CD7">
        <w:rPr>
          <w:rFonts w:asciiTheme="majorBidi" w:hAnsiTheme="majorBidi" w:cstheme="majorBidi"/>
          <w:szCs w:val="24"/>
          <w:shd w:val="clear" w:color="auto" w:fill="FFFFFF"/>
        </w:rPr>
        <w:t xml:space="preserve">reported </w:t>
      </w:r>
      <w:r w:rsidR="00DF069A">
        <w:rPr>
          <w:rFonts w:asciiTheme="majorBidi" w:hAnsiTheme="majorBidi" w:cstheme="majorBidi"/>
          <w:szCs w:val="24"/>
          <w:shd w:val="clear" w:color="auto" w:fill="FFFFFF"/>
        </w:rPr>
        <w:t xml:space="preserve">that </w:t>
      </w:r>
      <w:r w:rsidRPr="00FE1CD7">
        <w:rPr>
          <w:rFonts w:asciiTheme="majorBidi" w:hAnsiTheme="majorBidi" w:cstheme="majorBidi"/>
          <w:szCs w:val="24"/>
          <w:shd w:val="clear" w:color="auto" w:fill="FFFFFF"/>
        </w:rPr>
        <w:t>green teat supplementation significantly increased the WBCs due to its immunomodulatory properties.</w:t>
      </w:r>
      <w:r w:rsidR="002750EC" w:rsidRPr="00FE1CD7">
        <w:rPr>
          <w:rFonts w:asciiTheme="majorBidi" w:hAnsiTheme="majorBidi" w:cstheme="majorBidi"/>
          <w:sz w:val="22"/>
          <w:szCs w:val="24"/>
        </w:rPr>
        <w:t xml:space="preserve"> </w:t>
      </w:r>
      <w:r w:rsidR="002750EC" w:rsidRPr="00FE1CD7">
        <w:rPr>
          <w:rFonts w:asciiTheme="majorBidi" w:hAnsiTheme="majorBidi" w:cstheme="majorBidi"/>
          <w:szCs w:val="24"/>
          <w:shd w:val="clear" w:color="auto" w:fill="FFFFFF"/>
        </w:rPr>
        <w:t xml:space="preserve">Inflammation of poultry </w:t>
      </w:r>
      <w:r w:rsidR="00C6463B" w:rsidRPr="00FE1CD7">
        <w:rPr>
          <w:rFonts w:asciiTheme="majorBidi" w:hAnsiTheme="majorBidi" w:cstheme="majorBidi"/>
          <w:szCs w:val="24"/>
          <w:shd w:val="clear" w:color="auto" w:fill="FFFFFF"/>
        </w:rPr>
        <w:t xml:space="preserve">is </w:t>
      </w:r>
      <w:r w:rsidR="002750EC" w:rsidRPr="00FE1CD7">
        <w:rPr>
          <w:rFonts w:asciiTheme="majorBidi" w:hAnsiTheme="majorBidi" w:cstheme="majorBidi"/>
          <w:szCs w:val="24"/>
          <w:shd w:val="clear" w:color="auto" w:fill="FFFFFF"/>
        </w:rPr>
        <w:t xml:space="preserve">followed by the systemic reaction known as the acute phase process (APR) </w:t>
      </w:r>
      <w:r w:rsidR="002750EC" w:rsidRPr="00FE1CD7">
        <w:rPr>
          <w:rFonts w:asciiTheme="majorBidi" w:hAnsiTheme="majorBidi" w:cstheme="majorBidi"/>
          <w:szCs w:val="24"/>
          <w:shd w:val="clear" w:color="auto" w:fill="FFFFFF"/>
        </w:rPr>
        <w:fldChar w:fldCharType="begin"/>
      </w:r>
      <w:r w:rsidR="002750EC" w:rsidRPr="00FE1CD7">
        <w:rPr>
          <w:rFonts w:asciiTheme="majorBidi" w:hAnsiTheme="majorBidi" w:cstheme="majorBidi"/>
          <w:szCs w:val="24"/>
          <w:shd w:val="clear" w:color="auto" w:fill="FFFFFF"/>
        </w:rPr>
        <w:instrText xml:space="preserve"> ADDIN EN.CITE &lt;EndNote&gt;&lt;Cite&gt;&lt;Author&gt;Cray&lt;/Author&gt;&lt;Year&gt;2009&lt;/Year&gt;&lt;RecNum&gt;483&lt;/RecNum&gt;&lt;DisplayText&gt;(Cray et al., 2009)&lt;/DisplayText&gt;&lt;record&gt;&lt;rec-number&gt;483&lt;/rec-number&gt;&lt;foreign-keys&gt;&lt;key app="EN" db-id="wxdr250sv50rf9ezpt75dzpfdez00aprsx0t" timestamp="1610230355"&gt;483&lt;/key&gt;&lt;/foreign-keys&gt;&lt;ref-type name="Journal Article"&gt;17&lt;/ref-type&gt;&lt;contributors&gt;&lt;authors&gt;&lt;author&gt;Cray, Carolyn&lt;/author&gt;&lt;author&gt;Zaias, Julia&lt;/author&gt;&lt;author&gt;Altman, Norman H %J Comparative medicine&lt;/author&gt;&lt;/authors&gt;&lt;/contributors&gt;&lt;titles&gt;&lt;title&gt;Acute phase response in animals: a review&lt;/title&gt;&lt;/titles&gt;&lt;pages&gt;517-526&lt;/pages&gt;&lt;volume&gt;59&lt;/volume&gt;&lt;number&gt;6&lt;/number&gt;&lt;dates&gt;&lt;year&gt;2009&lt;/year&gt;&lt;/dates&gt;&lt;isbn&gt;1532-0820&lt;/isbn&gt;&lt;urls&gt;&lt;/urls&gt;&lt;/record&gt;&lt;/Cite&gt;&lt;/EndNote&gt;</w:instrText>
      </w:r>
      <w:r w:rsidR="002750EC" w:rsidRPr="00FE1CD7">
        <w:rPr>
          <w:rFonts w:asciiTheme="majorBidi" w:hAnsiTheme="majorBidi" w:cstheme="majorBidi"/>
          <w:szCs w:val="24"/>
          <w:shd w:val="clear" w:color="auto" w:fill="FFFFFF"/>
        </w:rPr>
        <w:fldChar w:fldCharType="separate"/>
      </w:r>
      <w:r w:rsidR="002750EC" w:rsidRPr="00FE1CD7">
        <w:rPr>
          <w:rFonts w:asciiTheme="majorBidi" w:hAnsiTheme="majorBidi" w:cstheme="majorBidi"/>
          <w:noProof/>
          <w:szCs w:val="24"/>
          <w:shd w:val="clear" w:color="auto" w:fill="FFFFFF"/>
        </w:rPr>
        <w:t>(</w:t>
      </w:r>
      <w:hyperlink w:anchor="_ENREF_17" w:tooltip="Cray, 2009 #483" w:history="1">
        <w:r w:rsidR="00C6463B" w:rsidRPr="00FE1CD7">
          <w:rPr>
            <w:rFonts w:asciiTheme="majorBidi" w:hAnsiTheme="majorBidi" w:cstheme="majorBidi"/>
            <w:noProof/>
            <w:szCs w:val="24"/>
            <w:shd w:val="clear" w:color="auto" w:fill="FFFFFF"/>
          </w:rPr>
          <w:t>Cray et al., 2009</w:t>
        </w:r>
      </w:hyperlink>
      <w:r w:rsidR="002750EC" w:rsidRPr="00FE1CD7">
        <w:rPr>
          <w:rFonts w:asciiTheme="majorBidi" w:hAnsiTheme="majorBidi" w:cstheme="majorBidi"/>
          <w:noProof/>
          <w:szCs w:val="24"/>
          <w:shd w:val="clear" w:color="auto" w:fill="FFFFFF"/>
        </w:rPr>
        <w:t>)</w:t>
      </w:r>
      <w:r w:rsidR="002750EC" w:rsidRPr="00FE1CD7">
        <w:rPr>
          <w:rFonts w:asciiTheme="majorBidi" w:hAnsiTheme="majorBidi" w:cstheme="majorBidi"/>
          <w:szCs w:val="24"/>
          <w:shd w:val="clear" w:color="auto" w:fill="FFFFFF"/>
        </w:rPr>
        <w:fldChar w:fldCharType="end"/>
      </w:r>
      <w:r w:rsidR="002750EC" w:rsidRPr="00FE1CD7">
        <w:rPr>
          <w:rFonts w:asciiTheme="majorBidi" w:hAnsiTheme="majorBidi" w:cstheme="majorBidi"/>
          <w:szCs w:val="24"/>
          <w:shd w:val="clear" w:color="auto" w:fill="FFFFFF"/>
        </w:rPr>
        <w:t>.</w:t>
      </w:r>
      <w:r w:rsidR="00C6463B" w:rsidRPr="00FE1CD7">
        <w:rPr>
          <w:rFonts w:asciiTheme="majorBidi" w:hAnsiTheme="majorBidi" w:cstheme="majorBidi"/>
          <w:szCs w:val="24"/>
          <w:shd w:val="clear" w:color="auto" w:fill="FFFFFF"/>
        </w:rPr>
        <w:t xml:space="preserve"> </w:t>
      </w:r>
      <w:r w:rsidR="002750EC" w:rsidRPr="00FE1CD7">
        <w:rPr>
          <w:rFonts w:asciiTheme="majorBidi" w:hAnsiTheme="majorBidi" w:cstheme="majorBidi"/>
          <w:szCs w:val="24"/>
          <w:shd w:val="clear" w:color="auto" w:fill="FFFFFF"/>
        </w:rPr>
        <w:t xml:space="preserve">The APR is </w:t>
      </w:r>
      <w:r w:rsidR="00C6463B" w:rsidRPr="00FE1CD7">
        <w:rPr>
          <w:rFonts w:asciiTheme="majorBidi" w:hAnsiTheme="majorBidi" w:cstheme="majorBidi"/>
          <w:szCs w:val="24"/>
          <w:shd w:val="clear" w:color="auto" w:fill="FFFFFF"/>
        </w:rPr>
        <w:t xml:space="preserve">a </w:t>
      </w:r>
      <w:r w:rsidR="002750EC" w:rsidRPr="00FE1CD7">
        <w:rPr>
          <w:rFonts w:asciiTheme="majorBidi" w:hAnsiTheme="majorBidi" w:cstheme="majorBidi"/>
          <w:szCs w:val="24"/>
          <w:shd w:val="clear" w:color="auto" w:fill="FFFFFF"/>
        </w:rPr>
        <w:t>specific marker of the innate immune to inflammation</w:t>
      </w:r>
      <w:r w:rsidR="00A13D9A" w:rsidRPr="00FE1CD7">
        <w:rPr>
          <w:rFonts w:asciiTheme="majorBidi" w:hAnsiTheme="majorBidi" w:cstheme="majorBidi"/>
          <w:szCs w:val="24"/>
          <w:shd w:val="clear" w:color="auto" w:fill="FFFFFF"/>
        </w:rPr>
        <w:t xml:space="preserve"> </w:t>
      </w:r>
      <w:r w:rsidR="00A13D9A" w:rsidRPr="00FE1CD7">
        <w:rPr>
          <w:rFonts w:asciiTheme="majorBidi" w:hAnsiTheme="majorBidi" w:cstheme="majorBidi"/>
          <w:szCs w:val="24"/>
          <w:shd w:val="clear" w:color="auto" w:fill="FFFFFF"/>
        </w:rPr>
        <w:fldChar w:fldCharType="begin"/>
      </w:r>
      <w:r w:rsidR="00A13D9A" w:rsidRPr="00FE1CD7">
        <w:rPr>
          <w:rFonts w:asciiTheme="majorBidi" w:hAnsiTheme="majorBidi" w:cstheme="majorBidi"/>
          <w:szCs w:val="24"/>
          <w:shd w:val="clear" w:color="auto" w:fill="FFFFFF"/>
        </w:rPr>
        <w:instrText xml:space="preserve"> ADDIN EN.CITE &lt;EndNote&gt;&lt;Cite&gt;&lt;Author&gt;Cray&lt;/Author&gt;&lt;Year&gt;2009&lt;/Year&gt;&lt;RecNum&gt;483&lt;/RecNum&gt;&lt;DisplayText&gt;(Cray et al., 2009)&lt;/DisplayText&gt;&lt;record&gt;&lt;rec-number&gt;483&lt;/rec-number&gt;&lt;foreign-keys&gt;&lt;key app="EN" db-id="wxdr250sv50rf9ezpt75dzpfdez00aprsx0t" timestamp="1610230355"&gt;483&lt;/key&gt;&lt;/foreign-keys&gt;&lt;ref-type name="Journal Article"&gt;17&lt;/ref-type&gt;&lt;contributors&gt;&lt;authors&gt;&lt;author&gt;Cray, Carolyn&lt;/author&gt;&lt;author&gt;Zaias, Julia&lt;/author&gt;&lt;author&gt;Altman, Norman H %J Comparative medicine&lt;/author&gt;&lt;/authors&gt;&lt;/contributors&gt;&lt;titles&gt;&lt;title&gt;Acute phase response in animals: a review&lt;/title&gt;&lt;/titles&gt;&lt;pages&gt;517-526&lt;/pages&gt;&lt;volume&gt;59&lt;/volume&gt;&lt;number&gt;6&lt;/number&gt;&lt;dates&gt;&lt;year&gt;2009&lt;/year&gt;&lt;/dates&gt;&lt;isbn&gt;1532-0820&lt;/isbn&gt;&lt;urls&gt;&lt;/urls&gt;&lt;/record&gt;&lt;/Cite&gt;&lt;/EndNote&gt;</w:instrText>
      </w:r>
      <w:r w:rsidR="00A13D9A" w:rsidRPr="00FE1CD7">
        <w:rPr>
          <w:rFonts w:asciiTheme="majorBidi" w:hAnsiTheme="majorBidi" w:cstheme="majorBidi"/>
          <w:szCs w:val="24"/>
          <w:shd w:val="clear" w:color="auto" w:fill="FFFFFF"/>
        </w:rPr>
        <w:fldChar w:fldCharType="separate"/>
      </w:r>
      <w:r w:rsidR="00A13D9A" w:rsidRPr="00FE1CD7">
        <w:rPr>
          <w:rFonts w:asciiTheme="majorBidi" w:hAnsiTheme="majorBidi" w:cstheme="majorBidi"/>
          <w:noProof/>
          <w:szCs w:val="24"/>
          <w:shd w:val="clear" w:color="auto" w:fill="FFFFFF"/>
        </w:rPr>
        <w:t>(</w:t>
      </w:r>
      <w:hyperlink w:anchor="_ENREF_17" w:tooltip="Cray, 2009 #483" w:history="1">
        <w:r w:rsidR="00C6463B" w:rsidRPr="00FE1CD7">
          <w:rPr>
            <w:rFonts w:asciiTheme="majorBidi" w:hAnsiTheme="majorBidi" w:cstheme="majorBidi"/>
            <w:noProof/>
            <w:szCs w:val="24"/>
            <w:shd w:val="clear" w:color="auto" w:fill="FFFFFF"/>
          </w:rPr>
          <w:t>Cray et al., 2009</w:t>
        </w:r>
      </w:hyperlink>
      <w:r w:rsidR="00A13D9A" w:rsidRPr="00FE1CD7">
        <w:rPr>
          <w:rFonts w:asciiTheme="majorBidi" w:hAnsiTheme="majorBidi" w:cstheme="majorBidi"/>
          <w:noProof/>
          <w:szCs w:val="24"/>
          <w:shd w:val="clear" w:color="auto" w:fill="FFFFFF"/>
        </w:rPr>
        <w:t>)</w:t>
      </w:r>
      <w:r w:rsidR="00A13D9A" w:rsidRPr="00FE1CD7">
        <w:rPr>
          <w:rFonts w:asciiTheme="majorBidi" w:hAnsiTheme="majorBidi" w:cstheme="majorBidi"/>
          <w:szCs w:val="24"/>
          <w:shd w:val="clear" w:color="auto" w:fill="FFFFFF"/>
        </w:rPr>
        <w:fldChar w:fldCharType="end"/>
      </w:r>
      <w:r w:rsidR="002750EC" w:rsidRPr="00FE1CD7">
        <w:rPr>
          <w:rFonts w:asciiTheme="majorBidi" w:hAnsiTheme="majorBidi" w:cstheme="majorBidi"/>
          <w:szCs w:val="24"/>
          <w:shd w:val="clear" w:color="auto" w:fill="FFFFFF"/>
        </w:rPr>
        <w:t xml:space="preserve">. These proteins </w:t>
      </w:r>
      <w:r w:rsidR="00C6463B" w:rsidRPr="00FE1CD7">
        <w:rPr>
          <w:rFonts w:asciiTheme="majorBidi" w:hAnsiTheme="majorBidi" w:cstheme="majorBidi"/>
          <w:szCs w:val="24"/>
          <w:shd w:val="clear" w:color="auto" w:fill="FFFFFF"/>
        </w:rPr>
        <w:t>can</w:t>
      </w:r>
      <w:r w:rsidR="002750EC" w:rsidRPr="00FE1CD7">
        <w:rPr>
          <w:rFonts w:asciiTheme="majorBidi" w:hAnsiTheme="majorBidi" w:cstheme="majorBidi"/>
          <w:szCs w:val="24"/>
          <w:shd w:val="clear" w:color="auto" w:fill="FFFFFF"/>
        </w:rPr>
        <w:t xml:space="preserve"> destroy infectious bacteria and restore health</w:t>
      </w:r>
      <w:r w:rsidR="00A13D9A" w:rsidRPr="00FE1CD7">
        <w:rPr>
          <w:rFonts w:asciiTheme="majorBidi" w:hAnsiTheme="majorBidi" w:cstheme="majorBidi"/>
          <w:szCs w:val="24"/>
          <w:shd w:val="clear" w:color="auto" w:fill="FFFFFF"/>
        </w:rPr>
        <w:t xml:space="preserve"> </w:t>
      </w:r>
      <w:r w:rsidR="00A13D9A" w:rsidRPr="00FE1CD7">
        <w:rPr>
          <w:rFonts w:asciiTheme="majorBidi" w:hAnsiTheme="majorBidi" w:cstheme="majorBidi"/>
          <w:szCs w:val="24"/>
          <w:shd w:val="clear" w:color="auto" w:fill="FFFFFF"/>
        </w:rPr>
        <w:fldChar w:fldCharType="begin"/>
      </w:r>
      <w:r w:rsidR="00A13D9A" w:rsidRPr="00FE1CD7">
        <w:rPr>
          <w:rFonts w:asciiTheme="majorBidi" w:hAnsiTheme="majorBidi" w:cstheme="majorBidi"/>
          <w:szCs w:val="24"/>
          <w:shd w:val="clear" w:color="auto" w:fill="FFFFFF"/>
        </w:rPr>
        <w:instrText xml:space="preserve"> ADDIN EN.CITE &lt;EndNote&gt;&lt;Cite&gt;&lt;Author&gt;Eckersall&lt;/Author&gt;&lt;Year&gt;2010&lt;/Year&gt;&lt;RecNum&gt;484&lt;/RecNum&gt;&lt;DisplayText&gt;(Eckersall and Bell, 2010)&lt;/DisplayText&gt;&lt;record&gt;&lt;rec-number&gt;484&lt;/rec-number&gt;&lt;foreign-keys&gt;&lt;key app="EN" db-id="wxdr250sv50rf9ezpt75dzpfdez00aprsx0t" timestamp="1610230459"&gt;484&lt;/key&gt;&lt;/foreign-keys&gt;&lt;ref-type name="Journal Article"&gt;17&lt;/ref-type&gt;&lt;contributors&gt;&lt;authors&gt;&lt;author&gt;Eckersall, PD&lt;/author&gt;&lt;author&gt;Bell, R %J The veterinary journal&lt;/author&gt;&lt;/authors&gt;&lt;/contributors&gt;&lt;titles&gt;&lt;title&gt;Acute phase proteins: Biomarkers of infection and inflammation in veterinary medicine&lt;/title&gt;&lt;/titles&gt;&lt;pages&gt;23-27&lt;/pages&gt;&lt;volume&gt;185&lt;/volume&gt;&lt;number&gt;1&lt;/number&gt;&lt;dates&gt;&lt;year&gt;2010&lt;/year&gt;&lt;/dates&gt;&lt;isbn&gt;1090-0233&lt;/isbn&gt;&lt;urls&gt;&lt;/urls&gt;&lt;/record&gt;&lt;/Cite&gt;&lt;/EndNote&gt;</w:instrText>
      </w:r>
      <w:r w:rsidR="00A13D9A" w:rsidRPr="00FE1CD7">
        <w:rPr>
          <w:rFonts w:asciiTheme="majorBidi" w:hAnsiTheme="majorBidi" w:cstheme="majorBidi"/>
          <w:szCs w:val="24"/>
          <w:shd w:val="clear" w:color="auto" w:fill="FFFFFF"/>
        </w:rPr>
        <w:fldChar w:fldCharType="separate"/>
      </w:r>
      <w:r w:rsidR="00A13D9A" w:rsidRPr="00FE1CD7">
        <w:rPr>
          <w:rFonts w:asciiTheme="majorBidi" w:hAnsiTheme="majorBidi" w:cstheme="majorBidi"/>
          <w:noProof/>
          <w:szCs w:val="24"/>
          <w:shd w:val="clear" w:color="auto" w:fill="FFFFFF"/>
        </w:rPr>
        <w:t>(</w:t>
      </w:r>
      <w:hyperlink w:anchor="_ENREF_21" w:tooltip="Eckersall, 2010 #484" w:history="1">
        <w:r w:rsidR="00C6463B" w:rsidRPr="00FE1CD7">
          <w:rPr>
            <w:rFonts w:asciiTheme="majorBidi" w:hAnsiTheme="majorBidi" w:cstheme="majorBidi"/>
            <w:noProof/>
            <w:szCs w:val="24"/>
            <w:shd w:val="clear" w:color="auto" w:fill="FFFFFF"/>
          </w:rPr>
          <w:t>Eckersall and Bell, 2010</w:t>
        </w:r>
      </w:hyperlink>
      <w:r w:rsidR="00A13D9A" w:rsidRPr="00FE1CD7">
        <w:rPr>
          <w:rFonts w:asciiTheme="majorBidi" w:hAnsiTheme="majorBidi" w:cstheme="majorBidi"/>
          <w:noProof/>
          <w:szCs w:val="24"/>
          <w:shd w:val="clear" w:color="auto" w:fill="FFFFFF"/>
        </w:rPr>
        <w:t>)</w:t>
      </w:r>
      <w:r w:rsidR="00A13D9A" w:rsidRPr="00FE1CD7">
        <w:rPr>
          <w:rFonts w:asciiTheme="majorBidi" w:hAnsiTheme="majorBidi" w:cstheme="majorBidi"/>
          <w:szCs w:val="24"/>
          <w:shd w:val="clear" w:color="auto" w:fill="FFFFFF"/>
        </w:rPr>
        <w:fldChar w:fldCharType="end"/>
      </w:r>
      <w:r w:rsidR="002750EC" w:rsidRPr="00FE1CD7">
        <w:rPr>
          <w:rFonts w:asciiTheme="majorBidi" w:hAnsiTheme="majorBidi" w:cstheme="majorBidi"/>
          <w:szCs w:val="24"/>
          <w:shd w:val="clear" w:color="auto" w:fill="FFFFFF"/>
        </w:rPr>
        <w:t xml:space="preserve">. APPs, which include C-reactive protein (CRP), serum amyloid A (SAA), and </w:t>
      </w:r>
      <w:r w:rsidR="0026140A" w:rsidRPr="00FE1CD7">
        <w:rPr>
          <w:rFonts w:asciiTheme="majorBidi" w:hAnsiTheme="majorBidi" w:cstheme="majorBidi"/>
          <w:szCs w:val="24"/>
          <w:shd w:val="clear" w:color="auto" w:fill="FFFFFF"/>
        </w:rPr>
        <w:t>T</w:t>
      </w:r>
      <w:r w:rsidR="002750EC" w:rsidRPr="00FE1CD7">
        <w:rPr>
          <w:rFonts w:asciiTheme="majorBidi" w:hAnsiTheme="majorBidi" w:cstheme="majorBidi"/>
          <w:szCs w:val="24"/>
          <w:shd w:val="clear" w:color="auto" w:fill="FFFFFF"/>
        </w:rPr>
        <w:t>ransferrin (TRF)</w:t>
      </w:r>
      <w:r w:rsidR="00CE5315">
        <w:rPr>
          <w:rFonts w:asciiTheme="majorBidi" w:hAnsiTheme="majorBidi" w:cstheme="majorBidi"/>
          <w:szCs w:val="24"/>
          <w:shd w:val="clear" w:color="auto" w:fill="FFFFFF"/>
        </w:rPr>
        <w:t xml:space="preserve"> </w:t>
      </w:r>
      <w:r w:rsidR="00D14E4A" w:rsidRPr="00FE1CD7">
        <w:rPr>
          <w:rFonts w:asciiTheme="majorBidi" w:hAnsiTheme="majorBidi" w:cstheme="majorBidi"/>
          <w:szCs w:val="24"/>
          <w:shd w:val="clear" w:color="auto" w:fill="FFFFFF"/>
        </w:rPr>
        <w:fldChar w:fldCharType="begin"/>
      </w:r>
      <w:r w:rsidR="00D14E4A" w:rsidRPr="00FE1CD7">
        <w:rPr>
          <w:rFonts w:asciiTheme="majorBidi" w:hAnsiTheme="majorBidi" w:cstheme="majorBidi"/>
          <w:szCs w:val="24"/>
          <w:shd w:val="clear" w:color="auto" w:fill="FFFFFF"/>
        </w:rPr>
        <w:instrText xml:space="preserve"> ADDIN EN.CITE &lt;EndNote&gt;&lt;Cite&gt;&lt;Author&gt;Chamanza&lt;/Author&gt;&lt;Year&gt;1999&lt;/Year&gt;&lt;RecNum&gt;485&lt;/RecNum&gt;&lt;DisplayText&gt;(Chamanza et al., 1999)&lt;/DisplayText&gt;&lt;record&gt;&lt;rec-number&gt;485&lt;/rec-number&gt;&lt;foreign-keys&gt;&lt;key app="EN" db-id="wxdr250sv50rf9ezpt75dzpfdez00aprsx0t" timestamp="1610230540"&gt;485&lt;/key&gt;&lt;/foreign-keys&gt;&lt;ref-type name="Journal Article"&gt;17&lt;/ref-type&gt;&lt;contributors&gt;&lt;authors&gt;&lt;author&gt;Chamanza, R&lt;/author&gt;&lt;author&gt;Toussaint, MJM&lt;/author&gt;&lt;author&gt;Van Ederen, AM&lt;/author&gt;&lt;author&gt;Van Veen, L&lt;/author&gt;&lt;author&gt;Hulskamp‐Koch, C&lt;/author&gt;&lt;author&gt;Fabri, THF %J Veterinary Quarterly&lt;/author&gt;&lt;/authors&gt;&lt;/contributors&gt;&lt;titles&gt;&lt;title&gt;Serum amyloid a and transferrin in chicken. A preliminary investigation of using acute‐phase variables to assess diseases in chickens&lt;/title&gt;&lt;/titles&gt;&lt;pages&gt;158-162&lt;/pages&gt;&lt;volume&gt;21&lt;/volume&gt;&lt;number&gt;4&lt;/number&gt;&lt;dates&gt;&lt;year&gt;1999&lt;/year&gt;&lt;/dates&gt;&lt;isbn&gt;0165-2176&lt;/isbn&gt;&lt;urls&gt;&lt;/urls&gt;&lt;/record&gt;&lt;/Cite&gt;&lt;/EndNote&gt;</w:instrText>
      </w:r>
      <w:r w:rsidR="00D14E4A" w:rsidRPr="00FE1CD7">
        <w:rPr>
          <w:rFonts w:asciiTheme="majorBidi" w:hAnsiTheme="majorBidi" w:cstheme="majorBidi"/>
          <w:szCs w:val="24"/>
          <w:shd w:val="clear" w:color="auto" w:fill="FFFFFF"/>
        </w:rPr>
        <w:fldChar w:fldCharType="separate"/>
      </w:r>
      <w:r w:rsidR="00D14E4A" w:rsidRPr="00FE1CD7">
        <w:rPr>
          <w:rFonts w:asciiTheme="majorBidi" w:hAnsiTheme="majorBidi" w:cstheme="majorBidi"/>
          <w:noProof/>
          <w:szCs w:val="24"/>
          <w:shd w:val="clear" w:color="auto" w:fill="FFFFFF"/>
        </w:rPr>
        <w:t>(</w:t>
      </w:r>
      <w:hyperlink w:anchor="_ENREF_14" w:tooltip="Chamanza, 1999 #485" w:history="1">
        <w:r w:rsidR="00C6463B" w:rsidRPr="00FE1CD7">
          <w:rPr>
            <w:rFonts w:asciiTheme="majorBidi" w:hAnsiTheme="majorBidi" w:cstheme="majorBidi"/>
            <w:noProof/>
            <w:szCs w:val="24"/>
            <w:shd w:val="clear" w:color="auto" w:fill="FFFFFF"/>
          </w:rPr>
          <w:t>Chamanza et al., 1999</w:t>
        </w:r>
      </w:hyperlink>
      <w:r w:rsidR="00D14E4A" w:rsidRPr="00FE1CD7">
        <w:rPr>
          <w:rFonts w:asciiTheme="majorBidi" w:hAnsiTheme="majorBidi" w:cstheme="majorBidi"/>
          <w:noProof/>
          <w:szCs w:val="24"/>
          <w:shd w:val="clear" w:color="auto" w:fill="FFFFFF"/>
        </w:rPr>
        <w:t>)</w:t>
      </w:r>
      <w:r w:rsidR="00D14E4A" w:rsidRPr="00FE1CD7">
        <w:rPr>
          <w:rFonts w:asciiTheme="majorBidi" w:hAnsiTheme="majorBidi" w:cstheme="majorBidi"/>
          <w:szCs w:val="24"/>
          <w:shd w:val="clear" w:color="auto" w:fill="FFFFFF"/>
        </w:rPr>
        <w:fldChar w:fldCharType="end"/>
      </w:r>
      <w:r w:rsidR="00D14E4A" w:rsidRPr="00FE1CD7">
        <w:rPr>
          <w:rFonts w:asciiTheme="majorBidi" w:hAnsiTheme="majorBidi" w:cstheme="majorBidi"/>
          <w:szCs w:val="24"/>
          <w:shd w:val="clear" w:color="auto" w:fill="FFFFFF"/>
        </w:rPr>
        <w:t>.</w:t>
      </w:r>
      <w:r w:rsidR="002750EC" w:rsidRPr="00FE1CD7">
        <w:rPr>
          <w:rFonts w:asciiTheme="majorBidi" w:hAnsiTheme="majorBidi" w:cstheme="majorBidi"/>
          <w:szCs w:val="24"/>
          <w:shd w:val="clear" w:color="auto" w:fill="FFFFFF"/>
        </w:rPr>
        <w:t xml:space="preserve"> The amount of the APPs increase within the body </w:t>
      </w:r>
      <w:r w:rsidR="00C6463B" w:rsidRPr="00FE1CD7">
        <w:rPr>
          <w:rFonts w:asciiTheme="majorBidi" w:hAnsiTheme="majorBidi" w:cstheme="majorBidi"/>
          <w:szCs w:val="24"/>
          <w:shd w:val="clear" w:color="auto" w:fill="FFFFFF"/>
        </w:rPr>
        <w:t>due to</w:t>
      </w:r>
      <w:r w:rsidR="002750EC" w:rsidRPr="00FE1CD7">
        <w:rPr>
          <w:rFonts w:asciiTheme="majorBidi" w:hAnsiTheme="majorBidi" w:cstheme="majorBidi"/>
          <w:szCs w:val="24"/>
          <w:shd w:val="clear" w:color="auto" w:fill="FFFFFF"/>
        </w:rPr>
        <w:t xml:space="preserve"> developing inflammatio</w:t>
      </w:r>
      <w:r w:rsidR="00D14E4A" w:rsidRPr="00FE1CD7">
        <w:rPr>
          <w:rFonts w:asciiTheme="majorBidi" w:hAnsiTheme="majorBidi" w:cstheme="majorBidi"/>
          <w:szCs w:val="24"/>
          <w:shd w:val="clear" w:color="auto" w:fill="FFFFFF"/>
        </w:rPr>
        <w:t xml:space="preserve">n </w:t>
      </w:r>
      <w:r w:rsidR="00D14E4A" w:rsidRPr="00FE1CD7">
        <w:rPr>
          <w:rFonts w:asciiTheme="majorBidi" w:hAnsiTheme="majorBidi" w:cstheme="majorBidi"/>
          <w:szCs w:val="24"/>
          <w:shd w:val="clear" w:color="auto" w:fill="FFFFFF"/>
        </w:rPr>
        <w:fldChar w:fldCharType="begin"/>
      </w:r>
      <w:r w:rsidR="00F731F2" w:rsidRPr="00FE1CD7">
        <w:rPr>
          <w:rFonts w:asciiTheme="majorBidi" w:hAnsiTheme="majorBidi" w:cstheme="majorBidi"/>
          <w:szCs w:val="24"/>
          <w:shd w:val="clear" w:color="auto" w:fill="FFFFFF"/>
        </w:rPr>
        <w:instrText xml:space="preserve"> ADDIN EN.CITE &lt;EndNote&gt;&lt;Cite&gt;&lt;Author&gt;Adler&lt;/Author&gt;&lt;Year&gt;2001&lt;/Year&gt;&lt;RecNum&gt;486&lt;/RecNum&gt;&lt;DisplayText&gt;(Urieli-Shoval et al., 2000; Adler et al., 2001)&lt;/DisplayText&gt;&lt;record&gt;&lt;rec-number&gt;486&lt;/rec-number&gt;&lt;foreign-keys&gt;&lt;key app="EN" db-id="wxdr250sv50rf9ezpt75dzpfdez00aprsx0t" timestamp="1610230605"&gt;486&lt;/key&gt;&lt;/foreign-keys&gt;&lt;ref-type name="Journal Article"&gt;17&lt;/ref-type&gt;&lt;contributors&gt;&lt;authors&gt;&lt;author&gt;Adler, Kevyn L&lt;/author&gt;&lt;author&gt;Peng, Phyllis H&lt;/author&gt;&lt;author&gt;Peng, Raymond K&lt;/author&gt;&lt;author&gt;Klasing, Kirk C %J Avian diseases&lt;/author&gt;&lt;/authors&gt;&lt;/contributors&gt;&lt;titles&gt;&lt;title&gt;The kinetics of hemopexin and α1-acid glycoprotein levels induced by injection of inflammatory agents in chickens&lt;/title&gt;&lt;/titles&gt;&lt;pages&gt;289-296&lt;/pages&gt;&lt;dates&gt;&lt;year&gt;2001&lt;/year&gt;&lt;/dates&gt;&lt;isbn&gt;0005-2086&lt;/isbn&gt;&lt;urls&gt;&lt;/urls&gt;&lt;/record&gt;&lt;/Cite&gt;&lt;Cite&gt;&lt;Author&gt;Urieli-Shoval&lt;/Author&gt;&lt;Year&gt;2000&lt;/Year&gt;&lt;RecNum&gt;487&lt;/RecNum&gt;&lt;record&gt;&lt;rec-number&gt;487&lt;/rec-number&gt;&lt;foreign-keys&gt;&lt;key app="EN" db-id="wxdr250sv50rf9ezpt75dzpfdez00aprsx0t" timestamp="1610230648"&gt;487&lt;/key&gt;&lt;/foreign-keys&gt;&lt;ref-type name="Journal Article"&gt;17&lt;/ref-type&gt;&lt;contributors&gt;&lt;authors&gt;&lt;author&gt;Urieli-Shoval, Simcha&lt;/author&gt;&lt;author&gt;Linke, Reinhold P&lt;/author&gt;&lt;author&gt;Matzner, Yaacov %J Current opinion in hematology&lt;/author&gt;&lt;/authors&gt;&lt;/contributors&gt;&lt;titles&gt;&lt;title&gt;Expression and function of serum amyloid A, a major acute-phase protein, in normal and disease states&lt;/title&gt;&lt;/titles&gt;&lt;pages&gt;64-69&lt;/pages&gt;&lt;volume&gt;7&lt;/volume&gt;&lt;number&gt;1&lt;/number&gt;&lt;dates&gt;&lt;year&gt;2000&lt;/year&gt;&lt;/dates&gt;&lt;isbn&gt;1065-6251&lt;/isbn&gt;&lt;urls&gt;&lt;/urls&gt;&lt;/record&gt;&lt;/Cite&gt;&lt;/EndNote&gt;</w:instrText>
      </w:r>
      <w:r w:rsidR="00D14E4A" w:rsidRPr="00FE1CD7">
        <w:rPr>
          <w:rFonts w:asciiTheme="majorBidi" w:hAnsiTheme="majorBidi" w:cstheme="majorBidi"/>
          <w:szCs w:val="24"/>
          <w:shd w:val="clear" w:color="auto" w:fill="FFFFFF"/>
        </w:rPr>
        <w:fldChar w:fldCharType="separate"/>
      </w:r>
      <w:r w:rsidR="00F731F2" w:rsidRPr="00FE1CD7">
        <w:rPr>
          <w:rFonts w:asciiTheme="majorBidi" w:hAnsiTheme="majorBidi" w:cstheme="majorBidi"/>
          <w:noProof/>
          <w:szCs w:val="24"/>
          <w:shd w:val="clear" w:color="auto" w:fill="FFFFFF"/>
        </w:rPr>
        <w:t>(</w:t>
      </w:r>
      <w:hyperlink w:anchor="_ENREF_41" w:tooltip="Urieli-Shoval, 2000 #487" w:history="1">
        <w:r w:rsidR="00C6463B" w:rsidRPr="00FE1CD7">
          <w:rPr>
            <w:rFonts w:asciiTheme="majorBidi" w:hAnsiTheme="majorBidi" w:cstheme="majorBidi"/>
            <w:noProof/>
            <w:szCs w:val="24"/>
            <w:shd w:val="clear" w:color="auto" w:fill="FFFFFF"/>
          </w:rPr>
          <w:t>Urieli-Shoval et al., 2000</w:t>
        </w:r>
      </w:hyperlink>
      <w:r w:rsidR="00F731F2" w:rsidRPr="00FE1CD7">
        <w:rPr>
          <w:rFonts w:asciiTheme="majorBidi" w:hAnsiTheme="majorBidi" w:cstheme="majorBidi"/>
          <w:noProof/>
          <w:szCs w:val="24"/>
          <w:shd w:val="clear" w:color="auto" w:fill="FFFFFF"/>
        </w:rPr>
        <w:t xml:space="preserve">; </w:t>
      </w:r>
      <w:hyperlink w:anchor="_ENREF_4" w:tooltip="Adler, 2001 #486" w:history="1">
        <w:r w:rsidR="00C6463B" w:rsidRPr="00FE1CD7">
          <w:rPr>
            <w:rFonts w:asciiTheme="majorBidi" w:hAnsiTheme="majorBidi" w:cstheme="majorBidi"/>
            <w:noProof/>
            <w:szCs w:val="24"/>
            <w:shd w:val="clear" w:color="auto" w:fill="FFFFFF"/>
          </w:rPr>
          <w:t>Adler et al., 2001</w:t>
        </w:r>
      </w:hyperlink>
      <w:r w:rsidR="00F731F2" w:rsidRPr="00FE1CD7">
        <w:rPr>
          <w:rFonts w:asciiTheme="majorBidi" w:hAnsiTheme="majorBidi" w:cstheme="majorBidi"/>
          <w:noProof/>
          <w:szCs w:val="24"/>
          <w:shd w:val="clear" w:color="auto" w:fill="FFFFFF"/>
        </w:rPr>
        <w:t>)</w:t>
      </w:r>
      <w:r w:rsidR="00D14E4A" w:rsidRPr="00FE1CD7">
        <w:rPr>
          <w:rFonts w:asciiTheme="majorBidi" w:hAnsiTheme="majorBidi" w:cstheme="majorBidi"/>
          <w:szCs w:val="24"/>
          <w:shd w:val="clear" w:color="auto" w:fill="FFFFFF"/>
        </w:rPr>
        <w:fldChar w:fldCharType="end"/>
      </w:r>
      <w:r w:rsidR="00C6463B" w:rsidRPr="00FE1CD7">
        <w:rPr>
          <w:rFonts w:asciiTheme="majorBidi" w:hAnsiTheme="majorBidi" w:cstheme="majorBidi"/>
          <w:szCs w:val="24"/>
          <w:shd w:val="clear" w:color="auto" w:fill="FFFFFF"/>
        </w:rPr>
        <w:t>. This</w:t>
      </w:r>
      <w:r w:rsidR="002750EC" w:rsidRPr="00FE1CD7">
        <w:rPr>
          <w:rFonts w:asciiTheme="majorBidi" w:hAnsiTheme="majorBidi" w:cstheme="majorBidi"/>
          <w:szCs w:val="24"/>
          <w:shd w:val="clear" w:color="auto" w:fill="FFFFFF"/>
        </w:rPr>
        <w:t xml:space="preserve"> finding was in harmony with our </w:t>
      </w:r>
      <w:r w:rsidR="00C6463B" w:rsidRPr="00FE1CD7">
        <w:rPr>
          <w:rFonts w:asciiTheme="majorBidi" w:hAnsiTheme="majorBidi" w:cstheme="majorBidi"/>
          <w:szCs w:val="24"/>
          <w:shd w:val="clear" w:color="auto" w:fill="FFFFFF"/>
        </w:rPr>
        <w:t>study</w:t>
      </w:r>
      <w:r w:rsidR="002750EC" w:rsidRPr="00FE1CD7">
        <w:rPr>
          <w:rFonts w:asciiTheme="majorBidi" w:hAnsiTheme="majorBidi" w:cstheme="majorBidi"/>
          <w:szCs w:val="24"/>
          <w:shd w:val="clear" w:color="auto" w:fill="FFFFFF"/>
        </w:rPr>
        <w:t xml:space="preserve"> </w:t>
      </w:r>
      <w:r w:rsidR="00F731F2" w:rsidRPr="00FE1CD7">
        <w:rPr>
          <w:rFonts w:asciiTheme="majorBidi" w:hAnsiTheme="majorBidi" w:cstheme="majorBidi"/>
          <w:szCs w:val="24"/>
          <w:shd w:val="clear" w:color="auto" w:fill="FFFFFF"/>
        </w:rPr>
        <w:t>in which</w:t>
      </w:r>
      <w:r w:rsidR="002750EC" w:rsidRPr="00FE1CD7">
        <w:rPr>
          <w:rFonts w:asciiTheme="majorBidi" w:hAnsiTheme="majorBidi" w:cstheme="majorBidi"/>
          <w:szCs w:val="24"/>
          <w:shd w:val="clear" w:color="auto" w:fill="FFFFFF"/>
        </w:rPr>
        <w:t xml:space="preserve"> C. reactive protein, </w:t>
      </w:r>
      <w:r w:rsidR="0061390C">
        <w:rPr>
          <w:rFonts w:asciiTheme="majorBidi" w:hAnsiTheme="majorBidi" w:cstheme="majorBidi"/>
          <w:szCs w:val="24"/>
          <w:shd w:val="clear" w:color="auto" w:fill="FFFFFF"/>
        </w:rPr>
        <w:t>s</w:t>
      </w:r>
      <w:r w:rsidR="002750EC" w:rsidRPr="00FE1CD7">
        <w:rPr>
          <w:rFonts w:asciiTheme="majorBidi" w:hAnsiTheme="majorBidi" w:cstheme="majorBidi"/>
          <w:szCs w:val="24"/>
          <w:shd w:val="clear" w:color="auto" w:fill="FFFFFF"/>
        </w:rPr>
        <w:t xml:space="preserve">erum amyloid, and </w:t>
      </w:r>
      <w:r w:rsidR="0061390C">
        <w:rPr>
          <w:rFonts w:asciiTheme="majorBidi" w:hAnsiTheme="majorBidi" w:cstheme="majorBidi"/>
          <w:szCs w:val="24"/>
          <w:shd w:val="clear" w:color="auto" w:fill="FFFFFF"/>
        </w:rPr>
        <w:t>t</w:t>
      </w:r>
      <w:r w:rsidR="002750EC" w:rsidRPr="00FE1CD7">
        <w:rPr>
          <w:rFonts w:asciiTheme="majorBidi" w:hAnsiTheme="majorBidi" w:cstheme="majorBidi"/>
          <w:szCs w:val="24"/>
          <w:shd w:val="clear" w:color="auto" w:fill="FFFFFF"/>
        </w:rPr>
        <w:t xml:space="preserve">ransferrin showed a significant decrease in green coffee and green tea followed by cinnamon and rosemary extracts concerning control-treated one </w:t>
      </w:r>
    </w:p>
    <w:p w14:paraId="29472338" w14:textId="7DFAEC31" w:rsidR="00613D05" w:rsidRPr="00655230" w:rsidRDefault="00613D05" w:rsidP="00655230">
      <w:pPr>
        <w:pStyle w:val="Heading1"/>
        <w:numPr>
          <w:ilvl w:val="0"/>
          <w:numId w:val="33"/>
        </w:numPr>
        <w:rPr>
          <w:rFonts w:asciiTheme="majorBidi" w:hAnsiTheme="majorBidi" w:cstheme="majorBidi"/>
        </w:rPr>
      </w:pPr>
      <w:r w:rsidRPr="00655230">
        <w:rPr>
          <w:rFonts w:asciiTheme="majorBidi" w:hAnsiTheme="majorBidi" w:cstheme="majorBidi"/>
        </w:rPr>
        <w:lastRenderedPageBreak/>
        <w:t>Conclusion</w:t>
      </w:r>
    </w:p>
    <w:p w14:paraId="6F42D3B5" w14:textId="36ADBF1A" w:rsidR="00C63F95" w:rsidRPr="00FE1CD7" w:rsidRDefault="00674253" w:rsidP="00BB3706">
      <w:pPr>
        <w:spacing w:line="360" w:lineRule="auto"/>
        <w:jc w:val="both"/>
        <w:rPr>
          <w:rFonts w:asciiTheme="majorBidi" w:hAnsiTheme="majorBidi" w:cstheme="majorBidi"/>
          <w:szCs w:val="24"/>
          <w:shd w:val="clear" w:color="auto" w:fill="FFFFFF"/>
        </w:rPr>
      </w:pPr>
      <w:r w:rsidRPr="00FE1CD7">
        <w:rPr>
          <w:rFonts w:asciiTheme="majorBidi" w:hAnsiTheme="majorBidi" w:cstheme="majorBidi"/>
          <w:szCs w:val="24"/>
          <w:shd w:val="clear" w:color="auto" w:fill="FFFFFF"/>
        </w:rPr>
        <w:t xml:space="preserve"> </w:t>
      </w:r>
      <w:r w:rsidR="001A53A4" w:rsidRPr="00FE1CD7">
        <w:rPr>
          <w:rFonts w:asciiTheme="majorBidi" w:hAnsiTheme="majorBidi" w:cstheme="majorBidi"/>
          <w:szCs w:val="24"/>
          <w:shd w:val="clear" w:color="auto" w:fill="FFFFFF"/>
        </w:rPr>
        <w:t>H</w:t>
      </w:r>
      <w:r w:rsidR="00F4225A" w:rsidRPr="00FE1CD7">
        <w:rPr>
          <w:rFonts w:asciiTheme="majorBidi" w:hAnsiTheme="majorBidi" w:cstheme="majorBidi"/>
          <w:szCs w:val="24"/>
          <w:shd w:val="clear" w:color="auto" w:fill="FFFFFF"/>
        </w:rPr>
        <w:t>erbal feed additives</w:t>
      </w:r>
      <w:r w:rsidR="001A53A4" w:rsidRPr="00FE1CD7">
        <w:rPr>
          <w:rFonts w:asciiTheme="majorBidi" w:hAnsiTheme="majorBidi" w:cstheme="majorBidi"/>
          <w:szCs w:val="24"/>
          <w:shd w:val="clear" w:color="auto" w:fill="FFFFFF"/>
        </w:rPr>
        <w:t xml:space="preserve"> improve </w:t>
      </w:r>
      <w:r w:rsidR="00223A57" w:rsidRPr="00FE1CD7">
        <w:rPr>
          <w:rFonts w:asciiTheme="majorBidi" w:hAnsiTheme="majorBidi" w:cstheme="majorBidi"/>
          <w:szCs w:val="24"/>
          <w:shd w:val="clear" w:color="auto" w:fill="FFFFFF"/>
        </w:rPr>
        <w:t xml:space="preserve">poultry production and performance </w:t>
      </w:r>
      <w:r w:rsidR="00EE1B33" w:rsidRPr="00FE1CD7">
        <w:rPr>
          <w:rFonts w:asciiTheme="majorBidi" w:hAnsiTheme="majorBidi" w:cstheme="majorBidi"/>
          <w:szCs w:val="24"/>
          <w:shd w:val="clear" w:color="auto" w:fill="FFFFFF"/>
        </w:rPr>
        <w:t>under normal and under heat stress.</w:t>
      </w:r>
      <w:r w:rsidRPr="00FE1CD7">
        <w:rPr>
          <w:rFonts w:asciiTheme="majorBidi" w:hAnsiTheme="majorBidi" w:cstheme="majorBidi"/>
          <w:szCs w:val="24"/>
          <w:shd w:val="clear" w:color="auto" w:fill="FFFFFF"/>
        </w:rPr>
        <w:t xml:space="preserve"> </w:t>
      </w:r>
      <w:r w:rsidR="008F746B" w:rsidRPr="00FE1CD7">
        <w:rPr>
          <w:rFonts w:asciiTheme="majorBidi" w:hAnsiTheme="majorBidi" w:cstheme="majorBidi"/>
          <w:szCs w:val="24"/>
          <w:shd w:val="clear" w:color="auto" w:fill="FFFFFF"/>
        </w:rPr>
        <w:t xml:space="preserve">Our finding revealed that </w:t>
      </w:r>
      <w:r w:rsidR="00AF4801" w:rsidRPr="00FE1CD7">
        <w:rPr>
          <w:rFonts w:asciiTheme="majorBidi" w:hAnsiTheme="majorBidi" w:cstheme="majorBidi"/>
          <w:szCs w:val="24"/>
          <w:shd w:val="clear" w:color="auto" w:fill="FFFFFF"/>
        </w:rPr>
        <w:t xml:space="preserve">daily intake </w:t>
      </w:r>
      <w:r w:rsidR="00C6463B" w:rsidRPr="00FE1CD7">
        <w:rPr>
          <w:rFonts w:asciiTheme="majorBidi" w:hAnsiTheme="majorBidi" w:cstheme="majorBidi"/>
          <w:szCs w:val="24"/>
          <w:shd w:val="clear" w:color="auto" w:fill="FFFFFF"/>
        </w:rPr>
        <w:t xml:space="preserve">of </w:t>
      </w:r>
      <w:r w:rsidR="00AF4801" w:rsidRPr="00FE1CD7">
        <w:rPr>
          <w:rFonts w:asciiTheme="majorBidi" w:hAnsiTheme="majorBidi" w:cstheme="majorBidi"/>
          <w:szCs w:val="24"/>
          <w:shd w:val="clear" w:color="auto" w:fill="FFFFFF"/>
        </w:rPr>
        <w:t xml:space="preserve">herbal feed additives </w:t>
      </w:r>
      <w:r w:rsidR="008F746B" w:rsidRPr="00FE1CD7">
        <w:rPr>
          <w:rFonts w:asciiTheme="majorBidi" w:hAnsiTheme="majorBidi" w:cstheme="majorBidi"/>
          <w:szCs w:val="24"/>
          <w:shd w:val="clear" w:color="auto" w:fill="FFFFFF"/>
        </w:rPr>
        <w:t>reduc</w:t>
      </w:r>
      <w:r w:rsidR="00C6463B" w:rsidRPr="00FE1CD7">
        <w:rPr>
          <w:rFonts w:asciiTheme="majorBidi" w:hAnsiTheme="majorBidi" w:cstheme="majorBidi"/>
          <w:szCs w:val="24"/>
          <w:shd w:val="clear" w:color="auto" w:fill="FFFFFF"/>
        </w:rPr>
        <w:t>es the adverse impacts of heat stress by increasing the productive performance and FCR, improving the liver and kidney function immunity (Phagocytic index), and</w:t>
      </w:r>
      <w:r w:rsidRPr="00FE1CD7">
        <w:rPr>
          <w:rFonts w:asciiTheme="majorBidi" w:hAnsiTheme="majorBidi" w:cstheme="majorBidi"/>
          <w:szCs w:val="24"/>
          <w:shd w:val="clear" w:color="auto" w:fill="FFFFFF"/>
        </w:rPr>
        <w:t xml:space="preserve"> antioxidants activity</w:t>
      </w:r>
      <w:r w:rsidR="00FB3652" w:rsidRPr="00FE1CD7">
        <w:rPr>
          <w:rFonts w:asciiTheme="majorBidi" w:hAnsiTheme="majorBidi" w:cstheme="majorBidi"/>
          <w:szCs w:val="24"/>
          <w:shd w:val="clear" w:color="auto" w:fill="FFFFFF"/>
        </w:rPr>
        <w:t xml:space="preserve"> </w:t>
      </w:r>
      <w:r w:rsidR="00B36AD7" w:rsidRPr="00FE1CD7">
        <w:rPr>
          <w:rFonts w:asciiTheme="majorBidi" w:hAnsiTheme="majorBidi" w:cstheme="majorBidi"/>
          <w:szCs w:val="24"/>
          <w:shd w:val="clear" w:color="auto" w:fill="FFFFFF"/>
        </w:rPr>
        <w:t>(GPx</w:t>
      </w:r>
      <w:r w:rsidR="00B17588" w:rsidRPr="00FE1CD7">
        <w:rPr>
          <w:rFonts w:asciiTheme="majorBidi" w:hAnsiTheme="majorBidi" w:cstheme="majorBidi"/>
          <w:szCs w:val="24"/>
          <w:shd w:val="clear" w:color="auto" w:fill="FFFFFF"/>
        </w:rPr>
        <w:t>, Catalase</w:t>
      </w:r>
      <w:r w:rsidR="00C6463B" w:rsidRPr="00FE1CD7">
        <w:rPr>
          <w:rFonts w:asciiTheme="majorBidi" w:hAnsiTheme="majorBidi" w:cstheme="majorBidi"/>
          <w:szCs w:val="24"/>
          <w:shd w:val="clear" w:color="auto" w:fill="FFFFFF"/>
        </w:rPr>
        <w:t>,</w:t>
      </w:r>
      <w:r w:rsidR="00B36AD7" w:rsidRPr="00FE1CD7">
        <w:rPr>
          <w:rFonts w:asciiTheme="majorBidi" w:hAnsiTheme="majorBidi" w:cstheme="majorBidi"/>
          <w:szCs w:val="24"/>
          <w:shd w:val="clear" w:color="auto" w:fill="FFFFFF"/>
        </w:rPr>
        <w:t xml:space="preserve"> and SOD)</w:t>
      </w:r>
      <w:r w:rsidR="00BB4BA7" w:rsidRPr="00FE1CD7">
        <w:rPr>
          <w:rFonts w:asciiTheme="majorBidi" w:hAnsiTheme="majorBidi" w:cstheme="majorBidi"/>
          <w:szCs w:val="24"/>
          <w:shd w:val="clear" w:color="auto" w:fill="FFFFFF"/>
        </w:rPr>
        <w:t xml:space="preserve">. </w:t>
      </w:r>
      <w:r w:rsidR="00C6463B" w:rsidRPr="00FE1CD7">
        <w:rPr>
          <w:rFonts w:asciiTheme="majorBidi" w:hAnsiTheme="majorBidi" w:cstheme="majorBidi"/>
          <w:szCs w:val="24"/>
          <w:shd w:val="clear" w:color="auto" w:fill="FFFFFF"/>
        </w:rPr>
        <w:t>The</w:t>
      </w:r>
      <w:r w:rsidR="00BB4BA7" w:rsidRPr="00FE1CD7">
        <w:rPr>
          <w:rFonts w:asciiTheme="majorBidi" w:hAnsiTheme="majorBidi" w:cstheme="majorBidi"/>
          <w:szCs w:val="24"/>
          <w:shd w:val="clear" w:color="auto" w:fill="FFFFFF"/>
        </w:rPr>
        <w:t xml:space="preserve"> </w:t>
      </w:r>
      <w:r w:rsidR="008213D6" w:rsidRPr="00FE1CD7">
        <w:rPr>
          <w:rFonts w:asciiTheme="majorBidi" w:hAnsiTheme="majorBidi" w:cstheme="majorBidi"/>
          <w:szCs w:val="24"/>
          <w:shd w:val="clear" w:color="auto" w:fill="FFFFFF"/>
        </w:rPr>
        <w:t xml:space="preserve">C. reactive protein, </w:t>
      </w:r>
      <w:r w:rsidR="00BB3706">
        <w:rPr>
          <w:rFonts w:asciiTheme="majorBidi" w:hAnsiTheme="majorBidi" w:cstheme="majorBidi"/>
          <w:szCs w:val="24"/>
          <w:shd w:val="clear" w:color="auto" w:fill="FFFFFF"/>
        </w:rPr>
        <w:t>s</w:t>
      </w:r>
      <w:r w:rsidR="008213D6" w:rsidRPr="00FE1CD7">
        <w:rPr>
          <w:rFonts w:asciiTheme="majorBidi" w:hAnsiTheme="majorBidi" w:cstheme="majorBidi"/>
          <w:szCs w:val="24"/>
          <w:shd w:val="clear" w:color="auto" w:fill="FFFFFF"/>
        </w:rPr>
        <w:t xml:space="preserve">erum amyloid, and </w:t>
      </w:r>
      <w:r w:rsidR="00BB3706">
        <w:rPr>
          <w:rFonts w:asciiTheme="majorBidi" w:hAnsiTheme="majorBidi" w:cstheme="majorBidi"/>
          <w:szCs w:val="24"/>
          <w:shd w:val="clear" w:color="auto" w:fill="FFFFFF"/>
        </w:rPr>
        <w:t>t</w:t>
      </w:r>
      <w:r w:rsidR="008213D6" w:rsidRPr="00FE1CD7">
        <w:rPr>
          <w:rFonts w:asciiTheme="majorBidi" w:hAnsiTheme="majorBidi" w:cstheme="majorBidi"/>
          <w:szCs w:val="24"/>
          <w:shd w:val="clear" w:color="auto" w:fill="FFFFFF"/>
        </w:rPr>
        <w:t>ransferrin showed a significant decrease in green coffee and green tea followed by cinnamon and rosemary extracts concerning control-treated one</w:t>
      </w:r>
      <w:r w:rsidRPr="00FE1CD7">
        <w:rPr>
          <w:rFonts w:asciiTheme="majorBidi" w:hAnsiTheme="majorBidi" w:cstheme="majorBidi"/>
          <w:szCs w:val="24"/>
          <w:shd w:val="clear" w:color="auto" w:fill="FFFFFF"/>
        </w:rPr>
        <w:t xml:space="preserve"> and decreasing the abdominal fat with the improvement of the general health status of the bird under heat stress conditions</w:t>
      </w:r>
      <w:r w:rsidR="00C63F95" w:rsidRPr="00FE1CD7">
        <w:rPr>
          <w:rFonts w:asciiTheme="majorBidi" w:hAnsiTheme="majorBidi" w:cstheme="majorBidi"/>
          <w:szCs w:val="24"/>
          <w:shd w:val="clear" w:color="auto" w:fill="FFFFFF"/>
        </w:rPr>
        <w:t>.</w:t>
      </w:r>
    </w:p>
    <w:p w14:paraId="20ACEED3" w14:textId="40819449" w:rsidR="00D24781" w:rsidRPr="00FE1CD7" w:rsidRDefault="00005777" w:rsidP="00655230">
      <w:pPr>
        <w:pStyle w:val="Heading1"/>
        <w:numPr>
          <w:ilvl w:val="0"/>
          <w:numId w:val="33"/>
        </w:numPr>
        <w:rPr>
          <w:rFonts w:asciiTheme="majorBidi" w:hAnsiTheme="majorBidi" w:cstheme="majorBidi"/>
        </w:rPr>
      </w:pPr>
      <w:r w:rsidRPr="00655230">
        <w:rPr>
          <w:rFonts w:asciiTheme="majorBidi" w:hAnsiTheme="majorBidi" w:cstheme="majorBidi"/>
        </w:rPr>
        <w:t>References</w:t>
      </w:r>
      <w:r w:rsidRPr="00FE1CD7">
        <w:rPr>
          <w:rFonts w:asciiTheme="majorBidi" w:hAnsiTheme="majorBidi" w:cstheme="majorBidi"/>
        </w:rPr>
        <w:t>.</w:t>
      </w:r>
    </w:p>
    <w:p w14:paraId="032E9BA4" w14:textId="5513A90C" w:rsidR="00C6463B" w:rsidRPr="00FE1CD7" w:rsidRDefault="00D24781" w:rsidP="00C6463B">
      <w:pPr>
        <w:pStyle w:val="EndNoteBibliography"/>
        <w:spacing w:after="0"/>
        <w:ind w:left="720" w:hanging="720"/>
      </w:pPr>
      <w:r w:rsidRPr="00FE1CD7">
        <w:rPr>
          <w:rFonts w:asciiTheme="majorBidi" w:hAnsiTheme="majorBidi" w:cstheme="majorBidi"/>
          <w:szCs w:val="24"/>
        </w:rPr>
        <w:fldChar w:fldCharType="begin"/>
      </w:r>
      <w:r w:rsidRPr="00FE1CD7">
        <w:rPr>
          <w:rFonts w:asciiTheme="majorBidi" w:hAnsiTheme="majorBidi" w:cstheme="majorBidi"/>
          <w:szCs w:val="24"/>
        </w:rPr>
        <w:instrText xml:space="preserve"> ADDIN EN.REFLIST </w:instrText>
      </w:r>
      <w:r w:rsidRPr="00FE1CD7">
        <w:rPr>
          <w:rFonts w:asciiTheme="majorBidi" w:hAnsiTheme="majorBidi" w:cstheme="majorBidi"/>
          <w:szCs w:val="24"/>
        </w:rPr>
        <w:fldChar w:fldCharType="separate"/>
      </w:r>
      <w:bookmarkStart w:id="9" w:name="_ENREF_1"/>
      <w:r w:rsidR="00C6463B" w:rsidRPr="00FE1CD7">
        <w:t>Abd El-Hack, M.E., Abdelnour, S.A., Taha, A.E., Khafaga, A.F.</w:t>
      </w:r>
      <w:r w:rsidR="00400FFE">
        <w:t>, Arif, M., Ayasan, T., et al. 2020</w:t>
      </w:r>
      <w:r w:rsidR="00C6463B" w:rsidRPr="00FE1CD7">
        <w:t>. Herbs as thermoregulatory agents in poultry: An overview. 703</w:t>
      </w:r>
      <w:r w:rsidR="00C6463B" w:rsidRPr="00FE1CD7">
        <w:rPr>
          <w:b/>
        </w:rPr>
        <w:t>,</w:t>
      </w:r>
      <w:r w:rsidR="00C6463B" w:rsidRPr="00FE1CD7">
        <w:t xml:space="preserve"> 134399.</w:t>
      </w:r>
      <w:bookmarkEnd w:id="9"/>
    </w:p>
    <w:p w14:paraId="15ACA482" w14:textId="79BB0BB0" w:rsidR="00C6463B" w:rsidRPr="00FE1CD7" w:rsidRDefault="00C6463B" w:rsidP="00C6463B">
      <w:pPr>
        <w:pStyle w:val="EndNoteBibliography"/>
        <w:spacing w:after="0"/>
        <w:ind w:left="720" w:hanging="720"/>
      </w:pPr>
      <w:bookmarkStart w:id="10" w:name="_ENREF_2"/>
      <w:r w:rsidRPr="00FE1CD7">
        <w:t>Abo Ghanima, M.M., Elsadek, M.F., Taha, A.E., El-Hack, A., Moha</w:t>
      </w:r>
      <w:r w:rsidR="00AC612C">
        <w:t>med, E., Alagawany, M., et al. 2020</w:t>
      </w:r>
      <w:r w:rsidRPr="00FE1CD7">
        <w:t>. Effect of housing system and rosemary and cinnamon essential oils on layers performance, egg quality, haematological traits, blood chemistry, immunity, and antioxidant. 10(2)</w:t>
      </w:r>
      <w:r w:rsidR="00400FFE">
        <w:rPr>
          <w:b/>
        </w:rPr>
        <w:t>:</w:t>
      </w:r>
      <w:r w:rsidRPr="00FE1CD7">
        <w:t>245.</w:t>
      </w:r>
      <w:bookmarkEnd w:id="10"/>
    </w:p>
    <w:p w14:paraId="7072F697" w14:textId="248044CA" w:rsidR="00C6463B" w:rsidRPr="00FE1CD7" w:rsidRDefault="00400FFE" w:rsidP="00C6463B">
      <w:pPr>
        <w:pStyle w:val="EndNoteBibliography"/>
        <w:spacing w:after="0"/>
        <w:ind w:left="720" w:hanging="720"/>
      </w:pPr>
      <w:bookmarkStart w:id="11" w:name="_ENREF_3"/>
      <w:r>
        <w:t>Abo Ghanima, M.M.J.A.J.f.V.S. 2020</w:t>
      </w:r>
      <w:r w:rsidR="00C6463B" w:rsidRPr="00FE1CD7">
        <w:t>. Impact of Antioxidant and Lipid Lowering Effect of Epigallocatechin Gallate on Growth and Lipid Profile of Two Broiler Strains. 64(1).</w:t>
      </w:r>
      <w:bookmarkEnd w:id="11"/>
    </w:p>
    <w:p w14:paraId="7B18E56D" w14:textId="12C7E7B7" w:rsidR="00C6463B" w:rsidRPr="00FE1CD7" w:rsidRDefault="00C6463B" w:rsidP="00C6463B">
      <w:pPr>
        <w:pStyle w:val="EndNoteBibliography"/>
        <w:spacing w:after="0"/>
        <w:ind w:left="720" w:hanging="720"/>
      </w:pPr>
      <w:bookmarkStart w:id="12" w:name="_ENREF_4"/>
      <w:r w:rsidRPr="00FE1CD7">
        <w:t>Adler, K.L., Peng, P.H., Peng, R.K.</w:t>
      </w:r>
      <w:r w:rsidR="00400FFE">
        <w:t>, and Klasing, K.C.J.A.d. 2001</w:t>
      </w:r>
      <w:r w:rsidRPr="00FE1CD7">
        <w:t>. The kinetics of hemopexin and α1-acid glycoprotein levels induced by injection of inflammatory agents in chickens. 289-296.</w:t>
      </w:r>
      <w:bookmarkEnd w:id="12"/>
    </w:p>
    <w:p w14:paraId="30424CEA" w14:textId="58E8BACE" w:rsidR="00C6463B" w:rsidRPr="00FE1CD7" w:rsidRDefault="00C6463B" w:rsidP="00C6463B">
      <w:pPr>
        <w:pStyle w:val="EndNoteBibliography"/>
        <w:spacing w:after="0"/>
        <w:ind w:left="720" w:hanging="720"/>
      </w:pPr>
      <w:bookmarkStart w:id="13" w:name="_ENREF_5"/>
      <w:r w:rsidRPr="00FE1CD7">
        <w:t>Al-Sultan, S.I., Abdel-Raheem, S.M., Abd-Alla</w:t>
      </w:r>
      <w:r w:rsidR="00AC612C">
        <w:t>h, S., and Edris, A.M.J.S.V.R. 2019</w:t>
      </w:r>
      <w:r w:rsidRPr="00FE1CD7">
        <w:t>. Alleviation of chronic heat stress in broilers by dietary supplementation of novel feed additive combinations. 56.</w:t>
      </w:r>
      <w:bookmarkEnd w:id="13"/>
    </w:p>
    <w:p w14:paraId="2BEA8C4D" w14:textId="6458B5F9" w:rsidR="00C6463B" w:rsidRPr="00FE1CD7" w:rsidRDefault="00C6463B" w:rsidP="00C6463B">
      <w:pPr>
        <w:pStyle w:val="EndNoteBibliography"/>
        <w:spacing w:after="0"/>
        <w:ind w:left="720" w:hanging="720"/>
      </w:pPr>
      <w:bookmarkStart w:id="14" w:name="_ENREF_6"/>
      <w:r w:rsidRPr="00FE1CD7">
        <w:t>Arif, M., Hayat, Z., Abd El-Hack, M., Saeed, M., Im</w:t>
      </w:r>
      <w:r w:rsidR="00AC612C">
        <w:t>ran, H., Alowaimer, A., et al. 2019</w:t>
      </w:r>
      <w:r w:rsidRPr="00FE1CD7">
        <w:t>. Impacts of supplementing broiler diets with a powder mixture of black cumin, Moringa and chicory seeds. 49(3)</w:t>
      </w:r>
      <w:r w:rsidR="00AC612C">
        <w:rPr>
          <w:b/>
        </w:rPr>
        <w:t>:</w:t>
      </w:r>
      <w:r w:rsidRPr="00FE1CD7">
        <w:t>564-572.</w:t>
      </w:r>
      <w:bookmarkEnd w:id="14"/>
    </w:p>
    <w:p w14:paraId="79C77BE1" w14:textId="1FE6B56C" w:rsidR="00C6463B" w:rsidRPr="00FE1CD7" w:rsidRDefault="00C6463B" w:rsidP="00C6463B">
      <w:pPr>
        <w:pStyle w:val="EndNoteBibliography"/>
        <w:spacing w:after="0"/>
        <w:ind w:left="720" w:hanging="720"/>
      </w:pPr>
      <w:bookmarkStart w:id="15" w:name="_ENREF_7"/>
      <w:r w:rsidRPr="00FE1CD7">
        <w:t>Ashour, E.A., Abd El-Hack, M.E., Swelum, A.A., Osman, A.O., Taha, A.E.,</w:t>
      </w:r>
      <w:r w:rsidR="00AC612C">
        <w:t xml:space="preserve"> Alhimaidi, A.R. et al. 2020a</w:t>
      </w:r>
      <w:r w:rsidRPr="00FE1CD7">
        <w:t>. Does the dietary graded levels of herbal mixture powder impact growth, carcass traits, blood indices and meat quality of the broilers? 19(1)</w:t>
      </w:r>
      <w:r w:rsidR="00AC612C">
        <w:rPr>
          <w:b/>
        </w:rPr>
        <w:t>:</w:t>
      </w:r>
      <w:r w:rsidRPr="00FE1CD7">
        <w:t xml:space="preserve"> 1228-1237.</w:t>
      </w:r>
      <w:bookmarkEnd w:id="15"/>
    </w:p>
    <w:p w14:paraId="3EF8F783" w14:textId="06A9AA06" w:rsidR="00C6463B" w:rsidRPr="00FE1CD7" w:rsidRDefault="00C6463B" w:rsidP="00C6463B">
      <w:pPr>
        <w:pStyle w:val="EndNoteBibliography"/>
        <w:spacing w:after="0"/>
        <w:ind w:left="720" w:hanging="720"/>
      </w:pPr>
      <w:bookmarkStart w:id="16" w:name="_ENREF_8"/>
      <w:r w:rsidRPr="00FE1CD7">
        <w:t xml:space="preserve">Ashour, E.A., El-Hack, M.E.A., Shafi, M.E., Alghamdi, </w:t>
      </w:r>
      <w:r w:rsidR="00AC612C">
        <w:t>W.Y., Taha, A.E., Swelum, A.A.</w:t>
      </w:r>
      <w:r w:rsidR="00912A25">
        <w:t>,</w:t>
      </w:r>
      <w:r w:rsidR="00AC612C">
        <w:t>et al. 2020b</w:t>
      </w:r>
      <w:r w:rsidRPr="00FE1CD7">
        <w:t>. Impacts of Green Coffee Powder Supplementation on Growth Performance, Carcass Characteristics, Blood Indices, Meat Quality and Gut Microbial Load in Broilers. 10(10)</w:t>
      </w:r>
      <w:r w:rsidR="00AC612C">
        <w:t>:</w:t>
      </w:r>
      <w:r w:rsidRPr="00FE1CD7">
        <w:t>457.</w:t>
      </w:r>
      <w:bookmarkEnd w:id="16"/>
    </w:p>
    <w:p w14:paraId="6C6F0E74" w14:textId="3A22394B" w:rsidR="00C6463B" w:rsidRPr="00FE1CD7" w:rsidRDefault="00C6463B" w:rsidP="00C6463B">
      <w:pPr>
        <w:pStyle w:val="EndNoteBibliography"/>
        <w:spacing w:after="0"/>
        <w:ind w:left="720" w:hanging="720"/>
      </w:pPr>
      <w:bookmarkStart w:id="17" w:name="_ENREF_9"/>
      <w:r w:rsidRPr="00FE1CD7">
        <w:t xml:space="preserve">Awad, E.A., Najaa, M., Zulaikha, Z.A., Zulkifli, I., and </w:t>
      </w:r>
      <w:r w:rsidR="006040D8">
        <w:t>Soleimani, A.F.J.A.-A.J.o.A.S. 2020</w:t>
      </w:r>
      <w:r w:rsidRPr="00FE1CD7">
        <w:t>. Effects of heat stress on growth performance, selected physiological and immunological parameters, caecal microflora, and meat quality in two broiler strains. 33(5)</w:t>
      </w:r>
      <w:r w:rsidR="00AC612C">
        <w:t>:</w:t>
      </w:r>
      <w:r w:rsidRPr="00FE1CD7">
        <w:t>778.</w:t>
      </w:r>
      <w:bookmarkEnd w:id="17"/>
    </w:p>
    <w:p w14:paraId="2262E842" w14:textId="685EC6E6" w:rsidR="00C6463B" w:rsidRPr="00FE1CD7" w:rsidRDefault="00C6463B" w:rsidP="00C6463B">
      <w:pPr>
        <w:pStyle w:val="EndNoteBibliography"/>
        <w:spacing w:after="0"/>
        <w:ind w:left="720" w:hanging="720"/>
      </w:pPr>
      <w:bookmarkStart w:id="18" w:name="_ENREF_10"/>
      <w:r w:rsidRPr="00FE1CD7">
        <w:lastRenderedPageBreak/>
        <w:t xml:space="preserve">Aydogan, İ., Karslı, M.A., Başalan, M., Yıldırım, </w:t>
      </w:r>
      <w:r w:rsidR="00AC612C">
        <w:t>E., Çınar, M., Şen, G., et al. 2018</w:t>
      </w:r>
      <w:r w:rsidRPr="00FE1CD7">
        <w:t>. Effects of Supplemental Epigallocatechin Gallate in the Diet of Broilers Exposed to Fluoride Intoxication. 186(1)</w:t>
      </w:r>
      <w:r w:rsidR="00AC612C">
        <w:rPr>
          <w:b/>
        </w:rPr>
        <w:t>:</w:t>
      </w:r>
      <w:r w:rsidRPr="00FE1CD7">
        <w:t>258-266.</w:t>
      </w:r>
      <w:bookmarkEnd w:id="18"/>
    </w:p>
    <w:p w14:paraId="22A85E34" w14:textId="774412CE" w:rsidR="00C6463B" w:rsidRPr="00FE1CD7" w:rsidRDefault="00C6463B" w:rsidP="00C6463B">
      <w:pPr>
        <w:pStyle w:val="EndNoteBibliography"/>
        <w:spacing w:after="0"/>
        <w:ind w:left="720" w:hanging="720"/>
      </w:pPr>
      <w:bookmarkStart w:id="19" w:name="_ENREF_11"/>
      <w:r w:rsidRPr="00FE1CD7">
        <w:t>Barrett, N.W., Rowland, K., Schmidt, C.J., Lamont, S.J., Rothschild, M.</w:t>
      </w:r>
      <w:r w:rsidR="00912A25">
        <w:t>F., Ashwell, C.M., et al. 2019</w:t>
      </w:r>
      <w:r w:rsidRPr="00FE1CD7">
        <w:t>. Effects of acute and chronic heat stress on the performance, egg quality, body temperature, and blood gas parameters of laying hens. 98(12)</w:t>
      </w:r>
      <w:r w:rsidR="00912A25">
        <w:rPr>
          <w:b/>
        </w:rPr>
        <w:t>:</w:t>
      </w:r>
      <w:r w:rsidRPr="00FE1CD7">
        <w:t xml:space="preserve"> 6684-6692.</w:t>
      </w:r>
      <w:bookmarkEnd w:id="19"/>
    </w:p>
    <w:p w14:paraId="41B033D0" w14:textId="3D82DB17" w:rsidR="00C6463B" w:rsidRPr="00FE1CD7" w:rsidRDefault="00C6463B" w:rsidP="00C6463B">
      <w:pPr>
        <w:pStyle w:val="EndNoteBibliography"/>
        <w:spacing w:after="0"/>
        <w:ind w:left="720" w:hanging="720"/>
      </w:pPr>
      <w:bookmarkStart w:id="20" w:name="_ENREF_12"/>
      <w:r w:rsidRPr="00FE1CD7">
        <w:t>Bar</w:t>
      </w:r>
      <w:r w:rsidR="006040D8">
        <w:t>tlett, J., and Smith, M.J.P.s. 2003</w:t>
      </w:r>
      <w:r w:rsidRPr="00FE1CD7">
        <w:t>. Effects of different levels of zinc on the performance and immunocompetence of broilers under heat stress. 82(10)</w:t>
      </w:r>
      <w:r w:rsidR="00912A25">
        <w:rPr>
          <w:b/>
        </w:rPr>
        <w:t>:</w:t>
      </w:r>
      <w:r w:rsidRPr="00FE1CD7">
        <w:t xml:space="preserve"> 1580-1588.</w:t>
      </w:r>
      <w:bookmarkEnd w:id="20"/>
    </w:p>
    <w:p w14:paraId="6C4C2753" w14:textId="79A67A07" w:rsidR="00C6463B" w:rsidRPr="00FE1CD7" w:rsidRDefault="00C6463B" w:rsidP="00C6463B">
      <w:pPr>
        <w:pStyle w:val="EndNoteBibliography"/>
        <w:spacing w:after="0"/>
        <w:ind w:left="720" w:hanging="720"/>
      </w:pPr>
      <w:bookmarkStart w:id="21" w:name="_ENREF_13"/>
      <w:r w:rsidRPr="00FE1CD7">
        <w:t xml:space="preserve">Castillo, M., Martín-Orúe, S., Roca, M., Manzanilla, E., </w:t>
      </w:r>
      <w:r w:rsidR="006040D8">
        <w:t>Badiola, I., Perez, J., et al. 2006</w:t>
      </w:r>
      <w:r w:rsidRPr="00FE1CD7">
        <w:t>. The response of gastrointestinal microbiota to avilamycin, butyrate, and plant extracts in early-weaned pigs. 84(10)</w:t>
      </w:r>
      <w:r w:rsidR="006040D8">
        <w:rPr>
          <w:b/>
        </w:rPr>
        <w:t>:</w:t>
      </w:r>
      <w:r w:rsidRPr="00FE1CD7">
        <w:t xml:space="preserve"> 2725-2734.</w:t>
      </w:r>
      <w:bookmarkEnd w:id="21"/>
    </w:p>
    <w:p w14:paraId="1F114E0B" w14:textId="223DB050" w:rsidR="00C6463B" w:rsidRPr="00FE1CD7" w:rsidRDefault="00C6463B" w:rsidP="00C6463B">
      <w:pPr>
        <w:pStyle w:val="EndNoteBibliography"/>
        <w:spacing w:after="0"/>
        <w:ind w:left="720" w:hanging="720"/>
      </w:pPr>
      <w:bookmarkStart w:id="22" w:name="_ENREF_14"/>
      <w:r w:rsidRPr="00FE1CD7">
        <w:t>Chamanza, R., Toussaint, M., Van Ederen, A., Van Veen, L., Hulskamp‐Ko</w:t>
      </w:r>
      <w:r w:rsidR="006040D8">
        <w:t>ch, C., and Fabri, T.J.V.Q. 1999</w:t>
      </w:r>
      <w:r w:rsidRPr="00FE1CD7">
        <w:t>. Serum amyloid a and transferrin in chicken. A preliminary investigation of using acute‐phase variables to assess diseases in chickens. 21(4)</w:t>
      </w:r>
      <w:r w:rsidR="006040D8">
        <w:rPr>
          <w:b/>
        </w:rPr>
        <w:t>:</w:t>
      </w:r>
      <w:r w:rsidRPr="00FE1CD7">
        <w:t xml:space="preserve"> 158-162.</w:t>
      </w:r>
      <w:bookmarkEnd w:id="22"/>
    </w:p>
    <w:p w14:paraId="17346238" w14:textId="33EC47B0" w:rsidR="00C6463B" w:rsidRPr="00FE1CD7" w:rsidRDefault="00C6463B" w:rsidP="00C6463B">
      <w:pPr>
        <w:pStyle w:val="EndNoteBibliography"/>
        <w:spacing w:after="0"/>
        <w:ind w:left="720" w:hanging="720"/>
      </w:pPr>
      <w:bookmarkStart w:id="23" w:name="_ENREF_15"/>
      <w:r w:rsidRPr="00FE1CD7">
        <w:t>Cho, A.-S., Jeon, S.-M., Kim, M.-J., Yeo, J., Seo, K.-I., Choi, M.-S.</w:t>
      </w:r>
      <w:r w:rsidR="006040D8">
        <w:t>, et al. 2010</w:t>
      </w:r>
      <w:r w:rsidRPr="00FE1CD7">
        <w:t>. Chlorogenic acid exhibits anti-obesity property and improves lipid metabolism in high-fat diet-induced-obese mice. 48(3)</w:t>
      </w:r>
      <w:r w:rsidR="006040D8">
        <w:rPr>
          <w:b/>
        </w:rPr>
        <w:t xml:space="preserve">: </w:t>
      </w:r>
      <w:r w:rsidRPr="00FE1CD7">
        <w:t>937-943.</w:t>
      </w:r>
      <w:bookmarkEnd w:id="23"/>
    </w:p>
    <w:p w14:paraId="4F7E3755" w14:textId="30EE4AA2" w:rsidR="001D2A05" w:rsidRPr="00FE1CD7" w:rsidRDefault="006040D8" w:rsidP="00C6463B">
      <w:pPr>
        <w:pStyle w:val="EndNoteBibliography"/>
        <w:spacing w:after="0"/>
        <w:ind w:left="720" w:hanging="720"/>
      </w:pPr>
      <w:r>
        <w:t xml:space="preserve">Clayton, D.A. 1987. </w:t>
      </w:r>
      <w:r w:rsidR="001D2A05" w:rsidRPr="00FE1CD7">
        <w:t>Socially f</w:t>
      </w:r>
      <w:r w:rsidR="0009233C">
        <w:t>acilitated behaviour. Q. Review.</w:t>
      </w:r>
      <w:r w:rsidR="001D2A05" w:rsidRPr="00FE1CD7">
        <w:t xml:space="preserve"> Biol</w:t>
      </w:r>
      <w:r w:rsidR="0077559E" w:rsidRPr="00FE1CD7">
        <w:t xml:space="preserve">. </w:t>
      </w:r>
      <w:r>
        <w:t>(</w:t>
      </w:r>
      <w:r w:rsidR="0077559E" w:rsidRPr="00FE1CD7">
        <w:t>53</w:t>
      </w:r>
      <w:r>
        <w:t>)</w:t>
      </w:r>
      <w:r w:rsidR="0077559E" w:rsidRPr="00FE1CD7">
        <w:t>:373-390.</w:t>
      </w:r>
    </w:p>
    <w:p w14:paraId="14F71FC2" w14:textId="1C68DA16" w:rsidR="00C6463B" w:rsidRPr="006040D8" w:rsidRDefault="006040D8" w:rsidP="00C6463B">
      <w:pPr>
        <w:pStyle w:val="EndNoteBibliography"/>
        <w:spacing w:after="0"/>
        <w:ind w:left="720" w:hanging="720"/>
      </w:pPr>
      <w:bookmarkStart w:id="24" w:name="_ENREF_16"/>
      <w:r>
        <w:t>Council, N., R,</w:t>
      </w:r>
      <w:r w:rsidRPr="006040D8">
        <w:t xml:space="preserve"> 1994</w:t>
      </w:r>
      <w:r w:rsidR="00C6463B" w:rsidRPr="006040D8">
        <w:t>. Nut</w:t>
      </w:r>
      <w:r>
        <w:t>rient requirements of poultry.</w:t>
      </w:r>
      <w:r w:rsidR="00C6463B" w:rsidRPr="006040D8">
        <w:t>1994. National Academies Press.</w:t>
      </w:r>
      <w:bookmarkEnd w:id="24"/>
    </w:p>
    <w:p w14:paraId="373576EA" w14:textId="4AB13365" w:rsidR="00C6463B" w:rsidRPr="00FE1CD7" w:rsidRDefault="00C6463B" w:rsidP="00C6463B">
      <w:pPr>
        <w:pStyle w:val="EndNoteBibliography"/>
        <w:spacing w:after="0"/>
        <w:ind w:left="720" w:hanging="720"/>
      </w:pPr>
      <w:bookmarkStart w:id="25" w:name="_ENREF_17"/>
      <w:r w:rsidRPr="00FE1CD7">
        <w:t>Cray, C., Zai</w:t>
      </w:r>
      <w:r w:rsidR="006040D8">
        <w:t>as, J., and Altman, N.H.J.C.m. 2009</w:t>
      </w:r>
      <w:r w:rsidRPr="00FE1CD7">
        <w:t>. A</w:t>
      </w:r>
      <w:r w:rsidR="006040D8">
        <w:t xml:space="preserve">cute phase response in animals. </w:t>
      </w:r>
      <w:r w:rsidRPr="00FE1CD7">
        <w:t>a review. 59(6)</w:t>
      </w:r>
      <w:r w:rsidR="006040D8">
        <w:rPr>
          <w:b/>
        </w:rPr>
        <w:t>:</w:t>
      </w:r>
      <w:r w:rsidRPr="00FE1CD7">
        <w:t>517-526.</w:t>
      </w:r>
      <w:bookmarkEnd w:id="25"/>
    </w:p>
    <w:p w14:paraId="0C5DFB41" w14:textId="79E38E9B" w:rsidR="00C6463B" w:rsidRPr="00FE1CD7" w:rsidRDefault="006040D8" w:rsidP="00C6463B">
      <w:pPr>
        <w:pStyle w:val="EndNoteBibliography"/>
        <w:spacing w:after="0"/>
        <w:ind w:left="720" w:hanging="720"/>
      </w:pPr>
      <w:bookmarkStart w:id="26" w:name="_ENREF_18"/>
      <w:r>
        <w:t>Cronje, P., J., R., A., i.. A., N., i., A. 2005</w:t>
      </w:r>
      <w:r w:rsidR="00C6463B" w:rsidRPr="00FE1CD7">
        <w:t xml:space="preserve">. Heat stress in livestock–the role of the gut in its aetiology and a potential role for betaine in its alleviation. </w:t>
      </w:r>
      <w:r>
        <w:t>(</w:t>
      </w:r>
      <w:r w:rsidR="00C6463B" w:rsidRPr="00FE1CD7">
        <w:t>15</w:t>
      </w:r>
      <w:r>
        <w:rPr>
          <w:b/>
        </w:rPr>
        <w:t>):</w:t>
      </w:r>
      <w:r w:rsidR="00C6463B" w:rsidRPr="00FE1CD7">
        <w:t>107-122.</w:t>
      </w:r>
      <w:bookmarkEnd w:id="26"/>
    </w:p>
    <w:p w14:paraId="687BF1C7" w14:textId="508BBD69" w:rsidR="00C6463B" w:rsidRPr="00FE1CD7" w:rsidRDefault="006040D8" w:rsidP="00C6463B">
      <w:pPr>
        <w:pStyle w:val="EndNoteBibliography"/>
        <w:spacing w:after="0"/>
        <w:ind w:left="720" w:hanging="720"/>
      </w:pPr>
      <w:bookmarkStart w:id="27" w:name="_ENREF_19"/>
      <w:r>
        <w:t xml:space="preserve">Dein, F., 1986. </w:t>
      </w:r>
      <w:r w:rsidR="00C6463B" w:rsidRPr="00FE1CD7">
        <w:t>Hematology in</w:t>
      </w:r>
      <w:r>
        <w:t xml:space="preserve"> avian medicine and surgery . 174-191</w:t>
      </w:r>
      <w:r w:rsidR="0009233C">
        <w:t xml:space="preserve">. Philadelphia. </w:t>
      </w:r>
      <w:r>
        <w:t>PA.</w:t>
      </w:r>
      <w:r w:rsidR="0009233C">
        <w:t>WB Saunders</w:t>
      </w:r>
      <w:r w:rsidR="00C6463B" w:rsidRPr="00FE1CD7">
        <w:t>.</w:t>
      </w:r>
      <w:bookmarkEnd w:id="27"/>
    </w:p>
    <w:p w14:paraId="581CFCD1" w14:textId="51E3757E" w:rsidR="00C6463B" w:rsidRPr="0009233C" w:rsidRDefault="00C6463B" w:rsidP="0009233C">
      <w:pPr>
        <w:pStyle w:val="EndNoteBibliography"/>
        <w:spacing w:after="0"/>
        <w:ind w:left="720" w:hanging="720"/>
      </w:pPr>
      <w:bookmarkStart w:id="28" w:name="_ENREF_20"/>
      <w:r w:rsidRPr="0009233C">
        <w:t>Ding, F., Ma, B., Nazary-Vannani, A., Kord-Varkaneh, H., Fatahi, S.,</w:t>
      </w:r>
      <w:r w:rsidR="0009233C" w:rsidRPr="0009233C">
        <w:t xml:space="preserve"> Papageorgiou, M., et al. 2020</w:t>
      </w:r>
      <w:r w:rsidRPr="0009233C">
        <w:t>. The effects of green coffee bean extract supplementation on lipid profile in humans: A systematic review and meta-analysis of randomized controlled trials. Nutr</w:t>
      </w:r>
      <w:r w:rsidR="0009233C" w:rsidRPr="0009233C">
        <w:t>.</w:t>
      </w:r>
      <w:r w:rsidRPr="0009233C">
        <w:t xml:space="preserve"> Metab</w:t>
      </w:r>
      <w:r w:rsidR="0009233C" w:rsidRPr="0009233C">
        <w:t>.</w:t>
      </w:r>
      <w:r w:rsidRPr="0009233C">
        <w:t xml:space="preserve"> Cardiovasc</w:t>
      </w:r>
      <w:r w:rsidR="0009233C" w:rsidRPr="0009233C">
        <w:t>.</w:t>
      </w:r>
      <w:r w:rsidRPr="0009233C">
        <w:t xml:space="preserve"> Dis </w:t>
      </w:r>
      <w:r w:rsidR="0009233C" w:rsidRPr="0009233C">
        <w:t>.</w:t>
      </w:r>
      <w:r w:rsidRPr="0009233C">
        <w:t>30(1)</w:t>
      </w:r>
      <w:r w:rsidR="0009233C" w:rsidRPr="0009233C">
        <w:rPr>
          <w:b/>
        </w:rPr>
        <w:t>:</w:t>
      </w:r>
      <w:r w:rsidRPr="0009233C">
        <w:t xml:space="preserve">1-10. </w:t>
      </w:r>
      <w:bookmarkEnd w:id="28"/>
    </w:p>
    <w:p w14:paraId="22AA7D43" w14:textId="0B8E6948" w:rsidR="00C6463B" w:rsidRPr="00FE1CD7" w:rsidRDefault="00C6463B" w:rsidP="00C6463B">
      <w:pPr>
        <w:pStyle w:val="EndNoteBibliography"/>
        <w:spacing w:after="0"/>
        <w:ind w:left="720" w:hanging="720"/>
      </w:pPr>
      <w:bookmarkStart w:id="29" w:name="_ENREF_21"/>
      <w:r w:rsidRPr="00FE1CD7">
        <w:t>Ecker</w:t>
      </w:r>
      <w:r w:rsidR="0009233C">
        <w:t>sall, P., and Bell, R.J.T.v.j. 2010</w:t>
      </w:r>
      <w:r w:rsidRPr="00FE1CD7">
        <w:t>. Acute phase proteins: Biomarkers of infection and inflammation in veterinary medicine. 185(1)</w:t>
      </w:r>
      <w:r w:rsidR="0009233C">
        <w:rPr>
          <w:b/>
        </w:rPr>
        <w:t>:</w:t>
      </w:r>
      <w:r w:rsidRPr="00FE1CD7">
        <w:t xml:space="preserve"> 23-27.</w:t>
      </w:r>
      <w:bookmarkEnd w:id="29"/>
    </w:p>
    <w:p w14:paraId="4EAAAC4D" w14:textId="1118F81D" w:rsidR="00C6463B" w:rsidRPr="00FE1CD7" w:rsidRDefault="00C6463B" w:rsidP="00C6463B">
      <w:pPr>
        <w:pStyle w:val="EndNoteBibliography"/>
        <w:spacing w:after="0"/>
        <w:ind w:left="720" w:hanging="720"/>
      </w:pPr>
      <w:bookmarkStart w:id="30" w:name="_ENREF_22"/>
      <w:r w:rsidRPr="00FE1CD7">
        <w:t>El-Deek, A., Al-Harthi, M., Osman, M., Al-Jassas, F</w:t>
      </w:r>
      <w:r w:rsidR="0009233C">
        <w:t>., and Nassar, R.J.A.f.G. 2012</w:t>
      </w:r>
      <w:r w:rsidRPr="00FE1CD7">
        <w:t>. Effect of different levels of green tea (Camellia sinensis) as a substitute for oxytetracycline as a growth promoter in broilers diets containing two crude protein levels. 76(2)</w:t>
      </w:r>
      <w:r w:rsidR="0009233C">
        <w:rPr>
          <w:b/>
        </w:rPr>
        <w:t>:</w:t>
      </w:r>
      <w:r w:rsidRPr="00FE1CD7">
        <w:t xml:space="preserve"> 88-98.</w:t>
      </w:r>
      <w:bookmarkEnd w:id="30"/>
    </w:p>
    <w:p w14:paraId="007461FD" w14:textId="5F44D686" w:rsidR="00C6463B" w:rsidRPr="00FE1CD7" w:rsidRDefault="00C6463B" w:rsidP="00C6463B">
      <w:pPr>
        <w:pStyle w:val="EndNoteBibliography"/>
        <w:spacing w:after="0"/>
        <w:ind w:left="720" w:hanging="720"/>
      </w:pPr>
      <w:bookmarkStart w:id="31" w:name="_ENREF_23"/>
      <w:r w:rsidRPr="00FE1CD7">
        <w:t>El-Hack, A., Mohamed, E., Alagawany, M., Abdel-Moneim, A.-M.E., Mohammed, N.G., Khafaga</w:t>
      </w:r>
      <w:r w:rsidR="0009233C">
        <w:t>, A.F., et al. 2020</w:t>
      </w:r>
      <w:r w:rsidRPr="00FE1CD7">
        <w:t>. Cinnamon (Cinnamomum zeylanicum) Oil as a Potential Alternative to Antibiotics in Poultry. 9(5)</w:t>
      </w:r>
      <w:r w:rsidR="0009233C">
        <w:rPr>
          <w:b/>
        </w:rPr>
        <w:t>:</w:t>
      </w:r>
      <w:r w:rsidRPr="00FE1CD7">
        <w:t xml:space="preserve"> 210.</w:t>
      </w:r>
      <w:bookmarkEnd w:id="31"/>
    </w:p>
    <w:p w14:paraId="1ED8A3AD" w14:textId="4644F110" w:rsidR="00C6463B" w:rsidRPr="00FE1CD7" w:rsidRDefault="00C6463B" w:rsidP="00C6463B">
      <w:pPr>
        <w:pStyle w:val="EndNoteBibliography"/>
        <w:spacing w:after="0"/>
        <w:ind w:left="720" w:hanging="720"/>
      </w:pPr>
      <w:bookmarkStart w:id="32" w:name="_ENREF_24"/>
      <w:r w:rsidRPr="00FE1CD7">
        <w:t>El-Kholy, M.S., El-Hindawy, M.M., Alagawany, M., Abd El-Hack, M.E., and</w:t>
      </w:r>
      <w:r w:rsidR="0009233C">
        <w:t xml:space="preserve"> El-Sayed, S.A.J.J.o.t.b. 2018</w:t>
      </w:r>
      <w:r w:rsidRPr="00FE1CD7">
        <w:t xml:space="preserve">. Use of acetylsalicylic acid as an allostatic modulator in the diets of growing Japanese quails exposed to heat stress. </w:t>
      </w:r>
      <w:r w:rsidR="0009233C">
        <w:t>(</w:t>
      </w:r>
      <w:r w:rsidRPr="00FE1CD7">
        <w:t>74</w:t>
      </w:r>
      <w:r w:rsidR="0009233C">
        <w:rPr>
          <w:b/>
        </w:rPr>
        <w:t xml:space="preserve">): </w:t>
      </w:r>
      <w:r w:rsidRPr="00FE1CD7">
        <w:t>6-13.</w:t>
      </w:r>
      <w:bookmarkEnd w:id="32"/>
    </w:p>
    <w:p w14:paraId="53746B8E" w14:textId="1A29B554" w:rsidR="00C6463B" w:rsidRPr="00FE1CD7" w:rsidRDefault="00C6463B" w:rsidP="0009233C">
      <w:pPr>
        <w:pStyle w:val="EndNoteBibliography"/>
        <w:spacing w:after="0"/>
        <w:ind w:left="720" w:hanging="720"/>
      </w:pPr>
      <w:bookmarkStart w:id="33" w:name="_ENREF_25"/>
      <w:r w:rsidRPr="00FE1CD7">
        <w:lastRenderedPageBreak/>
        <w:t>Farahat, M., Abdallah, F., Abdel-Hamid,</w:t>
      </w:r>
      <w:r w:rsidR="0009233C">
        <w:t xml:space="preserve"> T., and Hernandez-Santana, A. 2016</w:t>
      </w:r>
      <w:r w:rsidRPr="00FE1CD7">
        <w:t>. Effect of supplementing broiler chicken diets with green tea extract on the growth performance, lipid profile, antioxidant status and immune response.</w:t>
      </w:r>
      <w:r w:rsidRPr="0009233C">
        <w:rPr>
          <w:iCs/>
        </w:rPr>
        <w:t xml:space="preserve"> Br</w:t>
      </w:r>
      <w:r w:rsidR="0009233C" w:rsidRPr="0009233C">
        <w:rPr>
          <w:iCs/>
        </w:rPr>
        <w:t>.</w:t>
      </w:r>
      <w:r w:rsidRPr="0009233C">
        <w:rPr>
          <w:iCs/>
        </w:rPr>
        <w:t xml:space="preserve"> Poult</w:t>
      </w:r>
      <w:r w:rsidR="0009233C" w:rsidRPr="0009233C">
        <w:rPr>
          <w:iCs/>
        </w:rPr>
        <w:t>.</w:t>
      </w:r>
      <w:r w:rsidRPr="0009233C">
        <w:rPr>
          <w:iCs/>
        </w:rPr>
        <w:t xml:space="preserve"> Sci </w:t>
      </w:r>
      <w:r w:rsidR="0009233C">
        <w:t>.</w:t>
      </w:r>
      <w:r w:rsidRPr="00FE1CD7">
        <w:t>57(5)</w:t>
      </w:r>
      <w:r w:rsidR="0009233C">
        <w:rPr>
          <w:b/>
        </w:rPr>
        <w:t>:</w:t>
      </w:r>
      <w:r w:rsidRPr="00FE1CD7">
        <w:t xml:space="preserve"> 714-722. </w:t>
      </w:r>
      <w:bookmarkEnd w:id="33"/>
    </w:p>
    <w:p w14:paraId="0C314D85" w14:textId="6A2A7A0D" w:rsidR="00C6463B" w:rsidRPr="00FE1CD7" w:rsidRDefault="00C6463B" w:rsidP="00C6463B">
      <w:pPr>
        <w:pStyle w:val="EndNoteBibliography"/>
        <w:spacing w:after="0"/>
        <w:ind w:left="720" w:hanging="720"/>
      </w:pPr>
      <w:bookmarkStart w:id="34" w:name="_ENREF_26"/>
      <w:r w:rsidRPr="00FE1CD7">
        <w:t>Folch, J., Lees, M</w:t>
      </w:r>
      <w:r w:rsidR="0012203A">
        <w:t>., and Stanley, G.S.J.J.o.b.c. 1957</w:t>
      </w:r>
      <w:r w:rsidRPr="00FE1CD7">
        <w:t>. A simple method for the isolation and purification of total lipides from animal tissues. 226(1)</w:t>
      </w:r>
      <w:r w:rsidR="0012203A">
        <w:rPr>
          <w:b/>
        </w:rPr>
        <w:t>:</w:t>
      </w:r>
      <w:r w:rsidRPr="00FE1CD7">
        <w:t>497-509.</w:t>
      </w:r>
      <w:bookmarkEnd w:id="34"/>
    </w:p>
    <w:p w14:paraId="41255A86" w14:textId="3FC25379" w:rsidR="00C6463B" w:rsidRPr="00FE1CD7" w:rsidRDefault="00C6463B" w:rsidP="0012203A">
      <w:pPr>
        <w:pStyle w:val="EndNoteBibliography"/>
        <w:spacing w:after="0"/>
        <w:ind w:left="720" w:hanging="720"/>
      </w:pPr>
      <w:bookmarkStart w:id="35" w:name="_ENREF_27"/>
      <w:r w:rsidRPr="00FE1CD7">
        <w:t>Ghazi, S., Habibian, M., Moeini, M., an</w:t>
      </w:r>
      <w:r w:rsidR="0012203A">
        <w:t>d Abdolmohammadi, A.J.B.t.e.r. 2012</w:t>
      </w:r>
      <w:r w:rsidRPr="00FE1CD7">
        <w:t>. Effects of different levels of organic and inorganic chromium on growth performance and immunocompetence of broilers under heat stress. 146(3)</w:t>
      </w:r>
      <w:r w:rsidR="0012203A">
        <w:rPr>
          <w:b/>
        </w:rPr>
        <w:t>:</w:t>
      </w:r>
      <w:r w:rsidRPr="00FE1CD7">
        <w:t xml:space="preserve"> 309-317.</w:t>
      </w:r>
      <w:bookmarkEnd w:id="35"/>
    </w:p>
    <w:p w14:paraId="13986B94" w14:textId="77777777" w:rsidR="00C6463B" w:rsidRPr="00FE1CD7" w:rsidRDefault="00C6463B" w:rsidP="00C6463B">
      <w:pPr>
        <w:pStyle w:val="EndNoteBibliography"/>
        <w:spacing w:after="0"/>
        <w:ind w:left="720" w:hanging="720"/>
      </w:pPr>
      <w:bookmarkStart w:id="36" w:name="_ENREF_28"/>
      <w:r w:rsidRPr="00FE1CD7">
        <w:t>Ilmiawati, C., Fitri, F., Rofinda, Z.D., and Reza, M.J.B.R.N. (2020). Green coffee extract modifies body weight, serum lipids and TNF-α in high-fat diet-induced obese rats. 13(1)</w:t>
      </w:r>
      <w:r w:rsidRPr="00FE1CD7">
        <w:rPr>
          <w:b/>
        </w:rPr>
        <w:t>,</w:t>
      </w:r>
      <w:r w:rsidRPr="00FE1CD7">
        <w:t xml:space="preserve"> 1-5.</w:t>
      </w:r>
      <w:bookmarkEnd w:id="36"/>
    </w:p>
    <w:p w14:paraId="63B5F1FA" w14:textId="43CEC4B8" w:rsidR="00C6463B" w:rsidRPr="00FE1CD7" w:rsidRDefault="00C6463B" w:rsidP="00C6463B">
      <w:pPr>
        <w:pStyle w:val="EndNoteBibliography"/>
        <w:spacing w:after="0"/>
        <w:ind w:left="720" w:hanging="720"/>
      </w:pPr>
      <w:bookmarkStart w:id="37" w:name="_ENREF_29"/>
      <w:r w:rsidRPr="00FE1CD7">
        <w:t xml:space="preserve">Kawahara, E., </w:t>
      </w:r>
      <w:r w:rsidR="0012203A">
        <w:t xml:space="preserve">Ueda, T., and Nomura, S.J.F.P. </w:t>
      </w:r>
      <w:r w:rsidRPr="00FE1CD7">
        <w:t>19</w:t>
      </w:r>
      <w:r w:rsidR="0012203A">
        <w:t>91</w:t>
      </w:r>
      <w:r w:rsidRPr="00FE1CD7">
        <w:t>. In vitro phagocytic activity of white-spotted char blood cells after injection with Aeromonas salmonicida extracellular products. 26(4)</w:t>
      </w:r>
      <w:r w:rsidR="0012203A">
        <w:rPr>
          <w:b/>
        </w:rPr>
        <w:t xml:space="preserve">: </w:t>
      </w:r>
      <w:r w:rsidRPr="00FE1CD7">
        <w:t>213-214.</w:t>
      </w:r>
      <w:bookmarkEnd w:id="37"/>
    </w:p>
    <w:p w14:paraId="3F7FA977" w14:textId="3F7C72FC" w:rsidR="00C6463B" w:rsidRPr="00FE1CD7" w:rsidRDefault="00C6463B" w:rsidP="00C6463B">
      <w:pPr>
        <w:pStyle w:val="EndNoteBibliography"/>
        <w:spacing w:after="0"/>
        <w:ind w:left="720" w:hanging="720"/>
      </w:pPr>
      <w:bookmarkStart w:id="38" w:name="_ENREF_30"/>
      <w:r w:rsidRPr="00FE1CD7">
        <w:t>Mountzouris, K., Paraskevas, V., Tsirtsikos, P., Palamidi, I., Steiner, T</w:t>
      </w:r>
      <w:r w:rsidR="0012203A">
        <w:t>., Schatzmayr, G., et al. 2011</w:t>
      </w:r>
      <w:r w:rsidRPr="00FE1CD7">
        <w:t>. Assessment of a phytogenic feed additive effect on broiler growth performance, nutrient digestibility and caecal microflora composition. 168(3-4)</w:t>
      </w:r>
      <w:r w:rsidR="0012203A">
        <w:rPr>
          <w:b/>
        </w:rPr>
        <w:t>:</w:t>
      </w:r>
      <w:r w:rsidRPr="00FE1CD7">
        <w:t xml:space="preserve"> 223-231.</w:t>
      </w:r>
      <w:bookmarkEnd w:id="38"/>
    </w:p>
    <w:p w14:paraId="2E48716B" w14:textId="4BBABC5C" w:rsidR="00C6463B" w:rsidRPr="00FE1CD7" w:rsidRDefault="00C6463B" w:rsidP="00C6463B">
      <w:pPr>
        <w:pStyle w:val="EndNoteBibliography"/>
        <w:spacing w:after="0"/>
        <w:ind w:left="720" w:hanging="720"/>
      </w:pPr>
      <w:bookmarkStart w:id="39" w:name="_ENREF_31"/>
      <w:r w:rsidRPr="00FE1CD7">
        <w:t>Niu, Z., Liu,</w:t>
      </w:r>
      <w:r w:rsidR="0012203A">
        <w:t xml:space="preserve"> F., Yan, Q., and Li, W.J.P.s. 2009</w:t>
      </w:r>
      <w:r w:rsidRPr="00FE1CD7">
        <w:t>. Effects of different levels of vitamin E on growth performance and immune responses of broilers under heat stress. 88(10)</w:t>
      </w:r>
      <w:r w:rsidR="0012203A">
        <w:rPr>
          <w:b/>
        </w:rPr>
        <w:t xml:space="preserve">: </w:t>
      </w:r>
      <w:r w:rsidRPr="00FE1CD7">
        <w:t>2101-2107.</w:t>
      </w:r>
      <w:bookmarkEnd w:id="39"/>
    </w:p>
    <w:p w14:paraId="45B075C0" w14:textId="2E866B6D" w:rsidR="00C6463B" w:rsidRPr="00FE1CD7" w:rsidRDefault="00C6463B" w:rsidP="00C6463B">
      <w:pPr>
        <w:pStyle w:val="EndNoteBibliography"/>
        <w:spacing w:after="0"/>
        <w:ind w:left="720" w:hanging="720"/>
      </w:pPr>
      <w:bookmarkStart w:id="40" w:name="_ENREF_32"/>
      <w:r w:rsidRPr="00FE1CD7">
        <w:t xml:space="preserve">Orlowski, S., Flees, J., Greene, E.S., Ashley, D., </w:t>
      </w:r>
      <w:r w:rsidR="0012203A">
        <w:t>Lee, S.-O., Yang, F.L., et al. 2018</w:t>
      </w:r>
      <w:r w:rsidRPr="00FE1CD7">
        <w:t>. Effects of phytogenic additives on meat quality traits in broiler chickens. 96(9)</w:t>
      </w:r>
      <w:r w:rsidR="0012203A">
        <w:rPr>
          <w:b/>
        </w:rPr>
        <w:t>:</w:t>
      </w:r>
      <w:r w:rsidRPr="00FE1CD7">
        <w:t xml:space="preserve"> 3757-3767.</w:t>
      </w:r>
      <w:bookmarkEnd w:id="40"/>
    </w:p>
    <w:p w14:paraId="5274BA50" w14:textId="24410BFC" w:rsidR="00C6463B" w:rsidRPr="00FE1CD7" w:rsidRDefault="00C6463B" w:rsidP="00C6463B">
      <w:pPr>
        <w:pStyle w:val="EndNoteBibliography"/>
        <w:spacing w:after="0"/>
        <w:ind w:left="720" w:hanging="720"/>
      </w:pPr>
      <w:bookmarkStart w:id="41" w:name="_ENREF_33"/>
      <w:r w:rsidRPr="00FE1CD7">
        <w:t>Ozcelik, M., Simsek, U.G., Ceriba</w:t>
      </w:r>
      <w:r w:rsidR="0012203A">
        <w:t>si, S., and Ciftci, M.J.E.P.S. 2014</w:t>
      </w:r>
      <w:r w:rsidRPr="00FE1CD7">
        <w:t>. Effects of different doses of rosemary oil (Rosmarinus officinalis L.) on oxidative stress and apoptosis of liver of heat stressed quails. 78.</w:t>
      </w:r>
      <w:bookmarkEnd w:id="41"/>
    </w:p>
    <w:p w14:paraId="51CB8579" w14:textId="4BA9B117" w:rsidR="00C6463B" w:rsidRPr="00FE1CD7" w:rsidRDefault="00C6463B" w:rsidP="00C6463B">
      <w:pPr>
        <w:pStyle w:val="EndNoteBibliography"/>
        <w:spacing w:after="0"/>
        <w:ind w:left="720" w:hanging="720"/>
      </w:pPr>
      <w:bookmarkStart w:id="42" w:name="_ENREF_34"/>
      <w:r w:rsidRPr="00FE1CD7">
        <w:t>Parvathy, U., Sivaraman, G., Murthy, L., Visnuvinayagam, S., Jeyakumari, A., and Ravishankar, C. (Year). "Green coffee extract as a natural antioxidant in chill stored Indian mackerel (Rastr</w:t>
      </w:r>
      <w:r w:rsidR="0012203A">
        <w:t>elliger kanagurta) mince: ICAR</w:t>
      </w:r>
      <w:r w:rsidRPr="00FE1CD7">
        <w:t>.</w:t>
      </w:r>
      <w:bookmarkEnd w:id="42"/>
    </w:p>
    <w:p w14:paraId="44B09403" w14:textId="643CC3D8" w:rsidR="00C6463B" w:rsidRPr="00FE1CD7" w:rsidRDefault="00C6463B" w:rsidP="00C6463B">
      <w:pPr>
        <w:pStyle w:val="EndNoteBibliography"/>
        <w:spacing w:after="0"/>
        <w:ind w:left="720" w:hanging="720"/>
      </w:pPr>
      <w:bookmarkStart w:id="43" w:name="_ENREF_35"/>
      <w:r w:rsidRPr="00FE1CD7">
        <w:t>Saeed, M., Abbas, G., Alagawany, M., Kamboh, A.A., Abd El-Hac</w:t>
      </w:r>
      <w:r w:rsidR="0012203A">
        <w:t>k, M.E., Khafaga, A.F., et al. 2019</w:t>
      </w:r>
      <w:r w:rsidRPr="00FE1CD7">
        <w:t>. Heat stress management in poultry farms: A comprehensive overview.</w:t>
      </w:r>
      <w:r w:rsidR="0012203A">
        <w:t>(</w:t>
      </w:r>
      <w:r w:rsidRPr="00FE1CD7">
        <w:t>84</w:t>
      </w:r>
      <w:r w:rsidR="0012203A">
        <w:t>)</w:t>
      </w:r>
      <w:r w:rsidR="0012203A">
        <w:rPr>
          <w:b/>
        </w:rPr>
        <w:t xml:space="preserve">: </w:t>
      </w:r>
      <w:r w:rsidRPr="00FE1CD7">
        <w:t>414-425.</w:t>
      </w:r>
      <w:bookmarkEnd w:id="43"/>
    </w:p>
    <w:p w14:paraId="2BB1A3D3" w14:textId="6352FD71" w:rsidR="00C6463B" w:rsidRPr="00FA28CB" w:rsidRDefault="00C6463B" w:rsidP="00FA28CB">
      <w:pPr>
        <w:pStyle w:val="EndNoteBibliography"/>
        <w:spacing w:after="0"/>
        <w:ind w:left="720" w:hanging="720"/>
      </w:pPr>
      <w:bookmarkStart w:id="44" w:name="_ENREF_36"/>
      <w:r w:rsidRPr="00FA28CB">
        <w:t>Seidavi, A., Dadashbeiki, M., Asadpour, L., van den Hoven, R., Alimohammadi-Saraei</w:t>
      </w:r>
      <w:r w:rsidR="00FA28CB">
        <w:t>, M.H., Alise, M., et al. 2017</w:t>
      </w:r>
      <w:r w:rsidRPr="00FA28CB">
        <w:t>. Dietary green tea powder affects the immunologic parameters of broiler chicks. Italian Journal of Animal Science 16(1)</w:t>
      </w:r>
      <w:r w:rsidR="00FA28CB">
        <w:rPr>
          <w:b/>
        </w:rPr>
        <w:t>:</w:t>
      </w:r>
      <w:r w:rsidR="00FA28CB" w:rsidRPr="00FA28CB">
        <w:t xml:space="preserve"> 108-114. </w:t>
      </w:r>
      <w:bookmarkEnd w:id="44"/>
    </w:p>
    <w:p w14:paraId="49F7E624" w14:textId="1A22C534" w:rsidR="00C6463B" w:rsidRPr="00FE1CD7" w:rsidRDefault="00C6463B" w:rsidP="00C6463B">
      <w:pPr>
        <w:pStyle w:val="EndNoteBibliography"/>
        <w:spacing w:after="0"/>
        <w:ind w:left="720" w:hanging="720"/>
      </w:pPr>
      <w:bookmarkStart w:id="45" w:name="_ENREF_37"/>
      <w:r w:rsidRPr="00FE1CD7">
        <w:t xml:space="preserve">Shewita, </w:t>
      </w:r>
      <w:r w:rsidR="00FA28CB">
        <w:t>R., and Taha, A.J.S.A.J.o.A.S. 2018</w:t>
      </w:r>
      <w:r w:rsidRPr="00FE1CD7">
        <w:t>. Influence of dietary supplementation of ginger powder at different levels on growth performance, haematological profiles, slaughter traits and gut morphometry of broiler chickens. 48(6).</w:t>
      </w:r>
      <w:bookmarkEnd w:id="45"/>
    </w:p>
    <w:p w14:paraId="58B51211" w14:textId="4391E93F" w:rsidR="00C6463B" w:rsidRPr="00FE1CD7" w:rsidRDefault="00C6463B" w:rsidP="00C6463B">
      <w:pPr>
        <w:pStyle w:val="EndNoteBibliography"/>
        <w:spacing w:after="0"/>
        <w:ind w:left="720" w:hanging="720"/>
      </w:pPr>
      <w:bookmarkStart w:id="46" w:name="_ENREF_38"/>
      <w:r w:rsidRPr="00FE1CD7">
        <w:t xml:space="preserve">Taha, A.E., Hassan, S.S., Shewita, R.S., El‐seidy, A.A., Abd El‐Hack, </w:t>
      </w:r>
      <w:r w:rsidR="00FA28CB">
        <w:t>M.E., Hussein, E.-s.O., et al. 2019</w:t>
      </w:r>
      <w:r w:rsidRPr="00FE1CD7">
        <w:t>. Effects of supplementing broiler diets with coriander seed powder on growth performance, blood haematology, ileum microflora and economic efficiency. 103(5)</w:t>
      </w:r>
      <w:r w:rsidR="00FA28CB">
        <w:rPr>
          <w:b/>
        </w:rPr>
        <w:t>:</w:t>
      </w:r>
      <w:r w:rsidRPr="00FE1CD7">
        <w:t>1474-1483.</w:t>
      </w:r>
      <w:bookmarkEnd w:id="46"/>
    </w:p>
    <w:p w14:paraId="23B9EF55" w14:textId="7257C73F" w:rsidR="00C6463B" w:rsidRPr="00FE1CD7" w:rsidRDefault="00C6463B" w:rsidP="00C6463B">
      <w:pPr>
        <w:pStyle w:val="EndNoteBibliography"/>
        <w:spacing w:after="0"/>
        <w:ind w:left="720" w:hanging="720"/>
      </w:pPr>
      <w:bookmarkStart w:id="47" w:name="_ENREF_39"/>
      <w:r w:rsidRPr="00FE1CD7">
        <w:t>Tang, S., Yin, B., Xu, J., Ba</w:t>
      </w:r>
      <w:r w:rsidR="00FA28CB">
        <w:t>o, E.J.O.M., and Longevity, C. 2018</w:t>
      </w:r>
      <w:r w:rsidRPr="00FE1CD7">
        <w:t>. Rosemary reduces heat stress by inducing CRYAB and HSP70 expression in broiler chickens. 2018.</w:t>
      </w:r>
      <w:bookmarkEnd w:id="47"/>
    </w:p>
    <w:p w14:paraId="732BD3BE" w14:textId="2F0F1EB5" w:rsidR="00C6463B" w:rsidRPr="00FE1CD7" w:rsidRDefault="00C6463B" w:rsidP="00C6463B">
      <w:pPr>
        <w:pStyle w:val="EndNoteBibliography"/>
        <w:spacing w:after="0"/>
        <w:ind w:left="720" w:hanging="720"/>
      </w:pPr>
      <w:bookmarkStart w:id="48" w:name="_ENREF_40"/>
      <w:r w:rsidRPr="00FE1CD7">
        <w:lastRenderedPageBreak/>
        <w:t xml:space="preserve">Thring, T.S., Hili, </w:t>
      </w:r>
      <w:r w:rsidR="00FA28CB">
        <w:t>P., and Naughton, D.P.J.J.o.I. 2011</w:t>
      </w:r>
      <w:r w:rsidRPr="00FE1CD7">
        <w:t>. Antioxidant and potential anti-inflammatory activity of extracts and formulations of white tea, rose, and witch hazel on primary human dermal fibroblast cells. 8(1)</w:t>
      </w:r>
      <w:r w:rsidR="00FA28CB">
        <w:rPr>
          <w:b/>
        </w:rPr>
        <w:t>:</w:t>
      </w:r>
      <w:r w:rsidRPr="00FE1CD7">
        <w:t>1-7.</w:t>
      </w:r>
      <w:bookmarkEnd w:id="48"/>
    </w:p>
    <w:p w14:paraId="4FCF3A36" w14:textId="369D2719" w:rsidR="00C6463B" w:rsidRPr="00FE1CD7" w:rsidRDefault="00C6463B" w:rsidP="00C6463B">
      <w:pPr>
        <w:pStyle w:val="EndNoteBibliography"/>
        <w:spacing w:after="0"/>
        <w:ind w:left="720" w:hanging="720"/>
      </w:pPr>
      <w:bookmarkStart w:id="49" w:name="_ENREF_41"/>
      <w:r w:rsidRPr="00FE1CD7">
        <w:t>Urieli-Shoval, S., Linke, R</w:t>
      </w:r>
      <w:r w:rsidR="00FA28CB">
        <w:t>.P., and Matzner, Y.J.C.o.i.h. 2000</w:t>
      </w:r>
      <w:r w:rsidRPr="00FE1CD7">
        <w:t>. Expression and function of serum amyloid A, a major acute-phase protein, in normal and disease states. 7(1)</w:t>
      </w:r>
      <w:r w:rsidR="00FA28CB">
        <w:rPr>
          <w:b/>
        </w:rPr>
        <w:t>:</w:t>
      </w:r>
      <w:r w:rsidRPr="00FE1CD7">
        <w:t xml:space="preserve"> 64-69.</w:t>
      </w:r>
      <w:bookmarkEnd w:id="49"/>
    </w:p>
    <w:p w14:paraId="7C504D78" w14:textId="47BC91F1" w:rsidR="00C6463B" w:rsidRPr="00FE1CD7" w:rsidRDefault="00C6463B" w:rsidP="00C6463B">
      <w:pPr>
        <w:pStyle w:val="EndNoteBibliography"/>
        <w:spacing w:after="0"/>
        <w:ind w:left="720" w:hanging="720"/>
      </w:pPr>
      <w:bookmarkStart w:id="50" w:name="_ENREF_42"/>
      <w:r w:rsidRPr="00FE1CD7">
        <w:t>Wan, X., Jiang, L., Zhong, H., Lu, Y., Z</w:t>
      </w:r>
      <w:r w:rsidR="00FA28CB">
        <w:t>hang, L., and Wang, T.J.A.S.J. 2017</w:t>
      </w:r>
      <w:r w:rsidRPr="00FE1CD7">
        <w:t>. Effects of enzymatically treated Artemisia annua L. on growth performance and some blood parameters of broilers exposed to heat stress. 88(8)</w:t>
      </w:r>
      <w:r w:rsidR="00FA28CB">
        <w:rPr>
          <w:b/>
        </w:rPr>
        <w:t>:</w:t>
      </w:r>
      <w:r w:rsidRPr="00FE1CD7">
        <w:t>1239-1246.</w:t>
      </w:r>
      <w:bookmarkEnd w:id="50"/>
    </w:p>
    <w:p w14:paraId="5DFA6B87" w14:textId="0FE379E6" w:rsidR="00C6463B" w:rsidRPr="00FE1CD7" w:rsidRDefault="00C6463B" w:rsidP="00C6463B">
      <w:pPr>
        <w:pStyle w:val="EndNoteBibliography"/>
        <w:spacing w:after="0"/>
        <w:ind w:left="720" w:hanging="720"/>
      </w:pPr>
      <w:bookmarkStart w:id="51" w:name="_ENREF_43"/>
      <w:r w:rsidRPr="00FE1CD7">
        <w:t xml:space="preserve">Wati, T., Ghosh, T.K., </w:t>
      </w:r>
      <w:r w:rsidR="00FA28CB">
        <w:t>Syed, B., and Haldar, S.J.A.N. 2015</w:t>
      </w:r>
      <w:r w:rsidRPr="00FE1CD7">
        <w:t>. Comparative efficacy of a phytogenic feed additive and an antibiotic growth promoter on production performance, caecal microbial population and humoral immune response of broiler chickens inoculated with enteric pathogens. 1(3)</w:t>
      </w:r>
      <w:r w:rsidR="00FA28CB">
        <w:rPr>
          <w:b/>
        </w:rPr>
        <w:t>:</w:t>
      </w:r>
      <w:r w:rsidRPr="00FE1CD7">
        <w:t xml:space="preserve"> 213-219.</w:t>
      </w:r>
      <w:bookmarkEnd w:id="51"/>
    </w:p>
    <w:p w14:paraId="64CC0F6D" w14:textId="0E72910D" w:rsidR="00C6463B" w:rsidRPr="00FE1CD7" w:rsidRDefault="00C6463B" w:rsidP="00C6463B">
      <w:pPr>
        <w:pStyle w:val="EndNoteBibliography"/>
        <w:spacing w:after="0"/>
        <w:ind w:left="720" w:hanging="720"/>
      </w:pPr>
      <w:bookmarkStart w:id="52" w:name="_ENREF_44"/>
      <w:r w:rsidRPr="00FE1CD7">
        <w:t>YANG, Y.-f., ZHAO, L.-l., SHAO, Y.-x., LIAO, X.-d.,</w:t>
      </w:r>
      <w:r w:rsidR="00FA28CB">
        <w:t xml:space="preserve"> ZHANG, L.-y., Lin, L., et al. 2019</w:t>
      </w:r>
      <w:r w:rsidRPr="00FE1CD7">
        <w:t>. Effects of dietary graded levels of cinnamon essential oil and its combination with bamboo leaf flavonoid on immune function, antioxidative ability and intestinal microbiota of broilers. 18(9)</w:t>
      </w:r>
      <w:r w:rsidR="00FA28CB">
        <w:rPr>
          <w:b/>
        </w:rPr>
        <w:t>:</w:t>
      </w:r>
      <w:r w:rsidRPr="00FE1CD7">
        <w:t xml:space="preserve"> 2123-2132.</w:t>
      </w:r>
      <w:bookmarkEnd w:id="52"/>
    </w:p>
    <w:p w14:paraId="74492E40" w14:textId="413214D4" w:rsidR="00C6463B" w:rsidRPr="00FE1CD7" w:rsidRDefault="00C6463B" w:rsidP="00C6463B">
      <w:pPr>
        <w:pStyle w:val="EndNoteBibliography"/>
        <w:ind w:left="720" w:hanging="720"/>
      </w:pPr>
      <w:bookmarkStart w:id="53" w:name="_ENREF_45"/>
      <w:r w:rsidRPr="00FE1CD7">
        <w:t xml:space="preserve">Zhang, C., Zhao, X., Yang, L., Chen, </w:t>
      </w:r>
      <w:r w:rsidR="00FA28CB">
        <w:t>X., Jiang, R., Jin, S., et al. 2017</w:t>
      </w:r>
      <w:r w:rsidRPr="00FE1CD7">
        <w:t>. Resveratrol alleviates heat stress-induced impairment of intestinal morphology, microflora, and barrier integrity in broilers. 96(12)</w:t>
      </w:r>
      <w:r w:rsidR="00FA28CB">
        <w:rPr>
          <w:b/>
        </w:rPr>
        <w:t>:</w:t>
      </w:r>
      <w:r w:rsidRPr="00FE1CD7">
        <w:t xml:space="preserve"> 4325-4332.</w:t>
      </w:r>
      <w:bookmarkEnd w:id="53"/>
    </w:p>
    <w:p w14:paraId="33DE3510" w14:textId="4B96D3D3" w:rsidR="0088513A" w:rsidRPr="00FE1CD7" w:rsidRDefault="00D24781" w:rsidP="00C6463B">
      <w:pPr>
        <w:rPr>
          <w:rFonts w:asciiTheme="majorBidi" w:hAnsiTheme="majorBidi" w:cstheme="majorBidi"/>
          <w:szCs w:val="24"/>
        </w:rPr>
      </w:pPr>
      <w:r w:rsidRPr="00FE1CD7">
        <w:rPr>
          <w:rFonts w:asciiTheme="majorBidi" w:hAnsiTheme="majorBidi" w:cstheme="majorBidi"/>
          <w:szCs w:val="24"/>
        </w:rPr>
        <w:fldChar w:fldCharType="end"/>
      </w:r>
    </w:p>
    <w:p w14:paraId="4756D2D8" w14:textId="5FB5197E" w:rsidR="00D24781" w:rsidRPr="00FE1CD7" w:rsidRDefault="00DB3055" w:rsidP="00D24781">
      <w:pPr>
        <w:rPr>
          <w:rFonts w:asciiTheme="majorBidi" w:hAnsiTheme="majorBidi" w:cstheme="majorBidi"/>
          <w:szCs w:val="24"/>
        </w:rPr>
      </w:pPr>
      <w:r w:rsidRPr="00FE1CD7">
        <w:rPr>
          <w:noProof/>
        </w:rPr>
        <w:drawing>
          <wp:anchor distT="0" distB="0" distL="114300" distR="114300" simplePos="0" relativeHeight="251658240" behindDoc="0" locked="0" layoutInCell="1" allowOverlap="1" wp14:anchorId="02977C6A" wp14:editId="4BBFB6B8">
            <wp:simplePos x="0" y="0"/>
            <wp:positionH relativeFrom="column">
              <wp:posOffset>-3037</wp:posOffset>
            </wp:positionH>
            <wp:positionV relativeFrom="paragraph">
              <wp:posOffset>2595</wp:posOffset>
            </wp:positionV>
            <wp:extent cx="6210000" cy="349560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000" cy="349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9363C6" w14:textId="6E3823E8" w:rsidR="00197BE5" w:rsidRPr="00FE1CD7" w:rsidRDefault="00DB3055" w:rsidP="008F3205">
      <w:pPr>
        <w:jc w:val="center"/>
        <w:rPr>
          <w:rFonts w:asciiTheme="majorBidi" w:eastAsia="Times New Roman" w:hAnsiTheme="majorBidi" w:cstheme="majorBidi"/>
          <w:b/>
          <w:iCs/>
          <w:szCs w:val="20"/>
          <w:lang w:val="en-GB" w:eastAsia="de-DE"/>
        </w:rPr>
      </w:pPr>
      <w:r w:rsidRPr="00FE1CD7">
        <w:rPr>
          <w:rFonts w:asciiTheme="majorBidi" w:hAnsiTheme="majorBidi" w:cstheme="majorBidi"/>
          <w:b/>
          <w:bCs/>
          <w:szCs w:val="24"/>
        </w:rPr>
        <w:t>Graphical abstract</w:t>
      </w:r>
    </w:p>
    <w:sectPr w:rsidR="00197BE5" w:rsidRPr="00FE1CD7" w:rsidSect="001D2A05">
      <w:headerReference w:type="default" r:id="rId9"/>
      <w:footerReference w:type="even" r:id="rId10"/>
      <w:footerReference w:type="default" r:id="rId11"/>
      <w:headerReference w:type="first" r:id="rId12"/>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DE737" w14:textId="77777777" w:rsidR="00705BC1" w:rsidRDefault="00705BC1" w:rsidP="00117666">
      <w:pPr>
        <w:spacing w:after="0"/>
      </w:pPr>
      <w:r>
        <w:separator/>
      </w:r>
    </w:p>
  </w:endnote>
  <w:endnote w:type="continuationSeparator" w:id="0">
    <w:p w14:paraId="1EA08999" w14:textId="77777777" w:rsidR="00705BC1" w:rsidRDefault="00705BC1"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D3D87" w14:textId="77777777" w:rsidR="005926F4" w:rsidRPr="00577C4C" w:rsidRDefault="005926F4">
    <w:pPr>
      <w:pStyle w:val="Footer"/>
      <w:rPr>
        <w:color w:val="C00000"/>
        <w:szCs w:val="24"/>
      </w:rPr>
    </w:pPr>
    <w:r w:rsidRPr="00577C4C">
      <w:rPr>
        <w:noProof/>
        <w:color w:val="C00000"/>
        <w:szCs w:val="24"/>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3CDB5515" w:rsidR="005926F4" w:rsidRPr="00E9561B" w:rsidRDefault="005926F4">
                          <w:pPr>
                            <w:rPr>
                              <w:color w:val="C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3CDB5515" w:rsidR="005926F4" w:rsidRPr="00E9561B" w:rsidRDefault="005926F4">
                    <w:pPr>
                      <w:rPr>
                        <w:color w:val="C00000"/>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5926F4" w:rsidRPr="00577C4C" w:rsidRDefault="005926F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51FA5" w:rsidRPr="00051FA5">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77777777" w:rsidR="005926F4" w:rsidRPr="00577C4C" w:rsidRDefault="005926F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51FA5" w:rsidRPr="00051FA5">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0BFF2" w14:textId="77777777" w:rsidR="005926F4" w:rsidRPr="00577C4C" w:rsidRDefault="005926F4">
    <w:pPr>
      <w:pStyle w:val="Footer"/>
      <w:rPr>
        <w:b/>
        <w:sz w:val="20"/>
        <w:szCs w:val="24"/>
      </w:rPr>
    </w:pPr>
    <w:r>
      <w:rPr>
        <w:noProof/>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5926F4" w:rsidRPr="00577C4C" w:rsidRDefault="005926F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51FA5" w:rsidRPr="00051FA5">
                            <w:rPr>
                              <w:noProof/>
                              <w:color w:val="000000" w:themeColor="text1"/>
                              <w:sz w:val="22"/>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77777777" w:rsidR="005926F4" w:rsidRPr="00577C4C" w:rsidRDefault="005926F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51FA5" w:rsidRPr="00051FA5">
                      <w:rPr>
                        <w:noProof/>
                        <w:color w:val="000000" w:themeColor="text1"/>
                        <w:sz w:val="22"/>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E4575" w14:textId="77777777" w:rsidR="00705BC1" w:rsidRDefault="00705BC1" w:rsidP="00117666">
      <w:pPr>
        <w:spacing w:after="0"/>
      </w:pPr>
      <w:r>
        <w:separator/>
      </w:r>
    </w:p>
  </w:footnote>
  <w:footnote w:type="continuationSeparator" w:id="0">
    <w:p w14:paraId="1D86C04F" w14:textId="77777777" w:rsidR="00705BC1" w:rsidRDefault="00705BC1"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E1E98" w14:textId="41A32CE7" w:rsidR="005926F4" w:rsidRPr="007E3148" w:rsidRDefault="005926F4" w:rsidP="006664E8">
    <w:pPr>
      <w:pStyle w:val="Header"/>
    </w:pPr>
    <w:r>
      <w:t xml:space="preserve">Herbal extract modulate Heat stress in </w:t>
    </w:r>
    <w:r w:rsidRPr="00631FEB">
      <w:t>broilers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F27F1" w14:textId="0A6690D1" w:rsidR="005926F4" w:rsidRDefault="005926F4" w:rsidP="00A5300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7CD1F98"/>
    <w:multiLevelType w:val="hybridMultilevel"/>
    <w:tmpl w:val="983CBF6A"/>
    <w:lvl w:ilvl="0" w:tplc="09F07A2E">
      <w:start w:val="1"/>
      <w:numFmt w:val="upperLetter"/>
      <w:lvlText w:val="%1."/>
      <w:lvlJc w:val="left"/>
      <w:pPr>
        <w:ind w:left="360" w:hanging="360"/>
      </w:pPr>
      <w:rPr>
        <w:rFonts w:hint="default"/>
        <w:b/>
        <w:bCs/>
        <w:lang w:bidi="ar-SA"/>
      </w:rPr>
    </w:lvl>
    <w:lvl w:ilvl="1" w:tplc="04090019">
      <w:start w:val="1"/>
      <w:numFmt w:val="lowerLetter"/>
      <w:lvlText w:val="%2."/>
      <w:lvlJc w:val="left"/>
      <w:pPr>
        <w:ind w:left="502" w:hanging="360"/>
      </w:pPr>
      <w:rPr>
        <w:rFonts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7E70B5"/>
    <w:multiLevelType w:val="hybridMultilevel"/>
    <w:tmpl w:val="3F68C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A7CAC"/>
    <w:multiLevelType w:val="multilevel"/>
    <w:tmpl w:val="C6A8CCEA"/>
    <w:numStyleLink w:val="Headings"/>
  </w:abstractNum>
  <w:abstractNum w:abstractNumId="8">
    <w:nsid w:val="36620070"/>
    <w:multiLevelType w:val="multilevel"/>
    <w:tmpl w:val="E5DA8C94"/>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9">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986CB5"/>
    <w:multiLevelType w:val="hybridMultilevel"/>
    <w:tmpl w:val="628604A4"/>
    <w:lvl w:ilvl="0" w:tplc="B53652A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F04FF8"/>
    <w:multiLevelType w:val="multilevel"/>
    <w:tmpl w:val="FB987B16"/>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b w:val="0"/>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075CB9"/>
    <w:multiLevelType w:val="multilevel"/>
    <w:tmpl w:val="1CDA252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557A12"/>
    <w:multiLevelType w:val="multilevel"/>
    <w:tmpl w:val="8A3C8758"/>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001C8A"/>
    <w:multiLevelType w:val="hybridMultilevel"/>
    <w:tmpl w:val="B2560992"/>
    <w:lvl w:ilvl="0" w:tplc="97C4DBF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7DBC6F29"/>
    <w:multiLevelType w:val="multilevel"/>
    <w:tmpl w:val="C6A8CCEA"/>
    <w:numStyleLink w:val="Headings"/>
  </w:abstractNum>
  <w:abstractNum w:abstractNumId="25">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0"/>
  </w:num>
  <w:num w:numId="3">
    <w:abstractNumId w:val="1"/>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9"/>
  </w:num>
  <w:num w:numId="9">
    <w:abstractNumId w:val="13"/>
  </w:num>
  <w:num w:numId="10">
    <w:abstractNumId w:val="10"/>
  </w:num>
  <w:num w:numId="11">
    <w:abstractNumId w:val="2"/>
  </w:num>
  <w:num w:numId="12">
    <w:abstractNumId w:val="25"/>
  </w:num>
  <w:num w:numId="13">
    <w:abstractNumId w:val="18"/>
  </w:num>
  <w:num w:numId="14">
    <w:abstractNumId w:val="4"/>
  </w:num>
  <w:num w:numId="15">
    <w:abstractNumId w:val="16"/>
  </w:num>
  <w:num w:numId="16">
    <w:abstractNumId w:val="21"/>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4"/>
  </w:num>
  <w:num w:numId="24">
    <w:abstractNumId w:val="3"/>
    <w:lvlOverride w:ilvl="0">
      <w:startOverride w:val="1"/>
      <w:lvl w:ilvl="0">
        <w:start w:val="1"/>
        <w:numFmt w:val="decimal"/>
        <w:pStyle w:val="Heading1"/>
        <w:lvlText w:val="%1"/>
        <w:lvlJc w:val="left"/>
        <w:pPr>
          <w:tabs>
            <w:tab w:val="num" w:pos="567"/>
          </w:tabs>
          <w:ind w:left="567" w:hanging="567"/>
        </w:pPr>
        <w:rPr>
          <w:rFonts w:hint="default"/>
        </w:rPr>
      </w:lvl>
    </w:lvlOverride>
    <w:lvlOverride w:ilvl="1">
      <w:startOverride w:val="1"/>
      <w:lvl w:ilvl="1">
        <w:start w:val="1"/>
        <w:numFmt w:val="decimal"/>
        <w:pStyle w:val="Heading2"/>
        <w:lvlText w:val="%1.%2"/>
        <w:lvlJc w:val="left"/>
        <w:pPr>
          <w:tabs>
            <w:tab w:val="num" w:pos="567"/>
          </w:tabs>
          <w:ind w:left="567" w:hanging="567"/>
        </w:pPr>
        <w:rPr>
          <w:rFonts w:hint="default"/>
        </w:r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2"/>
      <w:lvl w:ilvl="6">
        <w:start w:val="2"/>
        <w:numFmt w:val="decimal"/>
        <w:lvlText w:val=""/>
        <w:lvlJc w:val="left"/>
      </w:lvl>
    </w:lvlOverride>
  </w:num>
  <w:num w:numId="25">
    <w:abstractNumId w:val="8"/>
  </w:num>
  <w:num w:numId="26">
    <w:abstractNumId w:val="5"/>
  </w:num>
  <w:num w:numId="27">
    <w:abstractNumId w:val="19"/>
  </w:num>
  <w:num w:numId="28">
    <w:abstractNumId w:val="12"/>
  </w:num>
  <w:num w:numId="29">
    <w:abstractNumId w:val="23"/>
  </w:num>
  <w:num w:numId="30">
    <w:abstractNumId w:val="6"/>
  </w:num>
  <w:num w:numId="31">
    <w:abstractNumId w:val="4"/>
  </w:num>
  <w:num w:numId="3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35">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36">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3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38">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3sbA0MDMwNjWxtDRV0lEKTi0uzszPAymwrAUAU0HgFiwAAAA="/>
    <w:docVar w:name="EN.InstantFormat" w:val="&lt;ENInstantFormat&gt;&lt;Enabled&gt;1&lt;/Enabled&gt;&lt;ScanUnformatted&gt;1&lt;/ScanUnformatted&gt;&lt;ScanChanges&gt;1&lt;/ScanChanges&gt;&lt;Suspended&gt;0&lt;/Suspended&gt;&lt;/ENInstantFormat&gt;"/>
    <w:docVar w:name="EN.Layout" w:val="&lt;ENLayout&gt;&lt;Style&gt;Frontiers-Scienc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xdr250sv50rf9ezpt75dzpfdez00aprsx0t&quot;&gt;My EndNote Library&lt;record-ids&gt;&lt;item&gt;480&lt;/item&gt;&lt;item&gt;481&lt;/item&gt;&lt;item&gt;482&lt;/item&gt;&lt;item&gt;483&lt;/item&gt;&lt;item&gt;484&lt;/item&gt;&lt;item&gt;485&lt;/item&gt;&lt;item&gt;486&lt;/item&gt;&lt;item&gt;487&lt;/item&gt;&lt;item&gt;488&lt;/item&gt;&lt;item&gt;489&lt;/item&gt;&lt;item&gt;490&lt;/item&gt;&lt;item&gt;491&lt;/item&gt;&lt;item&gt;492&lt;/item&gt;&lt;item&gt;493&lt;/item&gt;&lt;item&gt;494&lt;/item&gt;&lt;item&gt;495&lt;/item&gt;&lt;/record-ids&gt;&lt;/item&gt;&lt;/Libraries&gt;"/>
  </w:docVars>
  <w:rsids>
    <w:rsidRoot w:val="00681821"/>
    <w:rsid w:val="00005777"/>
    <w:rsid w:val="00016FDF"/>
    <w:rsid w:val="00023613"/>
    <w:rsid w:val="0003197F"/>
    <w:rsid w:val="00034304"/>
    <w:rsid w:val="00035434"/>
    <w:rsid w:val="0004289F"/>
    <w:rsid w:val="00045678"/>
    <w:rsid w:val="000458E4"/>
    <w:rsid w:val="00051FA5"/>
    <w:rsid w:val="00052BFA"/>
    <w:rsid w:val="000544BF"/>
    <w:rsid w:val="00062057"/>
    <w:rsid w:val="00063D84"/>
    <w:rsid w:val="0006636D"/>
    <w:rsid w:val="00076E10"/>
    <w:rsid w:val="00077D53"/>
    <w:rsid w:val="00081394"/>
    <w:rsid w:val="00086950"/>
    <w:rsid w:val="0009233C"/>
    <w:rsid w:val="00097E80"/>
    <w:rsid w:val="000A3BBB"/>
    <w:rsid w:val="000B1744"/>
    <w:rsid w:val="000B34BD"/>
    <w:rsid w:val="000C5E99"/>
    <w:rsid w:val="000C79D9"/>
    <w:rsid w:val="000C7E2A"/>
    <w:rsid w:val="000D1AFC"/>
    <w:rsid w:val="000D7FB5"/>
    <w:rsid w:val="000F120C"/>
    <w:rsid w:val="000F28BF"/>
    <w:rsid w:val="000F4CFB"/>
    <w:rsid w:val="00105C43"/>
    <w:rsid w:val="00107595"/>
    <w:rsid w:val="00115AF8"/>
    <w:rsid w:val="00117666"/>
    <w:rsid w:val="00120067"/>
    <w:rsid w:val="00120860"/>
    <w:rsid w:val="0012203A"/>
    <w:rsid w:val="001223A7"/>
    <w:rsid w:val="00134256"/>
    <w:rsid w:val="00140CB2"/>
    <w:rsid w:val="00142F35"/>
    <w:rsid w:val="00147395"/>
    <w:rsid w:val="001552C9"/>
    <w:rsid w:val="001634F1"/>
    <w:rsid w:val="00177D84"/>
    <w:rsid w:val="001824D6"/>
    <w:rsid w:val="001964EF"/>
    <w:rsid w:val="00197BE5"/>
    <w:rsid w:val="001A53A4"/>
    <w:rsid w:val="001A53BE"/>
    <w:rsid w:val="001A5ECA"/>
    <w:rsid w:val="001B1A2C"/>
    <w:rsid w:val="001B2F13"/>
    <w:rsid w:val="001C42FF"/>
    <w:rsid w:val="001C57A4"/>
    <w:rsid w:val="001C7BB1"/>
    <w:rsid w:val="001D28A5"/>
    <w:rsid w:val="001D2A05"/>
    <w:rsid w:val="001D2DF8"/>
    <w:rsid w:val="001D5C23"/>
    <w:rsid w:val="001E2CCE"/>
    <w:rsid w:val="001F4C07"/>
    <w:rsid w:val="002127E3"/>
    <w:rsid w:val="002151CB"/>
    <w:rsid w:val="00220AEA"/>
    <w:rsid w:val="00223A57"/>
    <w:rsid w:val="00226954"/>
    <w:rsid w:val="0022794B"/>
    <w:rsid w:val="00246912"/>
    <w:rsid w:val="002501DC"/>
    <w:rsid w:val="00260A7D"/>
    <w:rsid w:val="0026140A"/>
    <w:rsid w:val="002629A3"/>
    <w:rsid w:val="00264416"/>
    <w:rsid w:val="00265660"/>
    <w:rsid w:val="002663E5"/>
    <w:rsid w:val="00267D18"/>
    <w:rsid w:val="002739DD"/>
    <w:rsid w:val="002750EC"/>
    <w:rsid w:val="0028685A"/>
    <w:rsid w:val="002868E2"/>
    <w:rsid w:val="002869C3"/>
    <w:rsid w:val="002936E4"/>
    <w:rsid w:val="00296B88"/>
    <w:rsid w:val="002B0DB1"/>
    <w:rsid w:val="002B2BB0"/>
    <w:rsid w:val="002B38C1"/>
    <w:rsid w:val="002C74CA"/>
    <w:rsid w:val="002E1C3A"/>
    <w:rsid w:val="002F744D"/>
    <w:rsid w:val="00302094"/>
    <w:rsid w:val="00303DE6"/>
    <w:rsid w:val="00310124"/>
    <w:rsid w:val="003156C3"/>
    <w:rsid w:val="003405D8"/>
    <w:rsid w:val="003544FB"/>
    <w:rsid w:val="00365D63"/>
    <w:rsid w:val="0036793B"/>
    <w:rsid w:val="003722CE"/>
    <w:rsid w:val="00372682"/>
    <w:rsid w:val="00374344"/>
    <w:rsid w:val="00374959"/>
    <w:rsid w:val="00376CC5"/>
    <w:rsid w:val="00380F83"/>
    <w:rsid w:val="0038307D"/>
    <w:rsid w:val="00387833"/>
    <w:rsid w:val="00387EE0"/>
    <w:rsid w:val="0039693B"/>
    <w:rsid w:val="003A4E9B"/>
    <w:rsid w:val="003D0DF1"/>
    <w:rsid w:val="003D2F2D"/>
    <w:rsid w:val="003D5CAC"/>
    <w:rsid w:val="003F59B7"/>
    <w:rsid w:val="00400864"/>
    <w:rsid w:val="00400FFE"/>
    <w:rsid w:val="00401590"/>
    <w:rsid w:val="004064D1"/>
    <w:rsid w:val="00422C94"/>
    <w:rsid w:val="00442F95"/>
    <w:rsid w:val="004456A5"/>
    <w:rsid w:val="00463E3D"/>
    <w:rsid w:val="004645AE"/>
    <w:rsid w:val="00465811"/>
    <w:rsid w:val="00466489"/>
    <w:rsid w:val="00474BE1"/>
    <w:rsid w:val="0048273A"/>
    <w:rsid w:val="004A2085"/>
    <w:rsid w:val="004A6259"/>
    <w:rsid w:val="004B439D"/>
    <w:rsid w:val="004B58F3"/>
    <w:rsid w:val="004B6F36"/>
    <w:rsid w:val="004D3E33"/>
    <w:rsid w:val="004E230B"/>
    <w:rsid w:val="004E2E4B"/>
    <w:rsid w:val="004F3404"/>
    <w:rsid w:val="005114CD"/>
    <w:rsid w:val="00512A69"/>
    <w:rsid w:val="005138A6"/>
    <w:rsid w:val="00516530"/>
    <w:rsid w:val="005250F2"/>
    <w:rsid w:val="0055271B"/>
    <w:rsid w:val="00560B83"/>
    <w:rsid w:val="005645E7"/>
    <w:rsid w:val="00574AB2"/>
    <w:rsid w:val="00580C3F"/>
    <w:rsid w:val="00587F46"/>
    <w:rsid w:val="005926F4"/>
    <w:rsid w:val="00595632"/>
    <w:rsid w:val="0059624D"/>
    <w:rsid w:val="00596900"/>
    <w:rsid w:val="005A1D84"/>
    <w:rsid w:val="005A70EA"/>
    <w:rsid w:val="005A7B03"/>
    <w:rsid w:val="005C0FE6"/>
    <w:rsid w:val="005C3963"/>
    <w:rsid w:val="005D1840"/>
    <w:rsid w:val="005D35E4"/>
    <w:rsid w:val="005D7910"/>
    <w:rsid w:val="005E0A01"/>
    <w:rsid w:val="005E6C03"/>
    <w:rsid w:val="005F59A8"/>
    <w:rsid w:val="00600DB1"/>
    <w:rsid w:val="006040D8"/>
    <w:rsid w:val="006065F3"/>
    <w:rsid w:val="0061390C"/>
    <w:rsid w:val="00613D05"/>
    <w:rsid w:val="00614E7A"/>
    <w:rsid w:val="006213AA"/>
    <w:rsid w:val="0062154F"/>
    <w:rsid w:val="00621C8D"/>
    <w:rsid w:val="00623535"/>
    <w:rsid w:val="00631A8C"/>
    <w:rsid w:val="00631FEB"/>
    <w:rsid w:val="00635F9E"/>
    <w:rsid w:val="006421DC"/>
    <w:rsid w:val="00651CA2"/>
    <w:rsid w:val="00653D60"/>
    <w:rsid w:val="0065464A"/>
    <w:rsid w:val="00655230"/>
    <w:rsid w:val="00660D05"/>
    <w:rsid w:val="006664E8"/>
    <w:rsid w:val="00667C6F"/>
    <w:rsid w:val="00671D9A"/>
    <w:rsid w:val="00673952"/>
    <w:rsid w:val="00674253"/>
    <w:rsid w:val="00681821"/>
    <w:rsid w:val="00686C9D"/>
    <w:rsid w:val="006A2B2E"/>
    <w:rsid w:val="006B2D5B"/>
    <w:rsid w:val="006B7D14"/>
    <w:rsid w:val="006C3D7B"/>
    <w:rsid w:val="006C7DB2"/>
    <w:rsid w:val="006D5B93"/>
    <w:rsid w:val="006D6329"/>
    <w:rsid w:val="006E1CA0"/>
    <w:rsid w:val="006F13BE"/>
    <w:rsid w:val="006F1CF0"/>
    <w:rsid w:val="006F526D"/>
    <w:rsid w:val="007016C8"/>
    <w:rsid w:val="00705BC1"/>
    <w:rsid w:val="007151B9"/>
    <w:rsid w:val="00725A7D"/>
    <w:rsid w:val="0073085C"/>
    <w:rsid w:val="00733784"/>
    <w:rsid w:val="00737C3A"/>
    <w:rsid w:val="00746505"/>
    <w:rsid w:val="00753A5E"/>
    <w:rsid w:val="00762DDA"/>
    <w:rsid w:val="00775371"/>
    <w:rsid w:val="0077559E"/>
    <w:rsid w:val="007820D6"/>
    <w:rsid w:val="00787900"/>
    <w:rsid w:val="00790BB3"/>
    <w:rsid w:val="00792043"/>
    <w:rsid w:val="00797EDD"/>
    <w:rsid w:val="007A18D4"/>
    <w:rsid w:val="007A4943"/>
    <w:rsid w:val="007A5494"/>
    <w:rsid w:val="007B0322"/>
    <w:rsid w:val="007B18B9"/>
    <w:rsid w:val="007C0E3F"/>
    <w:rsid w:val="007C1A54"/>
    <w:rsid w:val="007C206C"/>
    <w:rsid w:val="007C37CC"/>
    <w:rsid w:val="007C5729"/>
    <w:rsid w:val="007D052D"/>
    <w:rsid w:val="007E1E01"/>
    <w:rsid w:val="007E4D56"/>
    <w:rsid w:val="007F1A29"/>
    <w:rsid w:val="007F1E6C"/>
    <w:rsid w:val="007F54A9"/>
    <w:rsid w:val="007F7A4E"/>
    <w:rsid w:val="00801B1F"/>
    <w:rsid w:val="00807B0A"/>
    <w:rsid w:val="008111E4"/>
    <w:rsid w:val="00811FE6"/>
    <w:rsid w:val="0081301C"/>
    <w:rsid w:val="00817DD6"/>
    <w:rsid w:val="008213D6"/>
    <w:rsid w:val="00825673"/>
    <w:rsid w:val="00834B97"/>
    <w:rsid w:val="00840739"/>
    <w:rsid w:val="00847230"/>
    <w:rsid w:val="00847AB2"/>
    <w:rsid w:val="008629A9"/>
    <w:rsid w:val="00877D5D"/>
    <w:rsid w:val="00877EDB"/>
    <w:rsid w:val="0088513A"/>
    <w:rsid w:val="00886780"/>
    <w:rsid w:val="008918D2"/>
    <w:rsid w:val="00893C19"/>
    <w:rsid w:val="008944B9"/>
    <w:rsid w:val="0089758F"/>
    <w:rsid w:val="008A0E8E"/>
    <w:rsid w:val="008A2036"/>
    <w:rsid w:val="008A6189"/>
    <w:rsid w:val="008A6DFC"/>
    <w:rsid w:val="008B689F"/>
    <w:rsid w:val="008C02B1"/>
    <w:rsid w:val="008C201B"/>
    <w:rsid w:val="008C2FCE"/>
    <w:rsid w:val="008C67F8"/>
    <w:rsid w:val="008D6C8D"/>
    <w:rsid w:val="008E2B54"/>
    <w:rsid w:val="008E4404"/>
    <w:rsid w:val="008E4CF7"/>
    <w:rsid w:val="008E5574"/>
    <w:rsid w:val="008E58C7"/>
    <w:rsid w:val="008E6759"/>
    <w:rsid w:val="008F208E"/>
    <w:rsid w:val="008F2B3B"/>
    <w:rsid w:val="008F3205"/>
    <w:rsid w:val="008F5021"/>
    <w:rsid w:val="008F746B"/>
    <w:rsid w:val="008F7872"/>
    <w:rsid w:val="00900ADB"/>
    <w:rsid w:val="00900FFE"/>
    <w:rsid w:val="00901DEA"/>
    <w:rsid w:val="00912A25"/>
    <w:rsid w:val="00914229"/>
    <w:rsid w:val="0092171F"/>
    <w:rsid w:val="009253D9"/>
    <w:rsid w:val="00927544"/>
    <w:rsid w:val="0093220D"/>
    <w:rsid w:val="009375CE"/>
    <w:rsid w:val="009376D3"/>
    <w:rsid w:val="00943573"/>
    <w:rsid w:val="0094621A"/>
    <w:rsid w:val="009552C7"/>
    <w:rsid w:val="009623DA"/>
    <w:rsid w:val="00965349"/>
    <w:rsid w:val="00971B61"/>
    <w:rsid w:val="00973B85"/>
    <w:rsid w:val="00980C31"/>
    <w:rsid w:val="009955FF"/>
    <w:rsid w:val="009A1BEB"/>
    <w:rsid w:val="009C7BA3"/>
    <w:rsid w:val="009D259D"/>
    <w:rsid w:val="009D5E9F"/>
    <w:rsid w:val="009E4E82"/>
    <w:rsid w:val="009E5F47"/>
    <w:rsid w:val="00A03D6F"/>
    <w:rsid w:val="00A13D9A"/>
    <w:rsid w:val="00A17617"/>
    <w:rsid w:val="00A20D6A"/>
    <w:rsid w:val="00A211B1"/>
    <w:rsid w:val="00A26AEE"/>
    <w:rsid w:val="00A4321A"/>
    <w:rsid w:val="00A50341"/>
    <w:rsid w:val="00A50D9D"/>
    <w:rsid w:val="00A53000"/>
    <w:rsid w:val="00A545C6"/>
    <w:rsid w:val="00A652D0"/>
    <w:rsid w:val="00A74D25"/>
    <w:rsid w:val="00A75F87"/>
    <w:rsid w:val="00A95D8B"/>
    <w:rsid w:val="00AA0046"/>
    <w:rsid w:val="00AB764C"/>
    <w:rsid w:val="00AC0270"/>
    <w:rsid w:val="00AC3EA3"/>
    <w:rsid w:val="00AC548A"/>
    <w:rsid w:val="00AC612C"/>
    <w:rsid w:val="00AC792D"/>
    <w:rsid w:val="00AD321A"/>
    <w:rsid w:val="00AD3502"/>
    <w:rsid w:val="00AD6209"/>
    <w:rsid w:val="00AD6CC5"/>
    <w:rsid w:val="00AE059E"/>
    <w:rsid w:val="00AE200C"/>
    <w:rsid w:val="00AE4D0C"/>
    <w:rsid w:val="00AE6451"/>
    <w:rsid w:val="00AF0BF4"/>
    <w:rsid w:val="00AF4801"/>
    <w:rsid w:val="00AF6B1B"/>
    <w:rsid w:val="00B074BB"/>
    <w:rsid w:val="00B15D80"/>
    <w:rsid w:val="00B17588"/>
    <w:rsid w:val="00B20888"/>
    <w:rsid w:val="00B270D0"/>
    <w:rsid w:val="00B3658C"/>
    <w:rsid w:val="00B36AD7"/>
    <w:rsid w:val="00B373E5"/>
    <w:rsid w:val="00B379A4"/>
    <w:rsid w:val="00B46E5A"/>
    <w:rsid w:val="00B52099"/>
    <w:rsid w:val="00B657B8"/>
    <w:rsid w:val="00B8096B"/>
    <w:rsid w:val="00B84500"/>
    <w:rsid w:val="00B84920"/>
    <w:rsid w:val="00B8556A"/>
    <w:rsid w:val="00BA0E63"/>
    <w:rsid w:val="00BA2DCD"/>
    <w:rsid w:val="00BB3370"/>
    <w:rsid w:val="00BB3706"/>
    <w:rsid w:val="00BB4BA7"/>
    <w:rsid w:val="00BC5068"/>
    <w:rsid w:val="00BD4E7A"/>
    <w:rsid w:val="00BE571B"/>
    <w:rsid w:val="00BF260D"/>
    <w:rsid w:val="00C012A3"/>
    <w:rsid w:val="00C026E7"/>
    <w:rsid w:val="00C06138"/>
    <w:rsid w:val="00C071DC"/>
    <w:rsid w:val="00C16F19"/>
    <w:rsid w:val="00C22703"/>
    <w:rsid w:val="00C231CF"/>
    <w:rsid w:val="00C36D41"/>
    <w:rsid w:val="00C5101B"/>
    <w:rsid w:val="00C52A7B"/>
    <w:rsid w:val="00C57532"/>
    <w:rsid w:val="00C6324C"/>
    <w:rsid w:val="00C63F95"/>
    <w:rsid w:val="00C6463B"/>
    <w:rsid w:val="00C679AA"/>
    <w:rsid w:val="00C724CF"/>
    <w:rsid w:val="00C75972"/>
    <w:rsid w:val="00C82792"/>
    <w:rsid w:val="00C940B4"/>
    <w:rsid w:val="00C948FD"/>
    <w:rsid w:val="00C94C80"/>
    <w:rsid w:val="00CB1CC5"/>
    <w:rsid w:val="00CB43D5"/>
    <w:rsid w:val="00CB57A5"/>
    <w:rsid w:val="00CC33D1"/>
    <w:rsid w:val="00CC658F"/>
    <w:rsid w:val="00CC76F9"/>
    <w:rsid w:val="00CC7CDE"/>
    <w:rsid w:val="00CD066B"/>
    <w:rsid w:val="00CD46E2"/>
    <w:rsid w:val="00CD706A"/>
    <w:rsid w:val="00CE5315"/>
    <w:rsid w:val="00CE6864"/>
    <w:rsid w:val="00D00D0B"/>
    <w:rsid w:val="00D04B69"/>
    <w:rsid w:val="00D12FA1"/>
    <w:rsid w:val="00D14E4A"/>
    <w:rsid w:val="00D24781"/>
    <w:rsid w:val="00D3793E"/>
    <w:rsid w:val="00D40BEB"/>
    <w:rsid w:val="00D537FA"/>
    <w:rsid w:val="00D5547D"/>
    <w:rsid w:val="00D57F3E"/>
    <w:rsid w:val="00D607A1"/>
    <w:rsid w:val="00D63D03"/>
    <w:rsid w:val="00D71AD3"/>
    <w:rsid w:val="00D80D99"/>
    <w:rsid w:val="00D85D53"/>
    <w:rsid w:val="00D87B1F"/>
    <w:rsid w:val="00D9503C"/>
    <w:rsid w:val="00DA1BD8"/>
    <w:rsid w:val="00DA7287"/>
    <w:rsid w:val="00DB197F"/>
    <w:rsid w:val="00DB3055"/>
    <w:rsid w:val="00DB3A0A"/>
    <w:rsid w:val="00DD73EF"/>
    <w:rsid w:val="00DE23E8"/>
    <w:rsid w:val="00DF069A"/>
    <w:rsid w:val="00E0128B"/>
    <w:rsid w:val="00E02804"/>
    <w:rsid w:val="00E05219"/>
    <w:rsid w:val="00E45072"/>
    <w:rsid w:val="00E469BD"/>
    <w:rsid w:val="00E51B0B"/>
    <w:rsid w:val="00E531F8"/>
    <w:rsid w:val="00E64E17"/>
    <w:rsid w:val="00E6733C"/>
    <w:rsid w:val="00E7238A"/>
    <w:rsid w:val="00E81311"/>
    <w:rsid w:val="00E8392D"/>
    <w:rsid w:val="00E86418"/>
    <w:rsid w:val="00E92C73"/>
    <w:rsid w:val="00EA3D3C"/>
    <w:rsid w:val="00EB2C9C"/>
    <w:rsid w:val="00EC55F4"/>
    <w:rsid w:val="00EC7CC3"/>
    <w:rsid w:val="00ED6DA6"/>
    <w:rsid w:val="00EE1B33"/>
    <w:rsid w:val="00EF08F8"/>
    <w:rsid w:val="00EF094C"/>
    <w:rsid w:val="00F0335E"/>
    <w:rsid w:val="00F04912"/>
    <w:rsid w:val="00F15740"/>
    <w:rsid w:val="00F164AB"/>
    <w:rsid w:val="00F30664"/>
    <w:rsid w:val="00F31FE3"/>
    <w:rsid w:val="00F3263A"/>
    <w:rsid w:val="00F37C88"/>
    <w:rsid w:val="00F4225A"/>
    <w:rsid w:val="00F46494"/>
    <w:rsid w:val="00F4793C"/>
    <w:rsid w:val="00F553D5"/>
    <w:rsid w:val="00F558AB"/>
    <w:rsid w:val="00F61D89"/>
    <w:rsid w:val="00F61EB8"/>
    <w:rsid w:val="00F7243D"/>
    <w:rsid w:val="00F731F2"/>
    <w:rsid w:val="00F774E4"/>
    <w:rsid w:val="00F86ABB"/>
    <w:rsid w:val="00F90812"/>
    <w:rsid w:val="00F96119"/>
    <w:rsid w:val="00FA1FF3"/>
    <w:rsid w:val="00FA28CB"/>
    <w:rsid w:val="00FA3260"/>
    <w:rsid w:val="00FA43ED"/>
    <w:rsid w:val="00FB3652"/>
    <w:rsid w:val="00FC5AF4"/>
    <w:rsid w:val="00FC6276"/>
    <w:rsid w:val="00FD7648"/>
    <w:rsid w:val="00FE1CD7"/>
    <w:rsid w:val="00FE54FC"/>
    <w:rsid w:val="00FF0532"/>
    <w:rsid w:val="00FF4818"/>
    <w:rsid w:val="00FF7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D6885257-4047-4949-BBCA-501FE23F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D6"/>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
    <w:name w:val="Unresolved Mention"/>
    <w:basedOn w:val="DefaultParagraphFont"/>
    <w:uiPriority w:val="99"/>
    <w:semiHidden/>
    <w:unhideWhenUsed/>
    <w:rsid w:val="00120860"/>
    <w:rPr>
      <w:color w:val="605E5C"/>
      <w:shd w:val="clear" w:color="auto" w:fill="E1DFDD"/>
    </w:rPr>
  </w:style>
  <w:style w:type="paragraph" w:customStyle="1" w:styleId="EndNoteBibliographyTitle">
    <w:name w:val="EndNote Bibliography Title"/>
    <w:basedOn w:val="Normal"/>
    <w:link w:val="EndNoteBibliographyTitleChar"/>
    <w:rsid w:val="00D24781"/>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D24781"/>
    <w:rPr>
      <w:rFonts w:ascii="Times New Roman" w:hAnsi="Times New Roman" w:cs="Times New Roman"/>
      <w:noProof/>
      <w:sz w:val="24"/>
    </w:rPr>
  </w:style>
  <w:style w:type="paragraph" w:customStyle="1" w:styleId="EndNoteBibliography">
    <w:name w:val="EndNote Bibliography"/>
    <w:basedOn w:val="Normal"/>
    <w:link w:val="EndNoteBibliographyChar"/>
    <w:rsid w:val="00D24781"/>
    <w:rPr>
      <w:rFonts w:cs="Times New Roman"/>
      <w:noProof/>
    </w:rPr>
  </w:style>
  <w:style w:type="character" w:customStyle="1" w:styleId="EndNoteBibliographyChar">
    <w:name w:val="EndNote Bibliography Char"/>
    <w:basedOn w:val="DefaultParagraphFont"/>
    <w:link w:val="EndNoteBibliography"/>
    <w:rsid w:val="00D24781"/>
    <w:rPr>
      <w:rFonts w:ascii="Times New Roman" w:hAnsi="Times New Roman" w:cs="Times New Roman"/>
      <w:noProof/>
      <w:sz w:val="24"/>
    </w:rPr>
  </w:style>
  <w:style w:type="table" w:customStyle="1" w:styleId="PlainTable21">
    <w:name w:val="Plain Table 21"/>
    <w:basedOn w:val="TableNormal"/>
    <w:uiPriority w:val="42"/>
    <w:rsid w:val="00AF6B1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8F2B3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D0DF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D5E9F"/>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600DB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A74D25"/>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45072"/>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23535"/>
    <w:rPr>
      <w:rFonts w:asciiTheme="majorBidi" w:hAnsiTheme="majorBidi" w:cstheme="majorBidi"/>
      <w:b/>
      <w:bCs/>
      <w:sz w:val="36"/>
      <w:szCs w:val="36"/>
    </w:rPr>
  </w:style>
  <w:style w:type="character" w:customStyle="1" w:styleId="BodyTextChar">
    <w:name w:val="Body Text Char"/>
    <w:basedOn w:val="DefaultParagraphFont"/>
    <w:link w:val="BodyText"/>
    <w:uiPriority w:val="99"/>
    <w:rsid w:val="00623535"/>
    <w:rPr>
      <w:rFonts w:asciiTheme="majorBidi" w:hAnsiTheme="majorBid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04087380">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18609220">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799346857">
      <w:bodyDiv w:val="1"/>
      <w:marLeft w:val="0"/>
      <w:marRight w:val="0"/>
      <w:marTop w:val="0"/>
      <w:marBottom w:val="0"/>
      <w:divBdr>
        <w:top w:val="none" w:sz="0" w:space="0" w:color="auto"/>
        <w:left w:val="none" w:sz="0" w:space="0" w:color="auto"/>
        <w:bottom w:val="none" w:sz="0" w:space="0" w:color="auto"/>
        <w:right w:val="none" w:sz="0" w:space="0" w:color="auto"/>
      </w:divBdr>
    </w:div>
    <w:div w:id="814293611">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775200395">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D4B016-CBED-496A-A3C7-997C9ED4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196</TotalTime>
  <Pages>1</Pages>
  <Words>11823</Words>
  <Characters>67395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shukry</dc:creator>
  <cp:keywords/>
  <dc:description/>
  <cp:lastModifiedBy>Windows User</cp:lastModifiedBy>
  <cp:revision>66</cp:revision>
  <cp:lastPrinted>2021-01-10T01:04:00Z</cp:lastPrinted>
  <dcterms:created xsi:type="dcterms:W3CDTF">2021-02-28T15:52:00Z</dcterms:created>
  <dcterms:modified xsi:type="dcterms:W3CDTF">2021-03-06T05:34:00Z</dcterms:modified>
</cp:coreProperties>
</file>