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80" w:rsidRPr="00F97FF7" w:rsidRDefault="00843680" w:rsidP="00843680">
      <w:pPr>
        <w:spacing w:after="0" w:line="480" w:lineRule="auto"/>
        <w:jc w:val="both"/>
        <w:rPr>
          <w:rFonts w:asciiTheme="majorBidi" w:hAnsiTheme="majorBidi" w:cstheme="majorBidi"/>
          <w:sz w:val="20"/>
          <w:szCs w:val="20"/>
        </w:rPr>
      </w:pPr>
      <w:r w:rsidRPr="00F97FF7">
        <w:rPr>
          <w:rFonts w:asciiTheme="majorBidi" w:hAnsiTheme="majorBidi" w:cstheme="majorBidi"/>
          <w:sz w:val="20"/>
          <w:szCs w:val="20"/>
        </w:rPr>
        <w:t xml:space="preserve">Original article </w:t>
      </w:r>
    </w:p>
    <w:p w:rsidR="00607885" w:rsidRPr="00F97FF7" w:rsidRDefault="00607885" w:rsidP="00843680">
      <w:pPr>
        <w:spacing w:after="0" w:line="480" w:lineRule="auto"/>
        <w:jc w:val="both"/>
        <w:rPr>
          <w:rFonts w:asciiTheme="majorBidi" w:hAnsiTheme="majorBidi" w:cstheme="majorBidi"/>
          <w:sz w:val="20"/>
          <w:szCs w:val="20"/>
        </w:rPr>
      </w:pPr>
    </w:p>
    <w:p w:rsidR="00843680" w:rsidRPr="00F97FF7" w:rsidRDefault="00232ADB" w:rsidP="00312F37">
      <w:pPr>
        <w:spacing w:after="0" w:line="480" w:lineRule="auto"/>
        <w:jc w:val="both"/>
        <w:rPr>
          <w:rFonts w:asciiTheme="majorBidi" w:hAnsiTheme="majorBidi" w:cstheme="majorBidi"/>
          <w:b/>
          <w:bCs/>
          <w:sz w:val="20"/>
          <w:szCs w:val="20"/>
        </w:rPr>
      </w:pPr>
      <w:r w:rsidRPr="00F97FF7">
        <w:rPr>
          <w:rFonts w:asciiTheme="majorBidi" w:hAnsiTheme="majorBidi" w:cstheme="majorBidi"/>
          <w:b/>
          <w:bCs/>
          <w:sz w:val="20"/>
          <w:szCs w:val="20"/>
        </w:rPr>
        <w:t xml:space="preserve">Genetic </w:t>
      </w:r>
      <w:r w:rsidR="00607885" w:rsidRPr="00F97FF7">
        <w:rPr>
          <w:rFonts w:asciiTheme="majorBidi" w:hAnsiTheme="majorBidi" w:cstheme="majorBidi"/>
          <w:b/>
          <w:bCs/>
          <w:sz w:val="20"/>
          <w:szCs w:val="20"/>
        </w:rPr>
        <w:t>c</w:t>
      </w:r>
      <w:r w:rsidR="00843680" w:rsidRPr="00F97FF7">
        <w:rPr>
          <w:rFonts w:asciiTheme="majorBidi" w:hAnsiTheme="majorBidi" w:cstheme="majorBidi"/>
          <w:b/>
          <w:bCs/>
          <w:sz w:val="20"/>
          <w:szCs w:val="20"/>
        </w:rPr>
        <w:t xml:space="preserve">haracterization of </w:t>
      </w:r>
      <w:r w:rsidRPr="00F97FF7">
        <w:rPr>
          <w:rFonts w:asciiTheme="majorBidi" w:hAnsiTheme="majorBidi" w:cstheme="majorBidi"/>
          <w:b/>
          <w:bCs/>
          <w:sz w:val="20"/>
          <w:szCs w:val="20"/>
        </w:rPr>
        <w:t>pathogenic</w:t>
      </w:r>
      <w:r w:rsidRPr="00F97FF7">
        <w:rPr>
          <w:rFonts w:asciiTheme="majorBidi" w:hAnsiTheme="majorBidi" w:cstheme="majorBidi"/>
          <w:sz w:val="20"/>
          <w:szCs w:val="20"/>
        </w:rPr>
        <w:t xml:space="preserve"> </w:t>
      </w:r>
      <w:r w:rsidR="00843680" w:rsidRPr="00F97FF7">
        <w:rPr>
          <w:rFonts w:asciiTheme="majorBidi" w:hAnsiTheme="majorBidi" w:cstheme="majorBidi"/>
          <w:b/>
          <w:bCs/>
          <w:i/>
          <w:iCs/>
          <w:sz w:val="20"/>
          <w:szCs w:val="20"/>
        </w:rPr>
        <w:t>Escherichia coli</w:t>
      </w:r>
      <w:r w:rsidR="00843680" w:rsidRPr="00F97FF7">
        <w:rPr>
          <w:rFonts w:asciiTheme="majorBidi" w:hAnsiTheme="majorBidi" w:cstheme="majorBidi"/>
          <w:b/>
          <w:bCs/>
          <w:sz w:val="20"/>
          <w:szCs w:val="20"/>
        </w:rPr>
        <w:t xml:space="preserve"> isolated from smallholding dairy buffaloes, </w:t>
      </w:r>
      <w:r w:rsidR="00312F37" w:rsidRPr="00F97FF7">
        <w:rPr>
          <w:rFonts w:asciiTheme="majorBidi" w:hAnsiTheme="majorBidi" w:cstheme="majorBidi"/>
          <w:b/>
          <w:bCs/>
          <w:sz w:val="20"/>
          <w:szCs w:val="20"/>
        </w:rPr>
        <w:t>their</w:t>
      </w:r>
      <w:r w:rsidR="00843680" w:rsidRPr="00F97FF7">
        <w:rPr>
          <w:rFonts w:asciiTheme="majorBidi" w:hAnsiTheme="majorBidi" w:cstheme="majorBidi"/>
          <w:b/>
          <w:bCs/>
          <w:sz w:val="20"/>
          <w:szCs w:val="20"/>
        </w:rPr>
        <w:t xml:space="preserve"> product</w:t>
      </w:r>
      <w:r w:rsidR="001714A5" w:rsidRPr="00F97FF7">
        <w:rPr>
          <w:rFonts w:asciiTheme="majorBidi" w:hAnsiTheme="majorBidi" w:cstheme="majorBidi"/>
          <w:b/>
          <w:bCs/>
          <w:sz w:val="20"/>
          <w:szCs w:val="20"/>
        </w:rPr>
        <w:t>s</w:t>
      </w:r>
      <w:r w:rsidR="00843680" w:rsidRPr="00F97FF7">
        <w:rPr>
          <w:rFonts w:asciiTheme="majorBidi" w:hAnsiTheme="majorBidi" w:cstheme="majorBidi"/>
          <w:b/>
          <w:bCs/>
          <w:sz w:val="20"/>
          <w:szCs w:val="20"/>
        </w:rPr>
        <w:t xml:space="preserve"> and some environmental sources</w:t>
      </w:r>
    </w:p>
    <w:p w:rsidR="00843680" w:rsidRPr="00F97FF7" w:rsidRDefault="00843680" w:rsidP="00843680">
      <w:pPr>
        <w:spacing w:after="0" w:line="480" w:lineRule="auto"/>
        <w:jc w:val="both"/>
        <w:rPr>
          <w:rFonts w:asciiTheme="majorBidi" w:hAnsiTheme="majorBidi" w:cstheme="majorBidi"/>
          <w:b/>
          <w:bCs/>
          <w:sz w:val="20"/>
          <w:szCs w:val="20"/>
        </w:rPr>
      </w:pPr>
    </w:p>
    <w:p w:rsidR="00843680" w:rsidRPr="00F97FF7" w:rsidRDefault="00843680" w:rsidP="00843680">
      <w:pPr>
        <w:spacing w:after="0" w:line="480" w:lineRule="auto"/>
        <w:jc w:val="both"/>
        <w:rPr>
          <w:rFonts w:asciiTheme="majorBidi" w:hAnsiTheme="majorBidi" w:cstheme="majorBidi"/>
          <w:b/>
          <w:bCs/>
          <w:sz w:val="20"/>
          <w:szCs w:val="20"/>
        </w:rPr>
      </w:pPr>
      <w:r w:rsidRPr="00F97FF7">
        <w:rPr>
          <w:rFonts w:asciiTheme="majorBidi" w:hAnsiTheme="majorBidi" w:cstheme="majorBidi"/>
          <w:sz w:val="20"/>
          <w:szCs w:val="20"/>
        </w:rPr>
        <w:t>Mahmoud Elafify</w:t>
      </w:r>
      <w:r w:rsidRPr="00F97FF7">
        <w:rPr>
          <w:rFonts w:asciiTheme="majorBidi" w:hAnsiTheme="majorBidi" w:cstheme="majorBidi"/>
          <w:sz w:val="20"/>
          <w:szCs w:val="20"/>
          <w:vertAlign w:val="superscript"/>
        </w:rPr>
        <w:t>1</w:t>
      </w:r>
      <w:r w:rsidRPr="00F97FF7">
        <w:rPr>
          <w:rFonts w:asciiTheme="majorBidi" w:hAnsiTheme="majorBidi" w:cstheme="majorBidi"/>
          <w:sz w:val="20"/>
          <w:szCs w:val="20"/>
        </w:rPr>
        <w:t>, Basma Badawy</w:t>
      </w:r>
      <w:r w:rsidRPr="00F97FF7">
        <w:rPr>
          <w:rFonts w:asciiTheme="majorBidi" w:hAnsiTheme="majorBidi" w:cstheme="majorBidi"/>
          <w:sz w:val="20"/>
          <w:szCs w:val="20"/>
          <w:vertAlign w:val="superscript"/>
        </w:rPr>
        <w:t>2</w:t>
      </w:r>
      <w:r w:rsidR="00AF0558" w:rsidRPr="00F97FF7">
        <w:rPr>
          <w:rFonts w:asciiTheme="majorBidi" w:hAnsiTheme="majorBidi" w:cstheme="majorBidi"/>
          <w:sz w:val="20"/>
          <w:szCs w:val="20"/>
        </w:rPr>
        <w:t>, Mohamed</w:t>
      </w:r>
      <w:r w:rsidR="00D92C6C" w:rsidRPr="00F97FF7">
        <w:rPr>
          <w:rFonts w:asciiTheme="majorBidi" w:hAnsiTheme="majorBidi" w:cstheme="majorBidi"/>
          <w:sz w:val="20"/>
          <w:szCs w:val="20"/>
        </w:rPr>
        <w:t xml:space="preserve"> Sayed-Ahmed</w:t>
      </w:r>
      <w:r w:rsidR="00D92C6C" w:rsidRPr="00F97FF7">
        <w:rPr>
          <w:rFonts w:asciiTheme="majorBidi" w:hAnsiTheme="majorBidi" w:cstheme="majorBidi"/>
          <w:sz w:val="20"/>
          <w:szCs w:val="20"/>
          <w:vertAlign w:val="superscript"/>
        </w:rPr>
        <w:t>3</w:t>
      </w:r>
      <w:r w:rsidR="00312F37" w:rsidRPr="00F97FF7">
        <w:rPr>
          <w:rFonts w:asciiTheme="majorBidi" w:hAnsiTheme="majorBidi" w:cstheme="majorBidi"/>
          <w:sz w:val="20"/>
          <w:szCs w:val="20"/>
          <w:vertAlign w:val="superscript"/>
        </w:rPr>
        <w:t>, 4</w:t>
      </w:r>
      <w:r w:rsidR="00D92C6C" w:rsidRPr="00F97FF7">
        <w:rPr>
          <w:rFonts w:asciiTheme="majorBidi" w:hAnsiTheme="majorBidi" w:cstheme="majorBidi"/>
          <w:sz w:val="20"/>
          <w:szCs w:val="20"/>
        </w:rPr>
        <w:t xml:space="preserve">, </w:t>
      </w:r>
      <w:r w:rsidRPr="00F97FF7">
        <w:rPr>
          <w:rFonts w:asciiTheme="majorBidi" w:hAnsiTheme="majorBidi" w:cstheme="majorBidi"/>
          <w:sz w:val="20"/>
          <w:szCs w:val="20"/>
        </w:rPr>
        <w:t>Radwa Shata</w:t>
      </w:r>
      <w:r w:rsidRPr="00F97FF7">
        <w:rPr>
          <w:rFonts w:asciiTheme="majorBidi" w:hAnsiTheme="majorBidi" w:cstheme="majorBidi"/>
          <w:sz w:val="20"/>
          <w:szCs w:val="20"/>
          <w:vertAlign w:val="superscript"/>
        </w:rPr>
        <w:t>1</w:t>
      </w:r>
      <w:r w:rsidRPr="00F97FF7">
        <w:rPr>
          <w:rFonts w:asciiTheme="majorBidi" w:hAnsiTheme="majorBidi" w:cstheme="majorBidi"/>
          <w:sz w:val="20"/>
          <w:szCs w:val="20"/>
        </w:rPr>
        <w:t>, Marwa EL-Toukhy</w:t>
      </w:r>
      <w:r w:rsidRPr="00F97FF7">
        <w:rPr>
          <w:rFonts w:asciiTheme="majorBidi" w:hAnsiTheme="majorBidi" w:cstheme="majorBidi"/>
          <w:sz w:val="20"/>
          <w:szCs w:val="20"/>
          <w:vertAlign w:val="superscript"/>
        </w:rPr>
        <w:t>1</w:t>
      </w:r>
      <w:r w:rsidRPr="00F97FF7">
        <w:rPr>
          <w:rFonts w:asciiTheme="majorBidi" w:hAnsiTheme="majorBidi" w:cstheme="majorBidi"/>
          <w:sz w:val="20"/>
          <w:szCs w:val="20"/>
        </w:rPr>
        <w:t>, Mayada Gwida</w:t>
      </w:r>
      <w:r w:rsidRPr="00F97FF7">
        <w:rPr>
          <w:rFonts w:asciiTheme="majorBidi" w:hAnsiTheme="majorBidi" w:cstheme="majorBidi"/>
          <w:sz w:val="20"/>
          <w:szCs w:val="20"/>
          <w:vertAlign w:val="superscript"/>
        </w:rPr>
        <w:t>2*</w:t>
      </w:r>
    </w:p>
    <w:p w:rsidR="00843680" w:rsidRPr="00F97FF7" w:rsidRDefault="00843680" w:rsidP="00843680">
      <w:pPr>
        <w:autoSpaceDE w:val="0"/>
        <w:autoSpaceDN w:val="0"/>
        <w:adjustRightInd w:val="0"/>
        <w:spacing w:after="0" w:line="480" w:lineRule="auto"/>
        <w:jc w:val="both"/>
        <w:rPr>
          <w:rFonts w:asciiTheme="majorBidi" w:hAnsiTheme="majorBidi" w:cstheme="majorBidi"/>
          <w:sz w:val="20"/>
          <w:szCs w:val="20"/>
        </w:rPr>
      </w:pPr>
      <w:r w:rsidRPr="00F97FF7">
        <w:rPr>
          <w:rFonts w:asciiTheme="majorBidi" w:hAnsiTheme="majorBidi" w:cstheme="majorBidi"/>
          <w:b/>
          <w:bCs/>
          <w:sz w:val="20"/>
          <w:szCs w:val="20"/>
          <w:vertAlign w:val="superscript"/>
        </w:rPr>
        <w:t>1</w:t>
      </w:r>
      <w:r w:rsidRPr="00F97FF7">
        <w:rPr>
          <w:rFonts w:asciiTheme="majorBidi" w:hAnsiTheme="majorBidi" w:cstheme="majorBidi"/>
          <w:sz w:val="20"/>
          <w:szCs w:val="20"/>
        </w:rPr>
        <w:t>Department of Food Hygiene and Control, Faculty of Veterinary Medicine, Mansoura University, Mansoura 35516, Egypt</w:t>
      </w:r>
    </w:p>
    <w:p w:rsidR="00D92C6C" w:rsidRPr="00F97FF7" w:rsidRDefault="00843680" w:rsidP="00D92C6C">
      <w:pPr>
        <w:autoSpaceDE w:val="0"/>
        <w:autoSpaceDN w:val="0"/>
        <w:adjustRightInd w:val="0"/>
        <w:spacing w:after="0" w:line="480" w:lineRule="auto"/>
        <w:jc w:val="both"/>
        <w:rPr>
          <w:rFonts w:asciiTheme="majorBidi" w:hAnsiTheme="majorBidi" w:cstheme="majorBidi"/>
          <w:sz w:val="20"/>
          <w:szCs w:val="20"/>
        </w:rPr>
      </w:pPr>
      <w:r w:rsidRPr="00F97FF7">
        <w:rPr>
          <w:rFonts w:asciiTheme="majorBidi" w:hAnsiTheme="majorBidi" w:cstheme="majorBidi"/>
          <w:sz w:val="20"/>
          <w:szCs w:val="20"/>
          <w:vertAlign w:val="superscript"/>
        </w:rPr>
        <w:t>2</w:t>
      </w:r>
      <w:r w:rsidRPr="00F97FF7">
        <w:rPr>
          <w:rFonts w:asciiTheme="majorBidi" w:hAnsiTheme="majorBidi" w:cstheme="majorBidi"/>
          <w:sz w:val="20"/>
          <w:szCs w:val="20"/>
        </w:rPr>
        <w:t>Department of Hygiene and Zoonoses, Faculty of Veterinary Medicine, Mansoura University, Mansoura 35516, Egypt</w:t>
      </w:r>
    </w:p>
    <w:p w:rsidR="00D92C6C" w:rsidRPr="00F97FF7" w:rsidRDefault="006034C5" w:rsidP="00607885">
      <w:pPr>
        <w:autoSpaceDE w:val="0"/>
        <w:autoSpaceDN w:val="0"/>
        <w:adjustRightInd w:val="0"/>
        <w:spacing w:after="0" w:line="480" w:lineRule="auto"/>
        <w:jc w:val="both"/>
        <w:rPr>
          <w:rStyle w:val="Hyperlink"/>
          <w:rFonts w:asciiTheme="majorBidi" w:hAnsiTheme="majorBidi" w:cstheme="majorBidi"/>
          <w:color w:val="auto"/>
          <w:sz w:val="20"/>
          <w:szCs w:val="20"/>
          <w:u w:val="none"/>
        </w:rPr>
      </w:pPr>
      <w:r w:rsidRPr="00F97FF7">
        <w:rPr>
          <w:rStyle w:val="Hyperlink"/>
          <w:rFonts w:asciiTheme="majorBidi" w:hAnsiTheme="majorBidi" w:cstheme="majorBidi"/>
          <w:color w:val="auto"/>
          <w:sz w:val="20"/>
          <w:szCs w:val="20"/>
          <w:u w:val="none"/>
          <w:vertAlign w:val="superscript"/>
        </w:rPr>
        <w:t>3</w:t>
      </w:r>
      <w:r w:rsidR="00D92C6C" w:rsidRPr="00F97FF7">
        <w:rPr>
          <w:rStyle w:val="Hyperlink"/>
          <w:rFonts w:asciiTheme="majorBidi" w:hAnsiTheme="majorBidi" w:cstheme="majorBidi"/>
          <w:color w:val="auto"/>
          <w:sz w:val="20"/>
          <w:szCs w:val="20"/>
          <w:u w:val="none"/>
        </w:rPr>
        <w:t>Pharmacy Practice Unit, Department of Clinical Pharmacy, College of Pharmacy, Jazan University, Jizan, Saudi Arabia</w:t>
      </w:r>
    </w:p>
    <w:p w:rsidR="00D92C6C" w:rsidRPr="00F97FF7" w:rsidRDefault="006034C5" w:rsidP="00D92C6C">
      <w:pPr>
        <w:autoSpaceDE w:val="0"/>
        <w:autoSpaceDN w:val="0"/>
        <w:adjustRightInd w:val="0"/>
        <w:spacing w:after="0" w:line="480" w:lineRule="auto"/>
        <w:ind w:hanging="18"/>
        <w:rPr>
          <w:rFonts w:asciiTheme="majorBidi" w:hAnsiTheme="majorBidi" w:cstheme="majorBidi"/>
          <w:sz w:val="20"/>
          <w:szCs w:val="20"/>
        </w:rPr>
      </w:pPr>
      <w:r w:rsidRPr="00F97FF7">
        <w:rPr>
          <w:rStyle w:val="Hyperlink"/>
          <w:rFonts w:asciiTheme="majorBidi" w:hAnsiTheme="majorBidi" w:cstheme="majorBidi"/>
          <w:color w:val="auto"/>
          <w:sz w:val="20"/>
          <w:szCs w:val="20"/>
          <w:u w:val="none"/>
          <w:vertAlign w:val="superscript"/>
        </w:rPr>
        <w:t>4</w:t>
      </w:r>
      <w:r w:rsidR="00D92C6C" w:rsidRPr="00F97FF7">
        <w:rPr>
          <w:rStyle w:val="Hyperlink"/>
          <w:rFonts w:asciiTheme="majorBidi" w:hAnsiTheme="majorBidi" w:cstheme="majorBidi"/>
          <w:color w:val="auto"/>
          <w:sz w:val="20"/>
          <w:szCs w:val="20"/>
          <w:u w:val="none"/>
        </w:rPr>
        <w:t xml:space="preserve">Department of Internal Medicine, Infectious and Fish Diseases, </w:t>
      </w:r>
      <w:r w:rsidR="00D92C6C" w:rsidRPr="00F97FF7">
        <w:rPr>
          <w:rFonts w:asciiTheme="majorBidi" w:hAnsiTheme="majorBidi" w:cstheme="majorBidi"/>
          <w:sz w:val="20"/>
          <w:szCs w:val="20"/>
        </w:rPr>
        <w:t>Faculty of Veterinary Medicine, Mansoura University, Mansoura 35516, Egypt</w:t>
      </w:r>
    </w:p>
    <w:p w:rsidR="00607885" w:rsidRPr="00F97FF7" w:rsidRDefault="00607885" w:rsidP="00843680">
      <w:pPr>
        <w:autoSpaceDE w:val="0"/>
        <w:autoSpaceDN w:val="0"/>
        <w:adjustRightInd w:val="0"/>
        <w:spacing w:after="0" w:line="480" w:lineRule="auto"/>
        <w:jc w:val="both"/>
        <w:rPr>
          <w:rFonts w:asciiTheme="majorBidi" w:hAnsiTheme="majorBidi" w:cstheme="majorBidi"/>
          <w:sz w:val="20"/>
          <w:szCs w:val="20"/>
          <w:vertAlign w:val="superscript"/>
        </w:rPr>
      </w:pPr>
    </w:p>
    <w:p w:rsidR="00843680" w:rsidRPr="00F97FF7" w:rsidRDefault="00843680" w:rsidP="00843680">
      <w:pPr>
        <w:autoSpaceDE w:val="0"/>
        <w:autoSpaceDN w:val="0"/>
        <w:adjustRightInd w:val="0"/>
        <w:spacing w:after="0" w:line="480" w:lineRule="auto"/>
        <w:jc w:val="both"/>
        <w:rPr>
          <w:rFonts w:asciiTheme="majorBidi" w:hAnsiTheme="majorBidi" w:cstheme="majorBidi"/>
          <w:sz w:val="20"/>
          <w:szCs w:val="20"/>
        </w:rPr>
      </w:pPr>
      <w:r w:rsidRPr="00F97FF7">
        <w:rPr>
          <w:rFonts w:asciiTheme="majorBidi" w:hAnsiTheme="majorBidi" w:cstheme="majorBidi"/>
          <w:sz w:val="20"/>
          <w:szCs w:val="20"/>
          <w:vertAlign w:val="superscript"/>
        </w:rPr>
        <w:t>*</w:t>
      </w:r>
      <w:r w:rsidRPr="00F97FF7">
        <w:rPr>
          <w:rFonts w:asciiTheme="majorBidi" w:hAnsiTheme="majorBidi" w:cstheme="majorBidi"/>
          <w:sz w:val="20"/>
          <w:szCs w:val="20"/>
        </w:rPr>
        <w:t xml:space="preserve">Corresponding author: Prof. Dr. </w:t>
      </w:r>
      <w:r w:rsidR="00CA0A12" w:rsidRPr="00F97FF7">
        <w:rPr>
          <w:rFonts w:asciiTheme="majorBidi" w:hAnsiTheme="majorBidi" w:cstheme="majorBidi"/>
          <w:sz w:val="20"/>
          <w:szCs w:val="20"/>
        </w:rPr>
        <w:t>Mayada Gwida</w:t>
      </w:r>
    </w:p>
    <w:p w:rsidR="00843680" w:rsidRPr="00F97FF7" w:rsidRDefault="00843680" w:rsidP="00843680">
      <w:pPr>
        <w:autoSpaceDE w:val="0"/>
        <w:autoSpaceDN w:val="0"/>
        <w:adjustRightInd w:val="0"/>
        <w:spacing w:after="0" w:line="480" w:lineRule="auto"/>
        <w:jc w:val="both"/>
        <w:rPr>
          <w:rFonts w:asciiTheme="majorBidi" w:hAnsiTheme="majorBidi" w:cstheme="majorBidi"/>
          <w:sz w:val="20"/>
          <w:szCs w:val="20"/>
        </w:rPr>
      </w:pPr>
      <w:r w:rsidRPr="00F97FF7">
        <w:rPr>
          <w:rFonts w:asciiTheme="majorBidi" w:hAnsiTheme="majorBidi" w:cstheme="majorBidi"/>
          <w:sz w:val="20"/>
          <w:szCs w:val="20"/>
        </w:rPr>
        <w:t xml:space="preserve">Email: </w:t>
      </w:r>
      <w:hyperlink r:id="rId8" w:history="1">
        <w:r w:rsidRPr="00F97FF7">
          <w:rPr>
            <w:rStyle w:val="Hyperlink"/>
            <w:rFonts w:asciiTheme="majorBidi" w:hAnsiTheme="majorBidi" w:cstheme="majorBidi"/>
            <w:color w:val="auto"/>
            <w:sz w:val="20"/>
            <w:szCs w:val="20"/>
          </w:rPr>
          <w:t>mayada.gwida@gmail.com</w:t>
        </w:r>
      </w:hyperlink>
      <w:r w:rsidRPr="00F97FF7">
        <w:rPr>
          <w:rFonts w:asciiTheme="majorBidi" w:hAnsiTheme="majorBidi" w:cstheme="majorBidi"/>
          <w:sz w:val="20"/>
          <w:szCs w:val="20"/>
        </w:rPr>
        <w:t xml:space="preserve">, </w:t>
      </w:r>
      <w:hyperlink r:id="rId9" w:history="1">
        <w:r w:rsidRPr="00F97FF7">
          <w:rPr>
            <w:rStyle w:val="Hyperlink"/>
            <w:rFonts w:asciiTheme="majorBidi" w:hAnsiTheme="majorBidi" w:cstheme="majorBidi"/>
            <w:color w:val="auto"/>
            <w:sz w:val="20"/>
            <w:szCs w:val="20"/>
          </w:rPr>
          <w:t>mayada_gwida@mans.edu.eg</w:t>
        </w:r>
      </w:hyperlink>
    </w:p>
    <w:p w:rsidR="00843680" w:rsidRPr="00F97FF7" w:rsidRDefault="00843680" w:rsidP="00843680">
      <w:pPr>
        <w:autoSpaceDE w:val="0"/>
        <w:autoSpaceDN w:val="0"/>
        <w:adjustRightInd w:val="0"/>
        <w:spacing w:after="0" w:line="480" w:lineRule="auto"/>
        <w:jc w:val="both"/>
        <w:rPr>
          <w:rFonts w:asciiTheme="majorBidi" w:hAnsiTheme="majorBidi" w:cstheme="majorBidi"/>
          <w:sz w:val="20"/>
          <w:szCs w:val="20"/>
        </w:rPr>
      </w:pPr>
      <w:r w:rsidRPr="00F97FF7">
        <w:rPr>
          <w:rFonts w:asciiTheme="majorBidi" w:hAnsiTheme="majorBidi" w:cstheme="majorBidi"/>
          <w:sz w:val="20"/>
          <w:szCs w:val="20"/>
        </w:rPr>
        <w:t>Tel.:01003783173</w:t>
      </w:r>
    </w:p>
    <w:p w:rsidR="00843680" w:rsidRPr="00F97FF7" w:rsidRDefault="00843680" w:rsidP="00843680">
      <w:pPr>
        <w:autoSpaceDE w:val="0"/>
        <w:autoSpaceDN w:val="0"/>
        <w:adjustRightInd w:val="0"/>
        <w:spacing w:after="0" w:line="480" w:lineRule="auto"/>
        <w:jc w:val="both"/>
        <w:rPr>
          <w:rFonts w:asciiTheme="majorBidi" w:hAnsiTheme="majorBidi" w:cstheme="majorBidi"/>
          <w:sz w:val="20"/>
          <w:szCs w:val="20"/>
        </w:rPr>
      </w:pPr>
      <w:r w:rsidRPr="00F97FF7">
        <w:rPr>
          <w:rFonts w:asciiTheme="majorBidi" w:hAnsiTheme="majorBidi" w:cstheme="majorBidi"/>
          <w:sz w:val="20"/>
          <w:szCs w:val="20"/>
        </w:rPr>
        <w:t xml:space="preserve">Fax: </w:t>
      </w:r>
      <w:r w:rsidR="00607885" w:rsidRPr="00F97FF7">
        <w:rPr>
          <w:rFonts w:asciiTheme="majorBidi" w:hAnsiTheme="majorBidi" w:cstheme="majorBidi"/>
          <w:sz w:val="20"/>
          <w:szCs w:val="20"/>
        </w:rPr>
        <w:t>002(</w:t>
      </w:r>
      <w:r w:rsidRPr="00F97FF7">
        <w:rPr>
          <w:rFonts w:asciiTheme="majorBidi" w:hAnsiTheme="majorBidi" w:cstheme="majorBidi"/>
          <w:sz w:val="20"/>
          <w:szCs w:val="20"/>
        </w:rPr>
        <w:t>050</w:t>
      </w:r>
      <w:r w:rsidR="00607885" w:rsidRPr="00F97FF7">
        <w:rPr>
          <w:rFonts w:asciiTheme="majorBidi" w:hAnsiTheme="majorBidi" w:cstheme="majorBidi"/>
          <w:sz w:val="20"/>
          <w:szCs w:val="20"/>
        </w:rPr>
        <w:t>)</w:t>
      </w:r>
      <w:r w:rsidRPr="00F97FF7">
        <w:rPr>
          <w:rFonts w:asciiTheme="majorBidi" w:hAnsiTheme="majorBidi" w:cstheme="majorBidi"/>
          <w:sz w:val="20"/>
          <w:szCs w:val="20"/>
        </w:rPr>
        <w:t>2200696</w:t>
      </w:r>
    </w:p>
    <w:p w:rsidR="00843680" w:rsidRPr="00F97FF7" w:rsidRDefault="00843680" w:rsidP="00843680">
      <w:pPr>
        <w:autoSpaceDE w:val="0"/>
        <w:autoSpaceDN w:val="0"/>
        <w:adjustRightInd w:val="0"/>
        <w:spacing w:after="0" w:line="480" w:lineRule="auto"/>
        <w:jc w:val="both"/>
        <w:rPr>
          <w:rFonts w:asciiTheme="majorBidi" w:hAnsiTheme="majorBidi" w:cstheme="majorBidi"/>
          <w:sz w:val="20"/>
          <w:szCs w:val="20"/>
        </w:rPr>
      </w:pPr>
      <w:r w:rsidRPr="00F97FF7">
        <w:rPr>
          <w:rFonts w:asciiTheme="majorBidi" w:hAnsiTheme="majorBidi" w:cstheme="majorBidi"/>
          <w:sz w:val="20"/>
          <w:szCs w:val="20"/>
        </w:rPr>
        <w:t>ORCID:</w:t>
      </w:r>
      <w:r w:rsidRPr="00F97FF7">
        <w:rPr>
          <w:rFonts w:asciiTheme="majorBidi" w:hAnsiTheme="majorBidi" w:cstheme="majorBidi"/>
          <w:sz w:val="20"/>
          <w:szCs w:val="20"/>
          <w:shd w:val="clear" w:color="auto" w:fill="FFFFFF"/>
        </w:rPr>
        <w:t xml:space="preserve"> https://orcid.org/0000-0001-6312-4703</w:t>
      </w:r>
    </w:p>
    <w:p w:rsidR="00843680" w:rsidRPr="00F97FF7" w:rsidRDefault="00843680" w:rsidP="00843680">
      <w:pPr>
        <w:spacing w:line="480" w:lineRule="auto"/>
        <w:jc w:val="both"/>
        <w:rPr>
          <w:rFonts w:asciiTheme="majorBidi" w:hAnsiTheme="majorBidi" w:cstheme="majorBidi"/>
          <w:b/>
          <w:bCs/>
          <w:sz w:val="20"/>
          <w:szCs w:val="20"/>
        </w:rPr>
      </w:pPr>
    </w:p>
    <w:p w:rsidR="00843680" w:rsidRPr="00F97FF7" w:rsidRDefault="00843680" w:rsidP="00843680">
      <w:pPr>
        <w:spacing w:line="480" w:lineRule="auto"/>
        <w:jc w:val="both"/>
        <w:rPr>
          <w:rFonts w:asciiTheme="majorBidi" w:hAnsiTheme="majorBidi" w:cstheme="majorBidi"/>
          <w:b/>
          <w:bCs/>
          <w:sz w:val="20"/>
          <w:szCs w:val="20"/>
        </w:rPr>
      </w:pPr>
    </w:p>
    <w:p w:rsidR="00843680" w:rsidRPr="00F97FF7" w:rsidRDefault="00843680" w:rsidP="00843680">
      <w:pPr>
        <w:spacing w:line="480" w:lineRule="auto"/>
        <w:jc w:val="both"/>
        <w:rPr>
          <w:rFonts w:asciiTheme="majorBidi" w:hAnsiTheme="majorBidi" w:cstheme="majorBidi"/>
          <w:b/>
          <w:bCs/>
          <w:sz w:val="24"/>
          <w:szCs w:val="24"/>
        </w:rPr>
      </w:pPr>
    </w:p>
    <w:p w:rsidR="00843680" w:rsidRPr="00F97FF7" w:rsidRDefault="00843680" w:rsidP="00843680">
      <w:pPr>
        <w:spacing w:line="480" w:lineRule="auto"/>
        <w:jc w:val="both"/>
        <w:rPr>
          <w:rFonts w:asciiTheme="majorBidi" w:hAnsiTheme="majorBidi" w:cstheme="majorBidi"/>
          <w:b/>
          <w:bCs/>
          <w:sz w:val="24"/>
          <w:szCs w:val="24"/>
        </w:rPr>
      </w:pPr>
    </w:p>
    <w:p w:rsidR="00843680" w:rsidRPr="00F97FF7" w:rsidRDefault="00843680" w:rsidP="00843680">
      <w:pPr>
        <w:spacing w:line="480" w:lineRule="auto"/>
        <w:jc w:val="both"/>
        <w:rPr>
          <w:rFonts w:asciiTheme="majorBidi" w:hAnsiTheme="majorBidi" w:cstheme="majorBidi"/>
          <w:b/>
          <w:bCs/>
          <w:sz w:val="24"/>
          <w:szCs w:val="24"/>
        </w:rPr>
      </w:pPr>
    </w:p>
    <w:p w:rsidR="009E21B3" w:rsidRPr="00F97FF7" w:rsidRDefault="00C516BA" w:rsidP="008F7B5D">
      <w:pPr>
        <w:spacing w:after="0" w:line="480" w:lineRule="auto"/>
        <w:jc w:val="both"/>
        <w:rPr>
          <w:rFonts w:asciiTheme="majorBidi" w:hAnsiTheme="majorBidi" w:cstheme="majorBidi"/>
          <w:b/>
          <w:bCs/>
          <w:sz w:val="20"/>
          <w:szCs w:val="20"/>
        </w:rPr>
      </w:pPr>
      <w:r w:rsidRPr="00F97FF7">
        <w:rPr>
          <w:rFonts w:asciiTheme="majorBidi" w:hAnsiTheme="majorBidi" w:cstheme="majorBidi"/>
          <w:b/>
          <w:bCs/>
          <w:sz w:val="20"/>
          <w:szCs w:val="20"/>
        </w:rPr>
        <w:lastRenderedPageBreak/>
        <w:t>ABSTRACT</w:t>
      </w:r>
    </w:p>
    <w:p w:rsidR="004B373E" w:rsidRPr="00F97FF7" w:rsidRDefault="006034C5" w:rsidP="00463EA0">
      <w:pPr>
        <w:autoSpaceDE w:val="0"/>
        <w:autoSpaceDN w:val="0"/>
        <w:adjustRightInd w:val="0"/>
        <w:spacing w:after="0" w:line="480" w:lineRule="auto"/>
        <w:jc w:val="both"/>
        <w:rPr>
          <w:rFonts w:asciiTheme="majorBidi" w:hAnsiTheme="majorBidi" w:cstheme="majorBidi"/>
          <w:sz w:val="20"/>
          <w:szCs w:val="20"/>
        </w:rPr>
      </w:pPr>
      <w:r w:rsidRPr="00F97FF7">
        <w:rPr>
          <w:rFonts w:asciiTheme="majorBidi" w:hAnsiTheme="majorBidi" w:cstheme="majorBidi"/>
          <w:sz w:val="20"/>
          <w:szCs w:val="20"/>
        </w:rPr>
        <w:t xml:space="preserve">So far, there has been scarce </w:t>
      </w:r>
      <w:r w:rsidR="00852928" w:rsidRPr="00F97FF7">
        <w:rPr>
          <w:rFonts w:asciiTheme="majorBidi" w:hAnsiTheme="majorBidi" w:cstheme="majorBidi"/>
          <w:sz w:val="20"/>
          <w:szCs w:val="20"/>
        </w:rPr>
        <w:t>information regarding</w:t>
      </w:r>
      <w:r w:rsidRPr="00F97FF7">
        <w:rPr>
          <w:rFonts w:asciiTheme="majorBidi" w:hAnsiTheme="majorBidi" w:cstheme="majorBidi"/>
          <w:sz w:val="20"/>
          <w:szCs w:val="20"/>
        </w:rPr>
        <w:t xml:space="preserve"> the circulation of </w:t>
      </w:r>
      <w:r w:rsidRPr="00F97FF7">
        <w:rPr>
          <w:rFonts w:asciiTheme="majorBidi" w:hAnsiTheme="majorBidi" w:cstheme="majorBidi"/>
          <w:i/>
          <w:iCs/>
          <w:sz w:val="20"/>
          <w:szCs w:val="20"/>
        </w:rPr>
        <w:t>E. coli</w:t>
      </w:r>
      <w:r w:rsidRPr="00F97FF7">
        <w:rPr>
          <w:rFonts w:asciiTheme="majorBidi" w:hAnsiTheme="majorBidi" w:cstheme="majorBidi"/>
          <w:sz w:val="20"/>
          <w:szCs w:val="20"/>
        </w:rPr>
        <w:t xml:space="preserve"> in smallholding dairy buffaloes, and their products</w:t>
      </w:r>
      <w:r w:rsidR="00852928" w:rsidRPr="00F97FF7">
        <w:rPr>
          <w:rFonts w:asciiTheme="majorBidi" w:hAnsiTheme="majorBidi" w:cstheme="majorBidi"/>
          <w:sz w:val="20"/>
          <w:szCs w:val="20"/>
        </w:rPr>
        <w:t xml:space="preserve"> in Dakahlia governorate, Egypt</w:t>
      </w:r>
      <w:r w:rsidRPr="00F97FF7">
        <w:rPr>
          <w:rFonts w:asciiTheme="majorBidi" w:hAnsiTheme="majorBidi" w:cstheme="majorBidi"/>
          <w:sz w:val="20"/>
          <w:szCs w:val="20"/>
        </w:rPr>
        <w:t xml:space="preserve">. </w:t>
      </w:r>
      <w:r w:rsidR="00852928" w:rsidRPr="00F97FF7">
        <w:rPr>
          <w:rFonts w:asciiTheme="majorBidi" w:hAnsiTheme="majorBidi" w:cstheme="majorBidi"/>
          <w:sz w:val="20"/>
          <w:szCs w:val="20"/>
        </w:rPr>
        <w:t>Hence, we</w:t>
      </w:r>
      <w:r w:rsidRPr="00F97FF7">
        <w:rPr>
          <w:rFonts w:asciiTheme="majorBidi" w:hAnsiTheme="majorBidi" w:cstheme="majorBidi"/>
          <w:sz w:val="20"/>
          <w:szCs w:val="20"/>
        </w:rPr>
        <w:t xml:space="preserve"> aimed </w:t>
      </w:r>
      <w:r w:rsidR="00852928" w:rsidRPr="00F97FF7">
        <w:rPr>
          <w:rFonts w:asciiTheme="majorBidi" w:hAnsiTheme="majorBidi" w:cstheme="majorBidi"/>
          <w:sz w:val="20"/>
          <w:szCs w:val="20"/>
        </w:rPr>
        <w:t xml:space="preserve">to </w:t>
      </w:r>
      <w:r w:rsidRPr="00F97FF7">
        <w:rPr>
          <w:rFonts w:asciiTheme="majorBidi" w:hAnsiTheme="majorBidi" w:cstheme="majorBidi"/>
          <w:sz w:val="20"/>
          <w:szCs w:val="20"/>
        </w:rPr>
        <w:t xml:space="preserve">characterize the pathogenic strains of </w:t>
      </w:r>
      <w:r w:rsidRPr="00F97FF7">
        <w:rPr>
          <w:rFonts w:asciiTheme="majorBidi" w:hAnsiTheme="majorBidi" w:cstheme="majorBidi"/>
          <w:i/>
          <w:iCs/>
          <w:sz w:val="20"/>
          <w:szCs w:val="20"/>
        </w:rPr>
        <w:t xml:space="preserve">E. coli </w:t>
      </w:r>
      <w:r w:rsidRPr="00F97FF7">
        <w:rPr>
          <w:rFonts w:asciiTheme="majorBidi" w:hAnsiTheme="majorBidi" w:cstheme="majorBidi"/>
          <w:sz w:val="20"/>
          <w:szCs w:val="20"/>
        </w:rPr>
        <w:t xml:space="preserve">that colonize smallholding dairy buffaloes, their product (including Kareish cheese) and to investigate the existence of the bacterium in some </w:t>
      </w:r>
      <w:r w:rsidR="0099165C" w:rsidRPr="00F97FF7">
        <w:rPr>
          <w:rFonts w:asciiTheme="majorBidi" w:hAnsiTheme="majorBidi" w:cstheme="majorBidi"/>
          <w:sz w:val="20"/>
          <w:szCs w:val="20"/>
        </w:rPr>
        <w:t xml:space="preserve">relevant </w:t>
      </w:r>
      <w:r w:rsidRPr="00F97FF7">
        <w:rPr>
          <w:rFonts w:asciiTheme="majorBidi" w:hAnsiTheme="majorBidi" w:cstheme="majorBidi"/>
          <w:sz w:val="20"/>
          <w:szCs w:val="20"/>
        </w:rPr>
        <w:t>environmental sources.</w:t>
      </w:r>
      <w:r w:rsidR="002207CF" w:rsidRPr="00F97FF7">
        <w:rPr>
          <w:rFonts w:asciiTheme="majorBidi" w:hAnsiTheme="majorBidi" w:cstheme="majorBidi"/>
          <w:sz w:val="20"/>
          <w:szCs w:val="20"/>
        </w:rPr>
        <w:t xml:space="preserve"> </w:t>
      </w:r>
      <w:r w:rsidRPr="00F97FF7">
        <w:rPr>
          <w:rFonts w:asciiTheme="majorBidi" w:hAnsiTheme="majorBidi" w:cstheme="majorBidi"/>
          <w:sz w:val="20"/>
          <w:szCs w:val="20"/>
        </w:rPr>
        <w:t>The study included</w:t>
      </w:r>
      <w:r w:rsidR="0099165C" w:rsidRPr="00F97FF7">
        <w:rPr>
          <w:rFonts w:asciiTheme="majorBidi" w:hAnsiTheme="majorBidi" w:cstheme="majorBidi"/>
          <w:sz w:val="20"/>
          <w:szCs w:val="20"/>
        </w:rPr>
        <w:t xml:space="preserve"> </w:t>
      </w:r>
      <w:r w:rsidR="002207CF" w:rsidRPr="00F97FF7">
        <w:rPr>
          <w:rFonts w:asciiTheme="majorBidi" w:hAnsiTheme="majorBidi" w:cstheme="majorBidi"/>
          <w:sz w:val="20"/>
          <w:szCs w:val="20"/>
        </w:rPr>
        <w:t>150 samples including an equal sample size</w:t>
      </w:r>
      <w:r w:rsidR="00FF3215" w:rsidRPr="00F97FF7">
        <w:rPr>
          <w:rFonts w:asciiTheme="majorBidi" w:hAnsiTheme="majorBidi" w:cstheme="majorBidi"/>
          <w:sz w:val="20"/>
          <w:szCs w:val="20"/>
        </w:rPr>
        <w:t>s</w:t>
      </w:r>
      <w:r w:rsidR="002207CF" w:rsidRPr="00F97FF7">
        <w:rPr>
          <w:rFonts w:asciiTheme="majorBidi" w:hAnsiTheme="majorBidi" w:cstheme="majorBidi"/>
          <w:sz w:val="20"/>
          <w:szCs w:val="20"/>
        </w:rPr>
        <w:t xml:space="preserve"> </w:t>
      </w:r>
      <w:r w:rsidR="00D2788D" w:rsidRPr="00F97FF7">
        <w:rPr>
          <w:rFonts w:asciiTheme="majorBidi" w:hAnsiTheme="majorBidi" w:cstheme="majorBidi"/>
          <w:sz w:val="20"/>
          <w:szCs w:val="20"/>
        </w:rPr>
        <w:t>(</w:t>
      </w:r>
      <w:r w:rsidRPr="00F97FF7">
        <w:rPr>
          <w:rFonts w:asciiTheme="majorBidi" w:hAnsiTheme="majorBidi" w:cstheme="majorBidi"/>
          <w:i/>
          <w:iCs/>
          <w:sz w:val="20"/>
          <w:szCs w:val="20"/>
        </w:rPr>
        <w:t>n</w:t>
      </w:r>
      <w:r w:rsidR="00D2788D" w:rsidRPr="00F97FF7">
        <w:rPr>
          <w:rFonts w:asciiTheme="majorBidi" w:hAnsiTheme="majorBidi" w:cstheme="majorBidi"/>
          <w:sz w:val="20"/>
          <w:szCs w:val="20"/>
        </w:rPr>
        <w:t xml:space="preserve"> = 25) </w:t>
      </w:r>
      <w:r w:rsidR="002207CF" w:rsidRPr="00F97FF7">
        <w:rPr>
          <w:rFonts w:asciiTheme="majorBidi" w:hAnsiTheme="majorBidi" w:cstheme="majorBidi"/>
          <w:sz w:val="20"/>
          <w:szCs w:val="20"/>
        </w:rPr>
        <w:t xml:space="preserve">of raw milk, </w:t>
      </w:r>
      <w:r w:rsidR="00203DAF" w:rsidRPr="00F97FF7">
        <w:rPr>
          <w:rFonts w:asciiTheme="majorBidi" w:hAnsiTheme="majorBidi" w:cstheme="majorBidi"/>
          <w:sz w:val="20"/>
          <w:szCs w:val="20"/>
        </w:rPr>
        <w:t>k</w:t>
      </w:r>
      <w:r w:rsidR="002207CF" w:rsidRPr="00F97FF7">
        <w:rPr>
          <w:rFonts w:asciiTheme="majorBidi" w:hAnsiTheme="majorBidi" w:cstheme="majorBidi"/>
          <w:sz w:val="20"/>
          <w:szCs w:val="20"/>
        </w:rPr>
        <w:t>areish cheese, water, feed, udder and rectal swabs. Phenotypic and gen</w:t>
      </w:r>
      <w:r w:rsidR="00DD107B" w:rsidRPr="00F97FF7">
        <w:rPr>
          <w:rFonts w:asciiTheme="majorBidi" w:hAnsiTheme="majorBidi" w:cstheme="majorBidi"/>
          <w:sz w:val="20"/>
          <w:szCs w:val="20"/>
        </w:rPr>
        <w:t>otypic procedures</w:t>
      </w:r>
      <w:r w:rsidR="002207CF" w:rsidRPr="00F97FF7">
        <w:rPr>
          <w:rFonts w:asciiTheme="majorBidi" w:hAnsiTheme="majorBidi" w:cstheme="majorBidi"/>
          <w:sz w:val="20"/>
          <w:szCs w:val="20"/>
        </w:rPr>
        <w:t xml:space="preserve"> were used to characterize the bacterial population.</w:t>
      </w:r>
      <w:r w:rsidR="008E1780" w:rsidRPr="00F97FF7">
        <w:rPr>
          <w:rFonts w:asciiTheme="majorBidi" w:hAnsiTheme="majorBidi" w:cstheme="majorBidi"/>
          <w:sz w:val="20"/>
          <w:szCs w:val="20"/>
        </w:rPr>
        <w:t xml:space="preserve"> </w:t>
      </w:r>
      <w:r w:rsidR="002207CF" w:rsidRPr="00F97FF7">
        <w:rPr>
          <w:rFonts w:asciiTheme="majorBidi" w:hAnsiTheme="majorBidi" w:cstheme="majorBidi"/>
          <w:sz w:val="20"/>
          <w:szCs w:val="20"/>
        </w:rPr>
        <w:t xml:space="preserve">Twenty-eight </w:t>
      </w:r>
      <w:r w:rsidR="00312F37" w:rsidRPr="00F97FF7">
        <w:rPr>
          <w:rFonts w:asciiTheme="majorBidi" w:hAnsiTheme="majorBidi" w:cstheme="majorBidi"/>
          <w:sz w:val="20"/>
          <w:szCs w:val="20"/>
        </w:rPr>
        <w:t>strains</w:t>
      </w:r>
      <w:r w:rsidR="002207CF" w:rsidRPr="00F97FF7">
        <w:rPr>
          <w:rFonts w:asciiTheme="majorBidi" w:hAnsiTheme="majorBidi" w:cstheme="majorBidi"/>
          <w:sz w:val="20"/>
          <w:szCs w:val="20"/>
        </w:rPr>
        <w:t xml:space="preserve"> </w:t>
      </w:r>
      <w:r w:rsidR="00312F37" w:rsidRPr="00F97FF7">
        <w:rPr>
          <w:rFonts w:asciiTheme="majorBidi" w:hAnsiTheme="majorBidi" w:cstheme="majorBidi"/>
          <w:sz w:val="20"/>
          <w:szCs w:val="20"/>
        </w:rPr>
        <w:t xml:space="preserve">from the examined samples </w:t>
      </w:r>
      <w:r w:rsidR="002207CF" w:rsidRPr="00F97FF7">
        <w:rPr>
          <w:rFonts w:asciiTheme="majorBidi" w:hAnsiTheme="majorBidi" w:cstheme="majorBidi"/>
          <w:sz w:val="20"/>
          <w:szCs w:val="20"/>
        </w:rPr>
        <w:t xml:space="preserve">were confirmed as </w:t>
      </w:r>
      <w:r w:rsidR="006263A2" w:rsidRPr="00F97FF7">
        <w:rPr>
          <w:rFonts w:asciiTheme="majorBidi" w:hAnsiTheme="majorBidi" w:cstheme="majorBidi"/>
          <w:i/>
          <w:iCs/>
          <w:sz w:val="20"/>
          <w:szCs w:val="20"/>
        </w:rPr>
        <w:t>E. </w:t>
      </w:r>
      <w:r w:rsidR="002207CF" w:rsidRPr="00F97FF7">
        <w:rPr>
          <w:rFonts w:asciiTheme="majorBidi" w:hAnsiTheme="majorBidi" w:cstheme="majorBidi"/>
          <w:i/>
          <w:iCs/>
          <w:sz w:val="20"/>
          <w:szCs w:val="20"/>
        </w:rPr>
        <w:t>coli</w:t>
      </w:r>
      <w:r w:rsidR="008E1780" w:rsidRPr="00F97FF7">
        <w:rPr>
          <w:rFonts w:asciiTheme="majorBidi" w:hAnsiTheme="majorBidi" w:cstheme="majorBidi"/>
          <w:i/>
          <w:iCs/>
          <w:sz w:val="20"/>
          <w:szCs w:val="20"/>
        </w:rPr>
        <w:t xml:space="preserve"> </w:t>
      </w:r>
      <w:r w:rsidR="00DD107B" w:rsidRPr="00F97FF7">
        <w:rPr>
          <w:rFonts w:asciiTheme="majorBidi" w:hAnsiTheme="majorBidi" w:cstheme="majorBidi"/>
          <w:sz w:val="20"/>
          <w:szCs w:val="20"/>
        </w:rPr>
        <w:t>(</w:t>
      </w:r>
      <w:r w:rsidR="00FF3215" w:rsidRPr="00F97FF7">
        <w:rPr>
          <w:rFonts w:asciiTheme="majorBidi" w:hAnsiTheme="majorBidi" w:cstheme="majorBidi"/>
          <w:sz w:val="20"/>
          <w:szCs w:val="20"/>
        </w:rPr>
        <w:t xml:space="preserve">18.7 </w:t>
      </w:r>
      <w:r w:rsidR="00DD107B" w:rsidRPr="00F97FF7">
        <w:rPr>
          <w:rFonts w:asciiTheme="majorBidi" w:hAnsiTheme="majorBidi" w:cstheme="majorBidi"/>
          <w:sz w:val="20"/>
          <w:szCs w:val="20"/>
        </w:rPr>
        <w:t>%)</w:t>
      </w:r>
      <w:r w:rsidR="00176D6B" w:rsidRPr="00F97FF7">
        <w:rPr>
          <w:rFonts w:asciiTheme="majorBidi" w:hAnsiTheme="majorBidi" w:cstheme="majorBidi"/>
          <w:sz w:val="20"/>
          <w:szCs w:val="20"/>
        </w:rPr>
        <w:t xml:space="preserve">. </w:t>
      </w:r>
      <w:r w:rsidR="002207CF" w:rsidRPr="00F97FF7">
        <w:rPr>
          <w:rFonts w:asciiTheme="majorBidi" w:hAnsiTheme="majorBidi" w:cstheme="majorBidi"/>
          <w:sz w:val="20"/>
          <w:szCs w:val="20"/>
        </w:rPr>
        <w:t xml:space="preserve">The recovered isolates were categorized as </w:t>
      </w:r>
      <w:r w:rsidR="00203DAF" w:rsidRPr="00F97FF7">
        <w:rPr>
          <w:rFonts w:asciiTheme="majorBidi" w:hAnsiTheme="majorBidi" w:cstheme="majorBidi"/>
          <w:sz w:val="20"/>
          <w:szCs w:val="20"/>
        </w:rPr>
        <w:t>e</w:t>
      </w:r>
      <w:r w:rsidR="009841E2" w:rsidRPr="00F97FF7">
        <w:rPr>
          <w:rFonts w:asciiTheme="majorBidi" w:hAnsiTheme="majorBidi" w:cstheme="majorBidi"/>
          <w:sz w:val="20"/>
          <w:szCs w:val="20"/>
        </w:rPr>
        <w:t>nterohemorrhagic</w:t>
      </w:r>
      <w:r w:rsidR="009841E2" w:rsidRPr="00F97FF7">
        <w:rPr>
          <w:rFonts w:asciiTheme="majorBidi" w:hAnsiTheme="majorBidi" w:cstheme="majorBidi"/>
          <w:i/>
          <w:iCs/>
          <w:sz w:val="20"/>
          <w:szCs w:val="20"/>
        </w:rPr>
        <w:t xml:space="preserve"> E. </w:t>
      </w:r>
      <w:r w:rsidR="002207CF" w:rsidRPr="00F97FF7">
        <w:rPr>
          <w:rFonts w:asciiTheme="majorBidi" w:hAnsiTheme="majorBidi" w:cstheme="majorBidi"/>
          <w:i/>
          <w:iCs/>
          <w:sz w:val="20"/>
          <w:szCs w:val="20"/>
        </w:rPr>
        <w:t>coli</w:t>
      </w:r>
      <w:r w:rsidR="0011490D" w:rsidRPr="00F97FF7">
        <w:rPr>
          <w:rFonts w:asciiTheme="majorBidi" w:hAnsiTheme="majorBidi" w:cstheme="majorBidi"/>
          <w:sz w:val="20"/>
          <w:szCs w:val="20"/>
        </w:rPr>
        <w:t xml:space="preserve"> (</w:t>
      </w:r>
      <w:r w:rsidRPr="00F97FF7">
        <w:rPr>
          <w:rFonts w:asciiTheme="majorBidi" w:hAnsiTheme="majorBidi" w:cstheme="majorBidi"/>
          <w:i/>
          <w:iCs/>
          <w:sz w:val="20"/>
          <w:szCs w:val="20"/>
        </w:rPr>
        <w:t>n</w:t>
      </w:r>
      <w:r w:rsidR="008E1780" w:rsidRPr="00F97FF7">
        <w:rPr>
          <w:rFonts w:asciiTheme="majorBidi" w:hAnsiTheme="majorBidi" w:cstheme="majorBidi"/>
          <w:i/>
          <w:iCs/>
          <w:sz w:val="20"/>
          <w:szCs w:val="20"/>
        </w:rPr>
        <w:t xml:space="preserve"> </w:t>
      </w:r>
      <w:r w:rsidR="002207CF" w:rsidRPr="00F97FF7">
        <w:rPr>
          <w:rFonts w:asciiTheme="majorBidi" w:hAnsiTheme="majorBidi" w:cstheme="majorBidi"/>
          <w:sz w:val="20"/>
          <w:szCs w:val="20"/>
        </w:rPr>
        <w:t>=</w:t>
      </w:r>
      <w:r w:rsidR="008E1780" w:rsidRPr="00F97FF7">
        <w:rPr>
          <w:rFonts w:asciiTheme="majorBidi" w:hAnsiTheme="majorBidi" w:cstheme="majorBidi"/>
          <w:sz w:val="20"/>
          <w:szCs w:val="20"/>
        </w:rPr>
        <w:t xml:space="preserve"> </w:t>
      </w:r>
      <w:r w:rsidR="002207CF" w:rsidRPr="00F97FF7">
        <w:rPr>
          <w:rFonts w:asciiTheme="majorBidi" w:hAnsiTheme="majorBidi" w:cstheme="majorBidi"/>
          <w:sz w:val="20"/>
          <w:szCs w:val="20"/>
        </w:rPr>
        <w:t>11)</w:t>
      </w:r>
      <w:r w:rsidR="0011490D" w:rsidRPr="00F97FF7">
        <w:rPr>
          <w:rFonts w:asciiTheme="majorBidi" w:hAnsiTheme="majorBidi" w:cstheme="majorBidi"/>
          <w:sz w:val="20"/>
          <w:szCs w:val="20"/>
        </w:rPr>
        <w:t>,</w:t>
      </w:r>
      <w:r w:rsidR="00312F37" w:rsidRPr="00F97FF7">
        <w:rPr>
          <w:rFonts w:asciiTheme="majorBidi" w:hAnsiTheme="majorBidi" w:cstheme="majorBidi"/>
          <w:sz w:val="20"/>
          <w:szCs w:val="20"/>
        </w:rPr>
        <w:t xml:space="preserve"> </w:t>
      </w:r>
      <w:r w:rsidR="00203DAF" w:rsidRPr="00F97FF7">
        <w:rPr>
          <w:rFonts w:asciiTheme="majorBidi" w:hAnsiTheme="majorBidi" w:cstheme="majorBidi"/>
          <w:sz w:val="20"/>
          <w:szCs w:val="20"/>
        </w:rPr>
        <w:t>e</w:t>
      </w:r>
      <w:r w:rsidR="002207CF" w:rsidRPr="00F97FF7">
        <w:rPr>
          <w:rFonts w:asciiTheme="majorBidi" w:hAnsiTheme="majorBidi" w:cstheme="majorBidi"/>
          <w:sz w:val="20"/>
          <w:szCs w:val="20"/>
        </w:rPr>
        <w:t xml:space="preserve">nteropathogenic </w:t>
      </w:r>
      <w:r w:rsidR="002207CF" w:rsidRPr="00F97FF7">
        <w:rPr>
          <w:rFonts w:asciiTheme="majorBidi" w:hAnsiTheme="majorBidi" w:cstheme="majorBidi"/>
          <w:i/>
          <w:iCs/>
          <w:sz w:val="20"/>
          <w:szCs w:val="20"/>
        </w:rPr>
        <w:t>E. coli</w:t>
      </w:r>
      <w:r w:rsidR="00312F37" w:rsidRPr="00F97FF7">
        <w:rPr>
          <w:rFonts w:asciiTheme="majorBidi" w:hAnsiTheme="majorBidi" w:cstheme="majorBidi"/>
          <w:i/>
          <w:iCs/>
          <w:sz w:val="20"/>
          <w:szCs w:val="20"/>
        </w:rPr>
        <w:t xml:space="preserve"> </w:t>
      </w:r>
      <w:r w:rsidR="002207CF" w:rsidRPr="00F97FF7">
        <w:rPr>
          <w:rFonts w:asciiTheme="majorBidi" w:hAnsiTheme="majorBidi" w:cstheme="majorBidi"/>
          <w:sz w:val="20"/>
          <w:szCs w:val="20"/>
        </w:rPr>
        <w:t>(</w:t>
      </w:r>
      <w:r w:rsidRPr="00F97FF7">
        <w:rPr>
          <w:rFonts w:asciiTheme="majorBidi" w:hAnsiTheme="majorBidi" w:cstheme="majorBidi"/>
          <w:i/>
          <w:iCs/>
          <w:sz w:val="20"/>
          <w:szCs w:val="20"/>
        </w:rPr>
        <w:t>n</w:t>
      </w:r>
      <w:r w:rsidR="00607885" w:rsidRPr="00F97FF7">
        <w:rPr>
          <w:rFonts w:asciiTheme="majorBidi" w:hAnsiTheme="majorBidi" w:cstheme="majorBidi"/>
          <w:i/>
          <w:iCs/>
          <w:sz w:val="20"/>
          <w:szCs w:val="20"/>
        </w:rPr>
        <w:t xml:space="preserve"> </w:t>
      </w:r>
      <w:r w:rsidR="002207CF" w:rsidRPr="00F97FF7">
        <w:rPr>
          <w:rFonts w:asciiTheme="majorBidi" w:hAnsiTheme="majorBidi" w:cstheme="majorBidi"/>
          <w:sz w:val="20"/>
          <w:szCs w:val="20"/>
        </w:rPr>
        <w:t>=</w:t>
      </w:r>
      <w:r w:rsidR="00607885" w:rsidRPr="00F97FF7">
        <w:rPr>
          <w:rFonts w:asciiTheme="majorBidi" w:hAnsiTheme="majorBidi" w:cstheme="majorBidi"/>
          <w:sz w:val="20"/>
          <w:szCs w:val="20"/>
        </w:rPr>
        <w:t xml:space="preserve"> </w:t>
      </w:r>
      <w:r w:rsidR="002207CF" w:rsidRPr="00F97FF7">
        <w:rPr>
          <w:rFonts w:asciiTheme="majorBidi" w:hAnsiTheme="majorBidi" w:cstheme="majorBidi"/>
          <w:sz w:val="20"/>
          <w:szCs w:val="20"/>
        </w:rPr>
        <w:t xml:space="preserve">9), </w:t>
      </w:r>
      <w:r w:rsidR="00203DAF" w:rsidRPr="00F97FF7">
        <w:rPr>
          <w:rFonts w:asciiTheme="majorBidi" w:hAnsiTheme="majorBidi" w:cstheme="majorBidi"/>
          <w:sz w:val="20"/>
          <w:szCs w:val="20"/>
        </w:rPr>
        <w:t>e</w:t>
      </w:r>
      <w:r w:rsidR="002207CF" w:rsidRPr="00F97FF7">
        <w:rPr>
          <w:rFonts w:asciiTheme="majorBidi" w:hAnsiTheme="majorBidi" w:cstheme="majorBidi"/>
          <w:sz w:val="20"/>
          <w:szCs w:val="20"/>
        </w:rPr>
        <w:t>nterotoxigenic</w:t>
      </w:r>
      <w:r w:rsidR="002207CF" w:rsidRPr="00F97FF7">
        <w:rPr>
          <w:rFonts w:asciiTheme="majorBidi" w:hAnsiTheme="majorBidi" w:cstheme="majorBidi"/>
          <w:i/>
          <w:iCs/>
          <w:sz w:val="20"/>
          <w:szCs w:val="20"/>
        </w:rPr>
        <w:t xml:space="preserve"> E. coli</w:t>
      </w:r>
      <w:r w:rsidR="00312F37" w:rsidRPr="00F97FF7">
        <w:rPr>
          <w:rFonts w:asciiTheme="majorBidi" w:hAnsiTheme="majorBidi" w:cstheme="majorBidi"/>
          <w:i/>
          <w:iCs/>
          <w:sz w:val="20"/>
          <w:szCs w:val="20"/>
        </w:rPr>
        <w:t xml:space="preserve"> </w:t>
      </w:r>
      <w:r w:rsidR="00DD107B" w:rsidRPr="00F97FF7">
        <w:rPr>
          <w:rFonts w:asciiTheme="majorBidi" w:hAnsiTheme="majorBidi" w:cstheme="majorBidi"/>
          <w:sz w:val="20"/>
          <w:szCs w:val="20"/>
        </w:rPr>
        <w:t>(</w:t>
      </w:r>
      <w:r w:rsidRPr="00F97FF7">
        <w:rPr>
          <w:rFonts w:asciiTheme="majorBidi" w:hAnsiTheme="majorBidi" w:cstheme="majorBidi"/>
          <w:i/>
          <w:iCs/>
          <w:sz w:val="20"/>
          <w:szCs w:val="20"/>
        </w:rPr>
        <w:t>n</w:t>
      </w:r>
      <w:r w:rsidR="00607885" w:rsidRPr="00F97FF7">
        <w:rPr>
          <w:rFonts w:asciiTheme="majorBidi" w:hAnsiTheme="majorBidi" w:cstheme="majorBidi"/>
          <w:i/>
          <w:iCs/>
          <w:sz w:val="20"/>
          <w:szCs w:val="20"/>
        </w:rPr>
        <w:t xml:space="preserve"> </w:t>
      </w:r>
      <w:r w:rsidR="002207CF" w:rsidRPr="00F97FF7">
        <w:rPr>
          <w:rFonts w:asciiTheme="majorBidi" w:hAnsiTheme="majorBidi" w:cstheme="majorBidi"/>
          <w:sz w:val="20"/>
          <w:szCs w:val="20"/>
        </w:rPr>
        <w:t>= 5)</w:t>
      </w:r>
      <w:r w:rsidR="00312F37" w:rsidRPr="00F97FF7">
        <w:rPr>
          <w:rFonts w:asciiTheme="majorBidi" w:hAnsiTheme="majorBidi" w:cstheme="majorBidi"/>
          <w:sz w:val="20"/>
          <w:szCs w:val="20"/>
        </w:rPr>
        <w:t xml:space="preserve"> </w:t>
      </w:r>
      <w:r w:rsidR="0011490D" w:rsidRPr="00F97FF7">
        <w:rPr>
          <w:rFonts w:asciiTheme="majorBidi" w:hAnsiTheme="majorBidi" w:cstheme="majorBidi"/>
          <w:sz w:val="20"/>
          <w:szCs w:val="20"/>
        </w:rPr>
        <w:t xml:space="preserve">and </w:t>
      </w:r>
      <w:r w:rsidR="00203DAF" w:rsidRPr="00F97FF7">
        <w:rPr>
          <w:rFonts w:asciiTheme="majorBidi" w:hAnsiTheme="majorBidi" w:cstheme="majorBidi"/>
          <w:sz w:val="20"/>
          <w:szCs w:val="20"/>
        </w:rPr>
        <w:t>e</w:t>
      </w:r>
      <w:r w:rsidR="002207CF" w:rsidRPr="00F97FF7">
        <w:rPr>
          <w:rFonts w:asciiTheme="majorBidi" w:hAnsiTheme="majorBidi" w:cstheme="majorBidi"/>
          <w:sz w:val="20"/>
          <w:szCs w:val="20"/>
        </w:rPr>
        <w:t>nteroinvasive</w:t>
      </w:r>
      <w:r w:rsidR="002207CF" w:rsidRPr="00F97FF7">
        <w:rPr>
          <w:rFonts w:asciiTheme="majorBidi" w:hAnsiTheme="majorBidi" w:cstheme="majorBidi"/>
          <w:i/>
          <w:iCs/>
          <w:sz w:val="20"/>
          <w:szCs w:val="20"/>
        </w:rPr>
        <w:t xml:space="preserve"> E. coli</w:t>
      </w:r>
      <w:r w:rsidR="00DD107B" w:rsidRPr="00F97FF7">
        <w:rPr>
          <w:rFonts w:asciiTheme="majorBidi" w:hAnsiTheme="majorBidi" w:cstheme="majorBidi"/>
          <w:sz w:val="20"/>
          <w:szCs w:val="20"/>
        </w:rPr>
        <w:t xml:space="preserve"> (</w:t>
      </w:r>
      <w:r w:rsidRPr="00F97FF7">
        <w:rPr>
          <w:rFonts w:asciiTheme="majorBidi" w:hAnsiTheme="majorBidi" w:cstheme="majorBidi"/>
          <w:i/>
          <w:iCs/>
          <w:sz w:val="20"/>
          <w:szCs w:val="20"/>
        </w:rPr>
        <w:t>n</w:t>
      </w:r>
      <w:r w:rsidR="00607885" w:rsidRPr="00F97FF7">
        <w:rPr>
          <w:rFonts w:asciiTheme="majorBidi" w:hAnsiTheme="majorBidi" w:cstheme="majorBidi"/>
          <w:i/>
          <w:iCs/>
          <w:sz w:val="20"/>
          <w:szCs w:val="20"/>
        </w:rPr>
        <w:t xml:space="preserve"> </w:t>
      </w:r>
      <w:r w:rsidR="002207CF" w:rsidRPr="00F97FF7">
        <w:rPr>
          <w:rFonts w:asciiTheme="majorBidi" w:hAnsiTheme="majorBidi" w:cstheme="majorBidi"/>
          <w:sz w:val="20"/>
          <w:szCs w:val="20"/>
        </w:rPr>
        <w:t>=</w:t>
      </w:r>
      <w:r w:rsidR="00607885" w:rsidRPr="00F97FF7">
        <w:rPr>
          <w:rFonts w:asciiTheme="majorBidi" w:hAnsiTheme="majorBidi" w:cstheme="majorBidi"/>
          <w:sz w:val="20"/>
          <w:szCs w:val="20"/>
        </w:rPr>
        <w:t xml:space="preserve"> </w:t>
      </w:r>
      <w:r w:rsidR="002207CF" w:rsidRPr="00F97FF7">
        <w:rPr>
          <w:rFonts w:asciiTheme="majorBidi" w:hAnsiTheme="majorBidi" w:cstheme="majorBidi"/>
          <w:sz w:val="20"/>
          <w:szCs w:val="20"/>
        </w:rPr>
        <w:t>3).</w:t>
      </w:r>
      <w:r w:rsidR="009633A0" w:rsidRPr="00F97FF7">
        <w:rPr>
          <w:rFonts w:asciiTheme="majorBidi" w:hAnsiTheme="majorBidi" w:cstheme="majorBidi"/>
          <w:sz w:val="20"/>
          <w:szCs w:val="20"/>
        </w:rPr>
        <w:t xml:space="preserve"> </w:t>
      </w:r>
      <w:r w:rsidR="00CA0A12" w:rsidRPr="00F97FF7">
        <w:rPr>
          <w:rFonts w:asciiTheme="majorBidi" w:hAnsiTheme="majorBidi" w:cstheme="majorBidi"/>
          <w:sz w:val="20"/>
          <w:szCs w:val="20"/>
        </w:rPr>
        <w:t xml:space="preserve">All isolates </w:t>
      </w:r>
      <w:r w:rsidRPr="00F97FF7">
        <w:rPr>
          <w:rFonts w:asciiTheme="majorBidi" w:hAnsiTheme="majorBidi" w:cstheme="majorBidi"/>
          <w:sz w:val="20"/>
          <w:szCs w:val="20"/>
        </w:rPr>
        <w:t>showed resistance</w:t>
      </w:r>
      <w:r w:rsidR="00CA0A12" w:rsidRPr="00F97FF7">
        <w:rPr>
          <w:rFonts w:asciiTheme="majorBidi" w:hAnsiTheme="majorBidi" w:cstheme="majorBidi"/>
          <w:sz w:val="20"/>
          <w:szCs w:val="20"/>
        </w:rPr>
        <w:t xml:space="preserve"> to erythromycin followed by oxacillin (89.28%), and nalidixic acid (67.9 %), </w:t>
      </w:r>
      <w:r w:rsidR="00CA0A12" w:rsidRPr="00F97FF7">
        <w:rPr>
          <w:rFonts w:asciiTheme="majorBidi" w:hAnsiTheme="majorBidi" w:cstheme="majorBidi"/>
          <w:sz w:val="20"/>
          <w:szCs w:val="20"/>
          <w:lang w:val="de-DE"/>
        </w:rPr>
        <w:t xml:space="preserve">while 96% of the recovered </w:t>
      </w:r>
      <w:r w:rsidRPr="00F97FF7">
        <w:rPr>
          <w:rFonts w:asciiTheme="majorBidi" w:hAnsiTheme="majorBidi" w:cstheme="majorBidi"/>
          <w:sz w:val="20"/>
          <w:szCs w:val="20"/>
          <w:lang w:val="de-DE"/>
        </w:rPr>
        <w:t>isolates</w:t>
      </w:r>
      <w:r w:rsidR="003D3E20" w:rsidRPr="00F97FF7">
        <w:rPr>
          <w:rFonts w:asciiTheme="majorBidi" w:hAnsiTheme="majorBidi" w:cstheme="majorBidi"/>
          <w:sz w:val="20"/>
          <w:szCs w:val="20"/>
          <w:lang w:val="de-DE"/>
        </w:rPr>
        <w:t xml:space="preserve"> </w:t>
      </w:r>
      <w:r w:rsidR="00CA0A12" w:rsidRPr="00F97FF7">
        <w:rPr>
          <w:rFonts w:asciiTheme="majorBidi" w:hAnsiTheme="majorBidi" w:cstheme="majorBidi"/>
          <w:sz w:val="20"/>
          <w:szCs w:val="20"/>
        </w:rPr>
        <w:t xml:space="preserve">displayed high sensitivity to </w:t>
      </w:r>
      <w:r w:rsidR="00CA0A12" w:rsidRPr="00F97FF7">
        <w:rPr>
          <w:rFonts w:asciiTheme="majorBidi" w:hAnsiTheme="majorBidi" w:cstheme="majorBidi"/>
          <w:sz w:val="20"/>
          <w:szCs w:val="20"/>
          <w:shd w:val="clear" w:color="auto" w:fill="FFFFFF"/>
        </w:rPr>
        <w:t>imipenem</w:t>
      </w:r>
      <w:r w:rsidR="00CA0A12" w:rsidRPr="00F97FF7">
        <w:rPr>
          <w:rFonts w:asciiTheme="majorBidi" w:hAnsiTheme="majorBidi" w:cstheme="majorBidi"/>
          <w:sz w:val="20"/>
          <w:szCs w:val="20"/>
        </w:rPr>
        <w:t xml:space="preserve">. </w:t>
      </w:r>
      <w:r w:rsidR="009633A0" w:rsidRPr="00F97FF7">
        <w:rPr>
          <w:rFonts w:asciiTheme="majorBidi" w:hAnsiTheme="majorBidi" w:cstheme="majorBidi"/>
          <w:sz w:val="20"/>
          <w:szCs w:val="20"/>
        </w:rPr>
        <w:t xml:space="preserve">A great proportion of the recovered </w:t>
      </w:r>
      <w:r w:rsidR="009633A0" w:rsidRPr="00F97FF7">
        <w:rPr>
          <w:rFonts w:asciiTheme="majorBidi" w:hAnsiTheme="majorBidi" w:cstheme="majorBidi"/>
          <w:i/>
          <w:iCs/>
          <w:sz w:val="20"/>
          <w:szCs w:val="20"/>
        </w:rPr>
        <w:t>E. coli</w:t>
      </w:r>
      <w:r w:rsidR="009633A0" w:rsidRPr="00F97FF7">
        <w:rPr>
          <w:rFonts w:asciiTheme="majorBidi" w:hAnsiTheme="majorBidi" w:cstheme="majorBidi"/>
          <w:sz w:val="20"/>
          <w:szCs w:val="20"/>
        </w:rPr>
        <w:t xml:space="preserve"> (67.9%) exhibited multidrug resistance</w:t>
      </w:r>
      <w:r w:rsidR="003D3E20" w:rsidRPr="00F97FF7">
        <w:rPr>
          <w:rFonts w:asciiTheme="majorBidi" w:hAnsiTheme="majorBidi" w:cstheme="majorBidi"/>
          <w:sz w:val="20"/>
          <w:szCs w:val="20"/>
        </w:rPr>
        <w:t xml:space="preserve"> (MDR)</w:t>
      </w:r>
      <w:r w:rsidR="009633A0" w:rsidRPr="00F97FF7">
        <w:rPr>
          <w:rFonts w:asciiTheme="majorBidi" w:hAnsiTheme="majorBidi" w:cstheme="majorBidi"/>
          <w:sz w:val="20"/>
          <w:szCs w:val="20"/>
        </w:rPr>
        <w:t>. </w:t>
      </w:r>
      <w:r w:rsidR="0090584A" w:rsidRPr="00F97FF7">
        <w:rPr>
          <w:rFonts w:asciiTheme="majorBidi" w:hAnsiTheme="majorBidi" w:cstheme="majorBidi"/>
          <w:sz w:val="20"/>
          <w:szCs w:val="20"/>
        </w:rPr>
        <w:t xml:space="preserve">The </w:t>
      </w:r>
      <w:r w:rsidR="007C3935" w:rsidRPr="00F97FF7">
        <w:rPr>
          <w:rFonts w:asciiTheme="majorBidi" w:hAnsiTheme="majorBidi" w:cstheme="majorBidi"/>
          <w:sz w:val="20"/>
          <w:szCs w:val="20"/>
        </w:rPr>
        <w:t>majority of isolates (92.9%) harbored</w:t>
      </w:r>
      <w:r w:rsidR="007C3935" w:rsidRPr="00F97FF7">
        <w:rPr>
          <w:rFonts w:asciiTheme="majorBidi" w:hAnsiTheme="majorBidi" w:cstheme="majorBidi"/>
          <w:i/>
          <w:iCs/>
          <w:sz w:val="20"/>
          <w:szCs w:val="20"/>
        </w:rPr>
        <w:t xml:space="preserve"> stx1</w:t>
      </w:r>
      <w:r w:rsidR="007C3935" w:rsidRPr="00F97FF7">
        <w:rPr>
          <w:rFonts w:asciiTheme="majorBidi" w:hAnsiTheme="majorBidi" w:cstheme="majorBidi"/>
          <w:sz w:val="20"/>
          <w:szCs w:val="20"/>
        </w:rPr>
        <w:t xml:space="preserve">either alone or in association with </w:t>
      </w:r>
      <w:r w:rsidR="007C3935" w:rsidRPr="00F97FF7">
        <w:rPr>
          <w:rFonts w:asciiTheme="majorBidi" w:hAnsiTheme="majorBidi" w:cstheme="majorBidi"/>
          <w:i/>
          <w:iCs/>
          <w:sz w:val="20"/>
          <w:szCs w:val="20"/>
        </w:rPr>
        <w:t>stx2</w:t>
      </w:r>
      <w:r w:rsidR="007C3935" w:rsidRPr="00F97FF7">
        <w:rPr>
          <w:rFonts w:asciiTheme="majorBidi" w:hAnsiTheme="majorBidi" w:cstheme="majorBidi"/>
          <w:sz w:val="20"/>
          <w:szCs w:val="20"/>
        </w:rPr>
        <w:t xml:space="preserve"> which present in 60.7% (17/28)</w:t>
      </w:r>
      <w:r w:rsidR="003D3E20" w:rsidRPr="00F97FF7">
        <w:rPr>
          <w:rFonts w:asciiTheme="majorBidi" w:hAnsiTheme="majorBidi" w:cstheme="majorBidi"/>
          <w:sz w:val="20"/>
          <w:szCs w:val="20"/>
        </w:rPr>
        <w:t xml:space="preserve">; </w:t>
      </w:r>
      <w:r w:rsidR="0055281A" w:rsidRPr="00F97FF7">
        <w:rPr>
          <w:rFonts w:asciiTheme="majorBidi" w:hAnsiTheme="majorBidi" w:cstheme="majorBidi"/>
          <w:sz w:val="20"/>
          <w:szCs w:val="20"/>
        </w:rPr>
        <w:t>while</w:t>
      </w:r>
      <w:r w:rsidR="003D3E20" w:rsidRPr="00F97FF7">
        <w:rPr>
          <w:rFonts w:asciiTheme="majorBidi" w:hAnsiTheme="majorBidi" w:cstheme="majorBidi"/>
          <w:sz w:val="20"/>
          <w:szCs w:val="20"/>
        </w:rPr>
        <w:t xml:space="preserve"> </w:t>
      </w:r>
      <w:r w:rsidR="007C3935" w:rsidRPr="00F97FF7">
        <w:rPr>
          <w:rFonts w:asciiTheme="majorBidi" w:hAnsiTheme="majorBidi" w:cstheme="majorBidi"/>
          <w:i/>
          <w:iCs/>
          <w:sz w:val="20"/>
          <w:szCs w:val="20"/>
        </w:rPr>
        <w:t>eae</w:t>
      </w:r>
      <w:r w:rsidR="007C3935" w:rsidRPr="00F97FF7">
        <w:rPr>
          <w:rFonts w:asciiTheme="majorBidi" w:hAnsiTheme="majorBidi" w:cstheme="majorBidi"/>
          <w:sz w:val="20"/>
          <w:szCs w:val="20"/>
        </w:rPr>
        <w:t xml:space="preserve">A genes were detected in 50% among the recovered isolates in association with </w:t>
      </w:r>
      <w:r w:rsidR="007C3935" w:rsidRPr="00F97FF7">
        <w:rPr>
          <w:rFonts w:asciiTheme="majorBidi" w:hAnsiTheme="majorBidi" w:cstheme="majorBidi"/>
          <w:i/>
          <w:iCs/>
          <w:sz w:val="20"/>
          <w:szCs w:val="20"/>
        </w:rPr>
        <w:t xml:space="preserve">stx1 </w:t>
      </w:r>
      <w:r w:rsidR="007C3935" w:rsidRPr="00F97FF7">
        <w:rPr>
          <w:rFonts w:asciiTheme="majorBidi" w:hAnsiTheme="majorBidi" w:cstheme="majorBidi"/>
          <w:sz w:val="20"/>
          <w:szCs w:val="20"/>
        </w:rPr>
        <w:t>or combined with</w:t>
      </w:r>
      <w:r w:rsidR="007C3935" w:rsidRPr="00F97FF7">
        <w:rPr>
          <w:rFonts w:asciiTheme="majorBidi" w:hAnsiTheme="majorBidi" w:cstheme="majorBidi"/>
          <w:i/>
          <w:iCs/>
          <w:sz w:val="20"/>
          <w:szCs w:val="20"/>
        </w:rPr>
        <w:t xml:space="preserve"> stx2 </w:t>
      </w:r>
      <w:r w:rsidR="00AB5B15" w:rsidRPr="00F97FF7">
        <w:rPr>
          <w:rFonts w:asciiTheme="majorBidi" w:hAnsiTheme="majorBidi" w:cstheme="majorBidi"/>
          <w:sz w:val="20"/>
          <w:szCs w:val="20"/>
        </w:rPr>
        <w:t>(</w:t>
      </w:r>
      <w:r w:rsidRPr="00F97FF7">
        <w:rPr>
          <w:rFonts w:asciiTheme="majorBidi" w:hAnsiTheme="majorBidi" w:cstheme="majorBidi"/>
          <w:i/>
          <w:iCs/>
          <w:sz w:val="20"/>
          <w:szCs w:val="20"/>
        </w:rPr>
        <w:t>n</w:t>
      </w:r>
      <w:r w:rsidR="00AB5B15" w:rsidRPr="00F97FF7">
        <w:rPr>
          <w:rFonts w:asciiTheme="majorBidi" w:hAnsiTheme="majorBidi" w:cstheme="majorBidi"/>
          <w:sz w:val="20"/>
          <w:szCs w:val="20"/>
        </w:rPr>
        <w:t xml:space="preserve"> =11)</w:t>
      </w:r>
      <w:r w:rsidR="007C3935" w:rsidRPr="00F97FF7">
        <w:rPr>
          <w:rFonts w:asciiTheme="majorBidi" w:hAnsiTheme="majorBidi" w:cstheme="majorBidi"/>
          <w:sz w:val="20"/>
          <w:szCs w:val="20"/>
        </w:rPr>
        <w:t xml:space="preserve">. Twelve isolates (42.86%) expressed all the examined beta </w:t>
      </w:r>
      <w:r w:rsidR="007C3935" w:rsidRPr="00F97FF7">
        <w:rPr>
          <w:rFonts w:asciiTheme="majorBidi" w:hAnsiTheme="majorBidi" w:cstheme="majorBidi"/>
          <w:sz w:val="20"/>
          <w:szCs w:val="20"/>
          <w:lang w:bidi="ar-EG"/>
        </w:rPr>
        <w:t xml:space="preserve">lactamase encoding genes; while only 25% of the isolates harbored beta lactamase genes in common with </w:t>
      </w:r>
      <w:r w:rsidR="007C3935" w:rsidRPr="00F97FF7">
        <w:rPr>
          <w:rFonts w:asciiTheme="majorBidi" w:hAnsiTheme="majorBidi" w:cstheme="majorBidi"/>
          <w:i/>
          <w:iCs/>
          <w:sz w:val="20"/>
          <w:szCs w:val="20"/>
        </w:rPr>
        <w:t>stx1, stx2</w:t>
      </w:r>
      <w:r w:rsidR="007C3935" w:rsidRPr="00F97FF7">
        <w:rPr>
          <w:rFonts w:asciiTheme="majorBidi" w:hAnsiTheme="majorBidi" w:cstheme="majorBidi"/>
          <w:sz w:val="20"/>
          <w:szCs w:val="20"/>
        </w:rPr>
        <w:t xml:space="preserve"> and</w:t>
      </w:r>
      <w:r w:rsidR="003151D8" w:rsidRPr="00F97FF7">
        <w:rPr>
          <w:rFonts w:asciiTheme="majorBidi" w:hAnsiTheme="majorBidi" w:cstheme="majorBidi"/>
          <w:sz w:val="20"/>
          <w:szCs w:val="20"/>
        </w:rPr>
        <w:t xml:space="preserve"> </w:t>
      </w:r>
      <w:r w:rsidR="007C3935" w:rsidRPr="00F97FF7">
        <w:rPr>
          <w:rFonts w:asciiTheme="majorBidi" w:hAnsiTheme="majorBidi" w:cstheme="majorBidi"/>
          <w:i/>
          <w:iCs/>
          <w:sz w:val="20"/>
          <w:szCs w:val="20"/>
        </w:rPr>
        <w:t>eae</w:t>
      </w:r>
      <w:r w:rsidR="007C3935" w:rsidRPr="00F97FF7">
        <w:rPr>
          <w:rFonts w:asciiTheme="majorBidi" w:hAnsiTheme="majorBidi" w:cstheme="majorBidi"/>
          <w:sz w:val="20"/>
          <w:szCs w:val="20"/>
        </w:rPr>
        <w:t>A genes.</w:t>
      </w:r>
      <w:r w:rsidR="003151D8" w:rsidRPr="00F97FF7">
        <w:rPr>
          <w:rFonts w:asciiTheme="majorBidi" w:hAnsiTheme="majorBidi" w:cstheme="majorBidi"/>
          <w:sz w:val="20"/>
          <w:szCs w:val="20"/>
        </w:rPr>
        <w:t xml:space="preserve"> </w:t>
      </w:r>
      <w:r w:rsidR="00463EA0" w:rsidRPr="00F97FF7">
        <w:rPr>
          <w:rFonts w:asciiTheme="majorBidi" w:hAnsiTheme="majorBidi" w:cstheme="majorBidi"/>
          <w:sz w:val="20"/>
          <w:szCs w:val="20"/>
        </w:rPr>
        <w:t xml:space="preserve">Since </w:t>
      </w:r>
      <w:r w:rsidR="002207CF" w:rsidRPr="00F97FF7">
        <w:rPr>
          <w:rFonts w:asciiTheme="majorBidi" w:hAnsiTheme="majorBidi" w:cstheme="majorBidi"/>
          <w:sz w:val="20"/>
          <w:szCs w:val="20"/>
        </w:rPr>
        <w:t>pathogenic</w:t>
      </w:r>
      <w:r w:rsidR="003151D8" w:rsidRPr="00F97FF7">
        <w:rPr>
          <w:rFonts w:asciiTheme="majorBidi" w:hAnsiTheme="majorBidi" w:cstheme="majorBidi"/>
          <w:sz w:val="20"/>
          <w:szCs w:val="20"/>
        </w:rPr>
        <w:t xml:space="preserve"> </w:t>
      </w:r>
      <w:r w:rsidR="007E79C9" w:rsidRPr="00F97FF7">
        <w:rPr>
          <w:rFonts w:asciiTheme="majorBidi" w:hAnsiTheme="majorBidi" w:cstheme="majorBidi"/>
          <w:i/>
          <w:iCs/>
          <w:sz w:val="20"/>
          <w:szCs w:val="20"/>
        </w:rPr>
        <w:t>E. coli</w:t>
      </w:r>
      <w:r w:rsidR="008338A6" w:rsidRPr="00F97FF7">
        <w:rPr>
          <w:rFonts w:asciiTheme="majorBidi" w:hAnsiTheme="majorBidi" w:cstheme="majorBidi"/>
          <w:sz w:val="20"/>
          <w:szCs w:val="20"/>
        </w:rPr>
        <w:t xml:space="preserve"> </w:t>
      </w:r>
      <w:r w:rsidR="00463EA0" w:rsidRPr="00F97FF7">
        <w:rPr>
          <w:rFonts w:asciiTheme="majorBidi" w:hAnsiTheme="majorBidi" w:cstheme="majorBidi"/>
          <w:sz w:val="20"/>
          <w:szCs w:val="20"/>
        </w:rPr>
        <w:t>tested positive</w:t>
      </w:r>
      <w:r w:rsidR="007E79C9" w:rsidRPr="00F97FF7">
        <w:rPr>
          <w:rFonts w:asciiTheme="majorBidi" w:hAnsiTheme="majorBidi" w:cstheme="majorBidi"/>
          <w:sz w:val="20"/>
          <w:szCs w:val="20"/>
        </w:rPr>
        <w:t xml:space="preserve"> </w:t>
      </w:r>
      <w:r w:rsidR="001D67A1" w:rsidRPr="00F97FF7">
        <w:rPr>
          <w:rFonts w:asciiTheme="majorBidi" w:hAnsiTheme="majorBidi" w:cstheme="majorBidi"/>
          <w:sz w:val="20"/>
          <w:szCs w:val="20"/>
        </w:rPr>
        <w:t xml:space="preserve">in the </w:t>
      </w:r>
      <w:r w:rsidR="004B373E" w:rsidRPr="00F97FF7">
        <w:rPr>
          <w:rFonts w:asciiTheme="majorBidi" w:hAnsiTheme="majorBidi" w:cstheme="majorBidi"/>
          <w:sz w:val="20"/>
          <w:szCs w:val="20"/>
        </w:rPr>
        <w:t xml:space="preserve">examined </w:t>
      </w:r>
      <w:r w:rsidR="001D67A1" w:rsidRPr="00F97FF7">
        <w:rPr>
          <w:rFonts w:asciiTheme="majorBidi" w:hAnsiTheme="majorBidi" w:cstheme="majorBidi"/>
          <w:sz w:val="20"/>
          <w:szCs w:val="20"/>
        </w:rPr>
        <w:t>samples</w:t>
      </w:r>
      <w:r w:rsidR="00463EA0" w:rsidRPr="00F97FF7">
        <w:rPr>
          <w:rFonts w:asciiTheme="majorBidi" w:hAnsiTheme="majorBidi" w:cstheme="majorBidi"/>
          <w:sz w:val="20"/>
          <w:szCs w:val="20"/>
        </w:rPr>
        <w:t xml:space="preserve">, it could </w:t>
      </w:r>
      <w:r w:rsidR="002207CF" w:rsidRPr="00F97FF7">
        <w:rPr>
          <w:rFonts w:asciiTheme="majorBidi" w:hAnsiTheme="majorBidi" w:cstheme="majorBidi"/>
          <w:sz w:val="20"/>
          <w:szCs w:val="20"/>
        </w:rPr>
        <w:t xml:space="preserve">pose a relevant threat and negative impact on </w:t>
      </w:r>
      <w:r w:rsidR="007E79C9" w:rsidRPr="00F97FF7">
        <w:rPr>
          <w:rFonts w:asciiTheme="majorBidi" w:hAnsiTheme="majorBidi" w:cstheme="majorBidi"/>
          <w:sz w:val="20"/>
          <w:szCs w:val="20"/>
        </w:rPr>
        <w:t>animal as well as consumer</w:t>
      </w:r>
      <w:r w:rsidR="00463EA0" w:rsidRPr="00F97FF7">
        <w:rPr>
          <w:rFonts w:asciiTheme="majorBidi" w:hAnsiTheme="majorBidi" w:cstheme="majorBidi"/>
          <w:sz w:val="20"/>
          <w:szCs w:val="20"/>
        </w:rPr>
        <w:t>s</w:t>
      </w:r>
      <w:r w:rsidR="007E79C9" w:rsidRPr="00F97FF7">
        <w:rPr>
          <w:rFonts w:asciiTheme="majorBidi" w:hAnsiTheme="majorBidi" w:cstheme="majorBidi"/>
          <w:sz w:val="20"/>
          <w:szCs w:val="20"/>
        </w:rPr>
        <w:t xml:space="preserve"> health</w:t>
      </w:r>
      <w:r w:rsidR="002207CF" w:rsidRPr="00F97FF7">
        <w:rPr>
          <w:rFonts w:asciiTheme="majorBidi" w:hAnsiTheme="majorBidi" w:cstheme="majorBidi"/>
          <w:sz w:val="20"/>
          <w:szCs w:val="20"/>
        </w:rPr>
        <w:t xml:space="preserve">. </w:t>
      </w:r>
      <w:r w:rsidR="003B442F" w:rsidRPr="00F97FF7">
        <w:rPr>
          <w:rFonts w:asciiTheme="majorBidi" w:hAnsiTheme="majorBidi" w:cstheme="majorBidi"/>
          <w:sz w:val="20"/>
          <w:szCs w:val="20"/>
        </w:rPr>
        <w:t xml:space="preserve">The study </w:t>
      </w:r>
      <w:r w:rsidR="00463EA0" w:rsidRPr="00F97FF7">
        <w:rPr>
          <w:rFonts w:asciiTheme="majorBidi" w:hAnsiTheme="majorBidi" w:cstheme="majorBidi"/>
          <w:sz w:val="20"/>
          <w:szCs w:val="20"/>
        </w:rPr>
        <w:t xml:space="preserve">could also </w:t>
      </w:r>
      <w:r w:rsidR="003B442F" w:rsidRPr="00F97FF7">
        <w:rPr>
          <w:rFonts w:asciiTheme="majorBidi" w:eastAsia="Times New Roman" w:hAnsiTheme="majorBidi" w:cstheme="majorBidi"/>
          <w:sz w:val="20"/>
          <w:szCs w:val="20"/>
        </w:rPr>
        <w:t>emphasize the necessity of developing long-term strategies to assure dairy food safety</w:t>
      </w:r>
      <w:r w:rsidR="00AB5B15" w:rsidRPr="00F97FF7">
        <w:rPr>
          <w:rFonts w:asciiTheme="majorBidi" w:eastAsia="Times New Roman" w:hAnsiTheme="majorBidi" w:cstheme="majorBidi"/>
          <w:sz w:val="20"/>
          <w:szCs w:val="20"/>
        </w:rPr>
        <w:t>.</w:t>
      </w:r>
    </w:p>
    <w:p w:rsidR="00961004" w:rsidRPr="00F97FF7" w:rsidRDefault="007E79C9" w:rsidP="00D92C6C">
      <w:pPr>
        <w:autoSpaceDE w:val="0"/>
        <w:autoSpaceDN w:val="0"/>
        <w:adjustRightInd w:val="0"/>
        <w:spacing w:after="0" w:line="480" w:lineRule="auto"/>
        <w:jc w:val="both"/>
        <w:rPr>
          <w:rFonts w:asciiTheme="majorBidi" w:hAnsiTheme="majorBidi" w:cstheme="majorBidi"/>
          <w:sz w:val="20"/>
          <w:szCs w:val="20"/>
        </w:rPr>
      </w:pPr>
      <w:r w:rsidRPr="00F97FF7">
        <w:rPr>
          <w:rFonts w:asciiTheme="majorBidi" w:hAnsiTheme="majorBidi" w:cstheme="majorBidi"/>
          <w:b/>
          <w:bCs/>
          <w:sz w:val="20"/>
          <w:szCs w:val="20"/>
        </w:rPr>
        <w:t>Keywords</w:t>
      </w:r>
      <w:r w:rsidRPr="00F97FF7">
        <w:rPr>
          <w:rFonts w:asciiTheme="majorBidi" w:hAnsiTheme="majorBidi" w:cstheme="majorBidi"/>
          <w:sz w:val="20"/>
          <w:szCs w:val="20"/>
        </w:rPr>
        <w:t xml:space="preserve">: </w:t>
      </w:r>
      <w:r w:rsidR="00D92C6C" w:rsidRPr="00F97FF7">
        <w:rPr>
          <w:rFonts w:asciiTheme="majorBidi" w:hAnsiTheme="majorBidi" w:cstheme="majorBidi"/>
          <w:sz w:val="20"/>
          <w:szCs w:val="20"/>
        </w:rPr>
        <w:t>P</w:t>
      </w:r>
      <w:r w:rsidRPr="00F97FF7">
        <w:rPr>
          <w:rFonts w:asciiTheme="majorBidi" w:hAnsiTheme="majorBidi" w:cstheme="majorBidi"/>
          <w:sz w:val="20"/>
          <w:szCs w:val="20"/>
        </w:rPr>
        <w:t xml:space="preserve">athogenic </w:t>
      </w:r>
      <w:r w:rsidRPr="00F97FF7">
        <w:rPr>
          <w:rFonts w:asciiTheme="majorBidi" w:hAnsiTheme="majorBidi" w:cstheme="majorBidi"/>
          <w:i/>
          <w:iCs/>
          <w:sz w:val="20"/>
          <w:szCs w:val="20"/>
        </w:rPr>
        <w:t>E. coli</w:t>
      </w:r>
      <w:r w:rsidR="00F937E0" w:rsidRPr="00F97FF7">
        <w:rPr>
          <w:rFonts w:asciiTheme="majorBidi" w:hAnsiTheme="majorBidi" w:cstheme="majorBidi"/>
          <w:sz w:val="20"/>
          <w:szCs w:val="20"/>
        </w:rPr>
        <w:t xml:space="preserve">, </w:t>
      </w:r>
      <w:r w:rsidR="00D92C6C" w:rsidRPr="00F97FF7">
        <w:rPr>
          <w:rFonts w:asciiTheme="majorBidi" w:hAnsiTheme="majorBidi" w:cstheme="majorBidi"/>
          <w:sz w:val="20"/>
          <w:szCs w:val="20"/>
        </w:rPr>
        <w:t>S</w:t>
      </w:r>
      <w:r w:rsidR="00F937E0" w:rsidRPr="00F97FF7">
        <w:rPr>
          <w:rFonts w:asciiTheme="majorBidi" w:hAnsiTheme="majorBidi" w:cstheme="majorBidi"/>
          <w:sz w:val="20"/>
          <w:szCs w:val="20"/>
        </w:rPr>
        <w:t>mallholding</w:t>
      </w:r>
      <w:r w:rsidRPr="00F97FF7">
        <w:rPr>
          <w:rFonts w:asciiTheme="majorBidi" w:hAnsiTheme="majorBidi" w:cstheme="majorBidi"/>
          <w:sz w:val="20"/>
          <w:szCs w:val="20"/>
        </w:rPr>
        <w:t xml:space="preserve"> buffaloes</w:t>
      </w:r>
      <w:r w:rsidR="00D92C6C" w:rsidRPr="00F97FF7">
        <w:rPr>
          <w:rFonts w:asciiTheme="majorBidi" w:hAnsiTheme="majorBidi" w:cstheme="majorBidi"/>
          <w:sz w:val="20"/>
          <w:szCs w:val="20"/>
        </w:rPr>
        <w:t>,</w:t>
      </w:r>
      <w:r w:rsidR="003151D8" w:rsidRPr="00F97FF7">
        <w:rPr>
          <w:rFonts w:asciiTheme="majorBidi" w:hAnsiTheme="majorBidi" w:cstheme="majorBidi"/>
          <w:sz w:val="20"/>
          <w:szCs w:val="20"/>
        </w:rPr>
        <w:t xml:space="preserve"> </w:t>
      </w:r>
      <w:r w:rsidR="0036545D" w:rsidRPr="00F97FF7">
        <w:rPr>
          <w:rFonts w:asciiTheme="majorBidi" w:hAnsiTheme="majorBidi" w:cstheme="majorBidi"/>
          <w:sz w:val="20"/>
          <w:szCs w:val="20"/>
        </w:rPr>
        <w:t>Environment</w:t>
      </w:r>
      <w:r w:rsidR="00F937E0" w:rsidRPr="00F97FF7">
        <w:rPr>
          <w:rFonts w:asciiTheme="majorBidi" w:hAnsiTheme="majorBidi" w:cstheme="majorBidi"/>
          <w:sz w:val="20"/>
          <w:szCs w:val="20"/>
        </w:rPr>
        <w:t xml:space="preserve">, </w:t>
      </w:r>
      <w:r w:rsidR="00D92C6C" w:rsidRPr="00F97FF7">
        <w:rPr>
          <w:rFonts w:asciiTheme="majorBidi" w:hAnsiTheme="majorBidi" w:cstheme="majorBidi"/>
          <w:sz w:val="20"/>
          <w:szCs w:val="20"/>
        </w:rPr>
        <w:t>D</w:t>
      </w:r>
      <w:r w:rsidRPr="00F97FF7">
        <w:rPr>
          <w:rFonts w:asciiTheme="majorBidi" w:hAnsiTheme="majorBidi" w:cstheme="majorBidi"/>
          <w:sz w:val="20"/>
          <w:szCs w:val="20"/>
        </w:rPr>
        <w:t>airy products</w:t>
      </w:r>
      <w:r w:rsidR="00D2347D" w:rsidRPr="00F97FF7">
        <w:rPr>
          <w:rFonts w:asciiTheme="majorBidi" w:hAnsiTheme="majorBidi" w:cstheme="majorBidi"/>
          <w:sz w:val="20"/>
          <w:szCs w:val="20"/>
        </w:rPr>
        <w:t>.</w:t>
      </w:r>
    </w:p>
    <w:p w:rsidR="004D55B5" w:rsidRPr="00F97FF7" w:rsidRDefault="004D55B5" w:rsidP="004D55B5">
      <w:pPr>
        <w:rPr>
          <w:rFonts w:asciiTheme="majorBidi" w:hAnsiTheme="majorBidi" w:cstheme="majorBidi"/>
          <w:sz w:val="20"/>
          <w:szCs w:val="20"/>
        </w:rPr>
      </w:pPr>
      <w:r w:rsidRPr="00F97FF7">
        <w:rPr>
          <w:rFonts w:asciiTheme="majorBidi" w:hAnsiTheme="majorBidi" w:cstheme="majorBidi"/>
          <w:sz w:val="20"/>
          <w:szCs w:val="20"/>
        </w:rPr>
        <w:br w:type="page"/>
      </w:r>
    </w:p>
    <w:p w:rsidR="00BB2B3A" w:rsidRPr="00F97FF7" w:rsidRDefault="00C516BA" w:rsidP="003A37B4">
      <w:pPr>
        <w:pStyle w:val="ListParagraph"/>
        <w:numPr>
          <w:ilvl w:val="0"/>
          <w:numId w:val="4"/>
        </w:numPr>
        <w:spacing w:after="0" w:line="480" w:lineRule="auto"/>
        <w:jc w:val="both"/>
        <w:rPr>
          <w:rFonts w:asciiTheme="majorBidi" w:hAnsiTheme="majorBidi" w:cstheme="majorBidi"/>
          <w:b/>
          <w:bCs/>
          <w:sz w:val="20"/>
          <w:szCs w:val="20"/>
        </w:rPr>
      </w:pPr>
      <w:r w:rsidRPr="00F97FF7">
        <w:rPr>
          <w:rFonts w:asciiTheme="majorBidi" w:hAnsiTheme="majorBidi" w:cstheme="majorBidi"/>
          <w:b/>
          <w:bCs/>
          <w:sz w:val="20"/>
          <w:szCs w:val="20"/>
        </w:rPr>
        <w:lastRenderedPageBreak/>
        <w:t>INTRODUCTION</w:t>
      </w:r>
    </w:p>
    <w:p w:rsidR="00FD6D82" w:rsidRPr="00F97FF7" w:rsidRDefault="00F70770" w:rsidP="00FD6D82">
      <w:pPr>
        <w:spacing w:after="0" w:line="480" w:lineRule="auto"/>
        <w:ind w:left="-86" w:firstLine="432"/>
        <w:jc w:val="both"/>
        <w:rPr>
          <w:rFonts w:asciiTheme="majorBidi" w:hAnsiTheme="majorBidi" w:cstheme="majorBidi"/>
          <w:sz w:val="20"/>
          <w:szCs w:val="20"/>
        </w:rPr>
      </w:pPr>
      <w:r w:rsidRPr="00F97FF7">
        <w:rPr>
          <w:rFonts w:asciiTheme="majorBidi" w:hAnsiTheme="majorBidi" w:cstheme="majorBidi"/>
          <w:sz w:val="20"/>
          <w:szCs w:val="20"/>
        </w:rPr>
        <w:t xml:space="preserve">Food industry has developed several new </w:t>
      </w:r>
      <w:r w:rsidR="00203DAF" w:rsidRPr="00F97FF7">
        <w:rPr>
          <w:rFonts w:asciiTheme="majorBidi" w:hAnsiTheme="majorBidi" w:cstheme="majorBidi"/>
          <w:sz w:val="20"/>
          <w:szCs w:val="20"/>
          <w:shd w:val="clear" w:color="auto" w:fill="FFFFFF"/>
        </w:rPr>
        <w:t>modalities</w:t>
      </w:r>
      <w:r w:rsidRPr="00F97FF7">
        <w:rPr>
          <w:rFonts w:asciiTheme="majorBidi" w:hAnsiTheme="majorBidi" w:cstheme="majorBidi"/>
          <w:sz w:val="20"/>
          <w:szCs w:val="20"/>
        </w:rPr>
        <w:t xml:space="preserve"> for hygienic production of milk and dairy products. </w:t>
      </w:r>
      <w:r w:rsidR="00203DAF" w:rsidRPr="00F97FF7">
        <w:rPr>
          <w:rFonts w:asciiTheme="majorBidi" w:hAnsiTheme="majorBidi" w:cstheme="majorBidi"/>
          <w:sz w:val="20"/>
          <w:szCs w:val="20"/>
        </w:rPr>
        <w:t>However, consumption of dairy products that are contaminated by pathogenic microorganisms can cause serious public health concern</w:t>
      </w:r>
      <w:r w:rsidRPr="00F97FF7">
        <w:rPr>
          <w:rFonts w:asciiTheme="majorBidi" w:hAnsiTheme="majorBidi" w:cstheme="majorBidi"/>
          <w:sz w:val="20"/>
          <w:szCs w:val="20"/>
        </w:rPr>
        <w:t xml:space="preserve"> </w:t>
      </w:r>
      <w:r w:rsidRPr="00F97FF7">
        <w:rPr>
          <w:rFonts w:asciiTheme="majorBidi" w:hAnsiTheme="majorBidi" w:cstheme="majorBidi"/>
          <w:b/>
          <w:bCs/>
          <w:sz w:val="20"/>
          <w:szCs w:val="20"/>
        </w:rPr>
        <w:t>(</w:t>
      </w:r>
      <w:r w:rsidR="00D955F6" w:rsidRPr="00F97FF7">
        <w:rPr>
          <w:rFonts w:asciiTheme="majorBidi" w:eastAsia="Times New Roman" w:hAnsiTheme="majorBidi" w:cstheme="majorBidi"/>
          <w:b/>
          <w:bCs/>
          <w:sz w:val="20"/>
          <w:szCs w:val="20"/>
        </w:rPr>
        <w:t>Tabaran et al.</w:t>
      </w:r>
      <w:r w:rsidR="00FD5F0A" w:rsidRPr="00F97FF7">
        <w:rPr>
          <w:rFonts w:asciiTheme="majorBidi" w:eastAsia="Times New Roman" w:hAnsiTheme="majorBidi" w:cstheme="majorBidi"/>
          <w:b/>
          <w:bCs/>
          <w:sz w:val="20"/>
          <w:szCs w:val="20"/>
        </w:rPr>
        <w:t>,</w:t>
      </w:r>
      <w:r w:rsidR="00D955F6" w:rsidRPr="00F97FF7">
        <w:rPr>
          <w:rFonts w:asciiTheme="majorBidi" w:eastAsia="Times New Roman" w:hAnsiTheme="majorBidi" w:cstheme="majorBidi"/>
          <w:b/>
          <w:bCs/>
          <w:sz w:val="20"/>
          <w:szCs w:val="20"/>
        </w:rPr>
        <w:t xml:space="preserve"> 2016</w:t>
      </w:r>
      <w:r w:rsidRPr="00F97FF7">
        <w:rPr>
          <w:rFonts w:asciiTheme="majorBidi" w:hAnsiTheme="majorBidi" w:cstheme="majorBidi"/>
          <w:b/>
          <w:bCs/>
          <w:sz w:val="20"/>
          <w:szCs w:val="20"/>
          <w:shd w:val="clear" w:color="auto" w:fill="FFFFFF"/>
        </w:rPr>
        <w:t>)</w:t>
      </w:r>
      <w:r w:rsidR="00FD6D82" w:rsidRPr="00F97FF7">
        <w:rPr>
          <w:rFonts w:asciiTheme="majorBidi" w:hAnsiTheme="majorBidi" w:cstheme="majorBidi"/>
          <w:sz w:val="20"/>
          <w:szCs w:val="20"/>
        </w:rPr>
        <w:t xml:space="preserve">. </w:t>
      </w:r>
      <w:r w:rsidRPr="00F97FF7">
        <w:rPr>
          <w:rFonts w:asciiTheme="majorBidi" w:hAnsiTheme="majorBidi" w:cstheme="majorBidi"/>
          <w:sz w:val="20"/>
          <w:szCs w:val="20"/>
        </w:rPr>
        <w:t xml:space="preserve">Of these </w:t>
      </w:r>
      <w:r w:rsidR="00FD6D82" w:rsidRPr="00F97FF7">
        <w:rPr>
          <w:rFonts w:asciiTheme="majorBidi" w:hAnsiTheme="majorBidi" w:cstheme="majorBidi"/>
          <w:sz w:val="20"/>
          <w:szCs w:val="20"/>
        </w:rPr>
        <w:t xml:space="preserve">microbes, </w:t>
      </w:r>
      <w:r w:rsidRPr="00F97FF7">
        <w:rPr>
          <w:rFonts w:asciiTheme="majorBidi" w:hAnsiTheme="majorBidi" w:cstheme="majorBidi"/>
          <w:i/>
          <w:iCs/>
          <w:sz w:val="20"/>
          <w:szCs w:val="20"/>
        </w:rPr>
        <w:t xml:space="preserve">Escherichia coli </w:t>
      </w:r>
      <w:r w:rsidRPr="00F97FF7">
        <w:rPr>
          <w:rFonts w:asciiTheme="majorBidi" w:hAnsiTheme="majorBidi" w:cstheme="majorBidi"/>
          <w:sz w:val="20"/>
          <w:szCs w:val="20"/>
        </w:rPr>
        <w:t>(</w:t>
      </w:r>
      <w:r w:rsidR="00077C43" w:rsidRPr="00F97FF7">
        <w:rPr>
          <w:rFonts w:asciiTheme="majorBidi" w:hAnsiTheme="majorBidi" w:cstheme="majorBidi"/>
          <w:i/>
          <w:iCs/>
          <w:sz w:val="20"/>
          <w:szCs w:val="20"/>
        </w:rPr>
        <w:t>E. </w:t>
      </w:r>
      <w:r w:rsidRPr="00F97FF7">
        <w:rPr>
          <w:rFonts w:asciiTheme="majorBidi" w:hAnsiTheme="majorBidi" w:cstheme="majorBidi"/>
          <w:i/>
          <w:iCs/>
          <w:sz w:val="20"/>
          <w:szCs w:val="20"/>
        </w:rPr>
        <w:t>coli</w:t>
      </w:r>
      <w:r w:rsidRPr="00F97FF7">
        <w:rPr>
          <w:rFonts w:asciiTheme="majorBidi" w:hAnsiTheme="majorBidi" w:cstheme="majorBidi"/>
          <w:sz w:val="20"/>
          <w:szCs w:val="20"/>
        </w:rPr>
        <w:t xml:space="preserve">) is </w:t>
      </w:r>
      <w:r w:rsidR="00FD6D82" w:rsidRPr="00F97FF7">
        <w:rPr>
          <w:rFonts w:asciiTheme="majorBidi" w:hAnsiTheme="majorBidi" w:cstheme="majorBidi"/>
          <w:sz w:val="20"/>
          <w:szCs w:val="20"/>
        </w:rPr>
        <w:t xml:space="preserve">considered </w:t>
      </w:r>
      <w:r w:rsidRPr="00F97FF7">
        <w:rPr>
          <w:rFonts w:asciiTheme="majorBidi" w:hAnsiTheme="majorBidi" w:cstheme="majorBidi"/>
          <w:sz w:val="20"/>
          <w:szCs w:val="20"/>
        </w:rPr>
        <w:t xml:space="preserve">a diverse group of Gram-negative bacteria that has multitudinous characteristics and commonly found in the intestinal tract of human and warm-blooded animals </w:t>
      </w:r>
      <w:r w:rsidRPr="00F97FF7">
        <w:rPr>
          <w:rFonts w:asciiTheme="majorBidi" w:hAnsiTheme="majorBidi" w:cstheme="majorBidi"/>
          <w:b/>
          <w:bCs/>
          <w:sz w:val="20"/>
          <w:szCs w:val="20"/>
        </w:rPr>
        <w:t>(Gwida et al.</w:t>
      </w:r>
      <w:r w:rsidR="00FD5F0A" w:rsidRPr="00F97FF7">
        <w:rPr>
          <w:rFonts w:asciiTheme="majorBidi" w:hAnsiTheme="majorBidi" w:cstheme="majorBidi"/>
          <w:b/>
          <w:bCs/>
          <w:sz w:val="20"/>
          <w:szCs w:val="20"/>
        </w:rPr>
        <w:t>,</w:t>
      </w:r>
      <w:r w:rsidRPr="00F97FF7">
        <w:rPr>
          <w:rFonts w:asciiTheme="majorBidi" w:hAnsiTheme="majorBidi" w:cstheme="majorBidi"/>
          <w:b/>
          <w:bCs/>
          <w:sz w:val="20"/>
          <w:szCs w:val="20"/>
        </w:rPr>
        <w:t xml:space="preserve"> 2020)</w:t>
      </w:r>
      <w:r w:rsidRPr="00F97FF7">
        <w:rPr>
          <w:rFonts w:asciiTheme="majorBidi" w:hAnsiTheme="majorBidi" w:cstheme="majorBidi"/>
          <w:sz w:val="20"/>
          <w:szCs w:val="20"/>
        </w:rPr>
        <w:t>.</w:t>
      </w:r>
    </w:p>
    <w:p w:rsidR="000E48AF" w:rsidRPr="00F97FF7" w:rsidRDefault="00FD6D82">
      <w:pPr>
        <w:spacing w:after="0" w:line="480" w:lineRule="auto"/>
        <w:ind w:left="-86" w:firstLine="432"/>
        <w:jc w:val="both"/>
        <w:rPr>
          <w:rFonts w:asciiTheme="majorBidi" w:hAnsiTheme="majorBidi" w:cstheme="majorBidi"/>
          <w:sz w:val="20"/>
          <w:szCs w:val="20"/>
        </w:rPr>
      </w:pPr>
      <w:r w:rsidRPr="00F97FF7">
        <w:rPr>
          <w:rFonts w:asciiTheme="majorBidi" w:hAnsiTheme="majorBidi" w:cstheme="majorBidi"/>
          <w:sz w:val="20"/>
          <w:szCs w:val="20"/>
        </w:rPr>
        <w:t>The bacterium is</w:t>
      </w:r>
      <w:r w:rsidR="00D85446" w:rsidRPr="00F97FF7">
        <w:rPr>
          <w:rFonts w:asciiTheme="majorBidi" w:hAnsiTheme="majorBidi" w:cstheme="majorBidi"/>
          <w:sz w:val="20"/>
          <w:szCs w:val="20"/>
        </w:rPr>
        <w:t> classified according to their </w:t>
      </w:r>
      <w:r w:rsidR="004352D8" w:rsidRPr="00F97FF7">
        <w:rPr>
          <w:rFonts w:asciiTheme="majorBidi" w:hAnsiTheme="majorBidi" w:cstheme="majorBidi"/>
          <w:sz w:val="20"/>
          <w:szCs w:val="20"/>
        </w:rPr>
        <w:t>viru</w:t>
      </w:r>
      <w:r w:rsidR="00D85446" w:rsidRPr="00F97FF7">
        <w:rPr>
          <w:rFonts w:asciiTheme="majorBidi" w:hAnsiTheme="majorBidi" w:cstheme="majorBidi"/>
          <w:sz w:val="20"/>
          <w:szCs w:val="20"/>
        </w:rPr>
        <w:t>lence factors into </w:t>
      </w:r>
      <w:r w:rsidR="00F70770" w:rsidRPr="00F97FF7">
        <w:rPr>
          <w:rFonts w:asciiTheme="majorBidi" w:hAnsiTheme="majorBidi" w:cstheme="majorBidi"/>
          <w:sz w:val="20"/>
          <w:szCs w:val="20"/>
        </w:rPr>
        <w:t>enterotoxigenic</w:t>
      </w:r>
      <w:r w:rsidR="00CD76BC" w:rsidRPr="00F97FF7">
        <w:rPr>
          <w:rFonts w:asciiTheme="majorBidi" w:hAnsiTheme="majorBidi" w:cstheme="majorBidi"/>
          <w:sz w:val="20"/>
          <w:szCs w:val="20"/>
        </w:rPr>
        <w:t> </w:t>
      </w:r>
      <w:r w:rsidR="00F70770" w:rsidRPr="00F97FF7">
        <w:rPr>
          <w:rFonts w:asciiTheme="majorBidi" w:hAnsiTheme="majorBidi" w:cstheme="majorBidi"/>
          <w:i/>
          <w:iCs/>
          <w:sz w:val="20"/>
          <w:szCs w:val="20"/>
        </w:rPr>
        <w:t>E</w:t>
      </w:r>
      <w:r w:rsidR="00F70770" w:rsidRPr="00F97FF7">
        <w:rPr>
          <w:rFonts w:asciiTheme="majorBidi" w:hAnsiTheme="majorBidi" w:cstheme="majorBidi"/>
          <w:sz w:val="20"/>
          <w:szCs w:val="20"/>
        </w:rPr>
        <w:t>.</w:t>
      </w:r>
      <w:r w:rsidR="00036434" w:rsidRPr="00F97FF7">
        <w:rPr>
          <w:rFonts w:asciiTheme="majorBidi" w:hAnsiTheme="majorBidi" w:cstheme="majorBidi"/>
          <w:sz w:val="20"/>
          <w:szCs w:val="20"/>
        </w:rPr>
        <w:t> </w:t>
      </w:r>
      <w:r w:rsidR="00F70770" w:rsidRPr="00F97FF7">
        <w:rPr>
          <w:rFonts w:asciiTheme="majorBidi" w:hAnsiTheme="majorBidi" w:cstheme="majorBidi"/>
          <w:i/>
          <w:iCs/>
          <w:sz w:val="20"/>
          <w:szCs w:val="20"/>
        </w:rPr>
        <w:t>coli</w:t>
      </w:r>
      <w:r w:rsidR="00D85446" w:rsidRPr="00F97FF7">
        <w:rPr>
          <w:rFonts w:asciiTheme="majorBidi" w:hAnsiTheme="majorBidi" w:cstheme="majorBidi"/>
          <w:i/>
          <w:iCs/>
          <w:sz w:val="20"/>
          <w:szCs w:val="20"/>
        </w:rPr>
        <w:t> </w:t>
      </w:r>
      <w:r w:rsidR="00CD76BC" w:rsidRPr="00F97FF7">
        <w:rPr>
          <w:rFonts w:asciiTheme="majorBidi" w:hAnsiTheme="majorBidi" w:cstheme="majorBidi"/>
          <w:sz w:val="20"/>
          <w:szCs w:val="20"/>
        </w:rPr>
        <w:t>(ETEC), </w:t>
      </w:r>
      <w:r w:rsidR="00F70770" w:rsidRPr="00F97FF7">
        <w:rPr>
          <w:rFonts w:asciiTheme="majorBidi" w:hAnsiTheme="majorBidi" w:cstheme="majorBidi"/>
          <w:sz w:val="20"/>
          <w:szCs w:val="20"/>
        </w:rPr>
        <w:t>enteroaggregative</w:t>
      </w:r>
      <w:r w:rsidR="004A6451" w:rsidRPr="00F97FF7">
        <w:rPr>
          <w:rFonts w:asciiTheme="majorBidi" w:hAnsiTheme="majorBidi" w:cstheme="majorBidi"/>
          <w:sz w:val="20"/>
          <w:szCs w:val="20"/>
        </w:rPr>
        <w:t> </w:t>
      </w:r>
      <w:r w:rsidR="00F70770" w:rsidRPr="00F97FF7">
        <w:rPr>
          <w:rFonts w:asciiTheme="majorBidi" w:hAnsiTheme="majorBidi" w:cstheme="majorBidi"/>
          <w:i/>
          <w:iCs/>
          <w:sz w:val="20"/>
          <w:szCs w:val="20"/>
        </w:rPr>
        <w:t>E</w:t>
      </w:r>
      <w:r w:rsidR="00F70770" w:rsidRPr="00F97FF7">
        <w:rPr>
          <w:rFonts w:asciiTheme="majorBidi" w:hAnsiTheme="majorBidi" w:cstheme="majorBidi"/>
          <w:sz w:val="20"/>
          <w:szCs w:val="20"/>
        </w:rPr>
        <w:t>.</w:t>
      </w:r>
      <w:r w:rsidR="00036434" w:rsidRPr="00F97FF7">
        <w:rPr>
          <w:rFonts w:asciiTheme="majorBidi" w:hAnsiTheme="majorBidi" w:cstheme="majorBidi"/>
          <w:sz w:val="20"/>
          <w:szCs w:val="20"/>
        </w:rPr>
        <w:t> </w:t>
      </w:r>
      <w:r w:rsidR="00F70770" w:rsidRPr="00F97FF7">
        <w:rPr>
          <w:rFonts w:asciiTheme="majorBidi" w:hAnsiTheme="majorBidi" w:cstheme="majorBidi"/>
          <w:i/>
          <w:iCs/>
          <w:sz w:val="20"/>
          <w:szCs w:val="20"/>
        </w:rPr>
        <w:t>coli</w:t>
      </w:r>
      <w:r w:rsidR="004A6451" w:rsidRPr="00F97FF7">
        <w:rPr>
          <w:rFonts w:asciiTheme="majorBidi" w:hAnsiTheme="majorBidi" w:cstheme="majorBidi"/>
          <w:i/>
          <w:iCs/>
          <w:sz w:val="20"/>
          <w:szCs w:val="20"/>
        </w:rPr>
        <w:t> </w:t>
      </w:r>
      <w:r w:rsidR="004A6451" w:rsidRPr="00F97FF7">
        <w:rPr>
          <w:rFonts w:asciiTheme="majorBidi" w:hAnsiTheme="majorBidi" w:cstheme="majorBidi"/>
          <w:sz w:val="20"/>
          <w:szCs w:val="20"/>
        </w:rPr>
        <w:t>(EAEC), </w:t>
      </w:r>
      <w:r w:rsidR="00F70770" w:rsidRPr="00F97FF7">
        <w:rPr>
          <w:rFonts w:asciiTheme="majorBidi" w:hAnsiTheme="majorBidi" w:cstheme="majorBidi"/>
          <w:sz w:val="20"/>
          <w:szCs w:val="20"/>
        </w:rPr>
        <w:t>enteropathogenic</w:t>
      </w:r>
      <w:r w:rsidR="004A6451" w:rsidRPr="00F97FF7">
        <w:rPr>
          <w:rFonts w:asciiTheme="majorBidi" w:hAnsiTheme="majorBidi" w:cstheme="majorBidi"/>
          <w:sz w:val="20"/>
          <w:szCs w:val="20"/>
        </w:rPr>
        <w:t> </w:t>
      </w:r>
      <w:r w:rsidR="00F70770" w:rsidRPr="00F97FF7">
        <w:rPr>
          <w:rFonts w:asciiTheme="majorBidi" w:hAnsiTheme="majorBidi" w:cstheme="majorBidi"/>
          <w:i/>
          <w:iCs/>
          <w:sz w:val="20"/>
          <w:szCs w:val="20"/>
        </w:rPr>
        <w:t>E</w:t>
      </w:r>
      <w:r w:rsidR="00F70770" w:rsidRPr="00F97FF7">
        <w:rPr>
          <w:rFonts w:asciiTheme="majorBidi" w:hAnsiTheme="majorBidi" w:cstheme="majorBidi"/>
          <w:sz w:val="20"/>
          <w:szCs w:val="20"/>
        </w:rPr>
        <w:t>.</w:t>
      </w:r>
      <w:r w:rsidR="00036434" w:rsidRPr="00F97FF7">
        <w:rPr>
          <w:rFonts w:asciiTheme="majorBidi" w:hAnsiTheme="majorBidi" w:cstheme="majorBidi"/>
          <w:sz w:val="20"/>
          <w:szCs w:val="20"/>
        </w:rPr>
        <w:t> </w:t>
      </w:r>
      <w:r w:rsidR="00F70770" w:rsidRPr="00F97FF7">
        <w:rPr>
          <w:rFonts w:asciiTheme="majorBidi" w:hAnsiTheme="majorBidi" w:cstheme="majorBidi"/>
          <w:i/>
          <w:iCs/>
          <w:sz w:val="20"/>
          <w:szCs w:val="20"/>
        </w:rPr>
        <w:t>coli</w:t>
      </w:r>
      <w:r w:rsidR="004A6451" w:rsidRPr="00F97FF7">
        <w:rPr>
          <w:rFonts w:asciiTheme="majorBidi" w:hAnsiTheme="majorBidi" w:cstheme="majorBidi"/>
          <w:i/>
          <w:iCs/>
          <w:sz w:val="20"/>
          <w:szCs w:val="20"/>
        </w:rPr>
        <w:t> </w:t>
      </w:r>
      <w:r w:rsidR="00E5139D" w:rsidRPr="00F97FF7">
        <w:rPr>
          <w:rFonts w:asciiTheme="majorBidi" w:hAnsiTheme="majorBidi" w:cstheme="majorBidi"/>
          <w:sz w:val="20"/>
          <w:szCs w:val="20"/>
        </w:rPr>
        <w:t>(EPEC), </w:t>
      </w:r>
      <w:r w:rsidR="00F70770" w:rsidRPr="00F97FF7">
        <w:rPr>
          <w:rFonts w:asciiTheme="majorBidi" w:hAnsiTheme="majorBidi" w:cstheme="majorBidi"/>
          <w:sz w:val="20"/>
          <w:szCs w:val="20"/>
        </w:rPr>
        <w:t>enteroinvasive</w:t>
      </w:r>
      <w:r w:rsidR="00E5139D" w:rsidRPr="00F97FF7">
        <w:rPr>
          <w:rFonts w:asciiTheme="majorBidi" w:hAnsiTheme="majorBidi" w:cstheme="majorBidi"/>
          <w:sz w:val="20"/>
          <w:szCs w:val="20"/>
        </w:rPr>
        <w:t> </w:t>
      </w:r>
      <w:r w:rsidR="00F70770" w:rsidRPr="00F97FF7">
        <w:rPr>
          <w:rFonts w:asciiTheme="majorBidi" w:hAnsiTheme="majorBidi" w:cstheme="majorBidi"/>
          <w:i/>
          <w:iCs/>
          <w:sz w:val="20"/>
          <w:szCs w:val="20"/>
        </w:rPr>
        <w:t>E</w:t>
      </w:r>
      <w:r w:rsidR="00F70770" w:rsidRPr="00F97FF7">
        <w:rPr>
          <w:rFonts w:asciiTheme="majorBidi" w:hAnsiTheme="majorBidi" w:cstheme="majorBidi"/>
          <w:sz w:val="20"/>
          <w:szCs w:val="20"/>
        </w:rPr>
        <w:t>.</w:t>
      </w:r>
      <w:r w:rsidR="00E5139D" w:rsidRPr="00F97FF7">
        <w:rPr>
          <w:rFonts w:asciiTheme="majorBidi" w:hAnsiTheme="majorBidi" w:cstheme="majorBidi"/>
          <w:sz w:val="20"/>
          <w:szCs w:val="20"/>
        </w:rPr>
        <w:t> </w:t>
      </w:r>
      <w:r w:rsidR="00F70770" w:rsidRPr="00F97FF7">
        <w:rPr>
          <w:rFonts w:asciiTheme="majorBidi" w:hAnsiTheme="majorBidi" w:cstheme="majorBidi"/>
          <w:i/>
          <w:iCs/>
          <w:sz w:val="20"/>
          <w:szCs w:val="20"/>
        </w:rPr>
        <w:t>coli</w:t>
      </w:r>
      <w:r w:rsidR="00E5139D" w:rsidRPr="00F97FF7">
        <w:rPr>
          <w:rFonts w:asciiTheme="majorBidi" w:hAnsiTheme="majorBidi" w:cstheme="majorBidi"/>
          <w:i/>
          <w:iCs/>
          <w:sz w:val="20"/>
          <w:szCs w:val="20"/>
        </w:rPr>
        <w:t> </w:t>
      </w:r>
      <w:r w:rsidR="00E5139D" w:rsidRPr="00F97FF7">
        <w:rPr>
          <w:rFonts w:asciiTheme="majorBidi" w:hAnsiTheme="majorBidi" w:cstheme="majorBidi"/>
          <w:sz w:val="20"/>
          <w:szCs w:val="20"/>
        </w:rPr>
        <w:t>(EIEC), diffusely </w:t>
      </w:r>
      <w:r w:rsidR="00F70770" w:rsidRPr="00F97FF7">
        <w:rPr>
          <w:rFonts w:asciiTheme="majorBidi" w:hAnsiTheme="majorBidi" w:cstheme="majorBidi"/>
          <w:sz w:val="20"/>
          <w:szCs w:val="20"/>
        </w:rPr>
        <w:t>adherent</w:t>
      </w:r>
      <w:r w:rsidR="00E5139D" w:rsidRPr="00F97FF7">
        <w:rPr>
          <w:rFonts w:asciiTheme="majorBidi" w:hAnsiTheme="majorBidi" w:cstheme="majorBidi"/>
          <w:sz w:val="20"/>
          <w:szCs w:val="20"/>
        </w:rPr>
        <w:t> </w:t>
      </w:r>
      <w:r w:rsidR="00F70770" w:rsidRPr="00F97FF7">
        <w:rPr>
          <w:rFonts w:asciiTheme="majorBidi" w:hAnsiTheme="majorBidi" w:cstheme="majorBidi"/>
          <w:i/>
          <w:iCs/>
          <w:sz w:val="20"/>
          <w:szCs w:val="20"/>
        </w:rPr>
        <w:t>E</w:t>
      </w:r>
      <w:r w:rsidR="00F70770" w:rsidRPr="00F97FF7">
        <w:rPr>
          <w:rFonts w:asciiTheme="majorBidi" w:hAnsiTheme="majorBidi" w:cstheme="majorBidi"/>
          <w:sz w:val="20"/>
          <w:szCs w:val="20"/>
        </w:rPr>
        <w:t>.</w:t>
      </w:r>
      <w:r w:rsidR="00E5139D" w:rsidRPr="00F97FF7">
        <w:rPr>
          <w:rFonts w:asciiTheme="majorBidi" w:hAnsiTheme="majorBidi" w:cstheme="majorBidi"/>
          <w:sz w:val="20"/>
          <w:szCs w:val="20"/>
        </w:rPr>
        <w:t> </w:t>
      </w:r>
      <w:r w:rsidR="00F70770" w:rsidRPr="00F97FF7">
        <w:rPr>
          <w:rFonts w:asciiTheme="majorBidi" w:hAnsiTheme="majorBidi" w:cstheme="majorBidi"/>
          <w:i/>
          <w:iCs/>
          <w:sz w:val="20"/>
          <w:szCs w:val="20"/>
        </w:rPr>
        <w:t>coli</w:t>
      </w:r>
      <w:r w:rsidR="00E5139D" w:rsidRPr="00F97FF7">
        <w:rPr>
          <w:rFonts w:asciiTheme="majorBidi" w:hAnsiTheme="majorBidi" w:cstheme="majorBidi"/>
          <w:sz w:val="20"/>
          <w:szCs w:val="20"/>
        </w:rPr>
        <w:t> (DAEC), and </w:t>
      </w:r>
      <w:r w:rsidR="00D85446" w:rsidRPr="00F97FF7">
        <w:rPr>
          <w:rFonts w:asciiTheme="majorBidi" w:hAnsiTheme="majorBidi" w:cstheme="majorBidi"/>
          <w:sz w:val="20"/>
          <w:szCs w:val="20"/>
        </w:rPr>
        <w:t>v</w:t>
      </w:r>
      <w:r w:rsidR="00F70770" w:rsidRPr="00F97FF7">
        <w:rPr>
          <w:rFonts w:asciiTheme="majorBidi" w:hAnsiTheme="majorBidi" w:cstheme="majorBidi"/>
          <w:sz w:val="20"/>
          <w:szCs w:val="20"/>
        </w:rPr>
        <w:t>erocytotoxigenic</w:t>
      </w:r>
      <w:r w:rsidRPr="00F97FF7">
        <w:rPr>
          <w:rFonts w:asciiTheme="majorBidi" w:hAnsiTheme="majorBidi" w:cstheme="majorBidi"/>
          <w:sz w:val="20"/>
          <w:szCs w:val="20"/>
        </w:rPr>
        <w:t xml:space="preserve"> </w:t>
      </w:r>
      <w:r w:rsidR="00F70770" w:rsidRPr="00F97FF7">
        <w:rPr>
          <w:rFonts w:asciiTheme="majorBidi" w:hAnsiTheme="majorBidi" w:cstheme="majorBidi"/>
          <w:i/>
          <w:iCs/>
          <w:sz w:val="20"/>
          <w:szCs w:val="20"/>
        </w:rPr>
        <w:t>E</w:t>
      </w:r>
      <w:r w:rsidR="00F70770" w:rsidRPr="00F97FF7">
        <w:rPr>
          <w:rFonts w:asciiTheme="majorBidi" w:hAnsiTheme="majorBidi" w:cstheme="majorBidi"/>
          <w:sz w:val="20"/>
          <w:szCs w:val="20"/>
        </w:rPr>
        <w:t xml:space="preserve">. </w:t>
      </w:r>
      <w:r w:rsidR="00F70770" w:rsidRPr="00F97FF7">
        <w:rPr>
          <w:rFonts w:asciiTheme="majorBidi" w:hAnsiTheme="majorBidi" w:cstheme="majorBidi"/>
          <w:i/>
          <w:iCs/>
          <w:sz w:val="20"/>
          <w:szCs w:val="20"/>
        </w:rPr>
        <w:t xml:space="preserve">coli </w:t>
      </w:r>
      <w:r w:rsidR="00F70770" w:rsidRPr="00F97FF7">
        <w:rPr>
          <w:rFonts w:asciiTheme="majorBidi" w:hAnsiTheme="majorBidi" w:cstheme="majorBidi"/>
          <w:sz w:val="20"/>
          <w:szCs w:val="20"/>
        </w:rPr>
        <w:t xml:space="preserve">(VTEC) </w:t>
      </w:r>
      <w:r w:rsidR="00F70770" w:rsidRPr="00F97FF7">
        <w:rPr>
          <w:rFonts w:asciiTheme="majorBidi" w:hAnsiTheme="majorBidi" w:cstheme="majorBidi"/>
          <w:b/>
          <w:bCs/>
          <w:sz w:val="20"/>
          <w:szCs w:val="20"/>
        </w:rPr>
        <w:t>(</w:t>
      </w:r>
      <w:r w:rsidR="0081086E" w:rsidRPr="00F97FF7">
        <w:rPr>
          <w:rFonts w:asciiTheme="majorBidi" w:hAnsiTheme="majorBidi" w:cstheme="majorBidi"/>
          <w:b/>
          <w:bCs/>
          <w:sz w:val="20"/>
          <w:szCs w:val="20"/>
        </w:rPr>
        <w:t>Ribeiro et al.</w:t>
      </w:r>
      <w:r w:rsidR="00FD5F0A" w:rsidRPr="00F97FF7">
        <w:rPr>
          <w:rFonts w:asciiTheme="majorBidi" w:hAnsiTheme="majorBidi" w:cstheme="majorBidi"/>
          <w:b/>
          <w:bCs/>
          <w:sz w:val="20"/>
          <w:szCs w:val="20"/>
        </w:rPr>
        <w:t>,</w:t>
      </w:r>
      <w:r w:rsidR="0081086E" w:rsidRPr="00F97FF7">
        <w:rPr>
          <w:rFonts w:asciiTheme="majorBidi" w:hAnsiTheme="majorBidi" w:cstheme="majorBidi"/>
          <w:b/>
          <w:bCs/>
          <w:sz w:val="20"/>
          <w:szCs w:val="20"/>
        </w:rPr>
        <w:t xml:space="preserve"> 2019</w:t>
      </w:r>
      <w:r w:rsidR="00F70770" w:rsidRPr="00F97FF7">
        <w:rPr>
          <w:rFonts w:asciiTheme="majorBidi" w:hAnsiTheme="majorBidi" w:cstheme="majorBidi"/>
          <w:b/>
          <w:bCs/>
          <w:sz w:val="20"/>
          <w:szCs w:val="20"/>
        </w:rPr>
        <w:t>)</w:t>
      </w:r>
      <w:r w:rsidR="00F70770" w:rsidRPr="00F97FF7">
        <w:rPr>
          <w:rFonts w:asciiTheme="majorBidi" w:hAnsiTheme="majorBidi" w:cstheme="majorBidi"/>
          <w:sz w:val="20"/>
          <w:szCs w:val="20"/>
        </w:rPr>
        <w:t>.</w:t>
      </w:r>
      <w:r w:rsidR="006D2199" w:rsidRPr="00F97FF7">
        <w:rPr>
          <w:rFonts w:asciiTheme="majorBidi" w:hAnsiTheme="majorBidi" w:cstheme="majorBidi"/>
          <w:sz w:val="20"/>
          <w:szCs w:val="20"/>
        </w:rPr>
        <w:t xml:space="preserve"> </w:t>
      </w:r>
    </w:p>
    <w:p w:rsidR="004352D8" w:rsidRPr="00F97FF7" w:rsidRDefault="00D50E0D" w:rsidP="00B3586F">
      <w:pPr>
        <w:spacing w:after="0" w:line="480" w:lineRule="auto"/>
        <w:ind w:left="-86" w:firstLine="432"/>
        <w:jc w:val="both"/>
        <w:rPr>
          <w:rFonts w:asciiTheme="majorBidi" w:hAnsiTheme="majorBidi" w:cstheme="majorBidi"/>
          <w:sz w:val="20"/>
          <w:szCs w:val="20"/>
        </w:rPr>
      </w:pPr>
      <w:r w:rsidRPr="00F97FF7">
        <w:rPr>
          <w:rFonts w:asciiTheme="majorBidi" w:hAnsiTheme="majorBidi" w:cstheme="majorBidi"/>
          <w:sz w:val="20"/>
          <w:szCs w:val="20"/>
        </w:rPr>
        <w:t>Animals</w:t>
      </w:r>
      <w:r w:rsidR="006D2199" w:rsidRPr="00F97FF7">
        <w:rPr>
          <w:rFonts w:asciiTheme="majorBidi" w:hAnsiTheme="majorBidi" w:cstheme="majorBidi"/>
          <w:sz w:val="20"/>
          <w:szCs w:val="20"/>
        </w:rPr>
        <w:t>`</w:t>
      </w:r>
      <w:r w:rsidR="00F47AEC" w:rsidRPr="00F97FF7">
        <w:rPr>
          <w:rFonts w:asciiTheme="majorBidi" w:hAnsiTheme="majorBidi" w:cstheme="majorBidi"/>
          <w:sz w:val="20"/>
          <w:szCs w:val="20"/>
        </w:rPr>
        <w:t xml:space="preserve"> secretions and excretions</w:t>
      </w:r>
      <w:r w:rsidRPr="00F97FF7">
        <w:rPr>
          <w:rFonts w:asciiTheme="majorBidi" w:hAnsiTheme="majorBidi" w:cstheme="majorBidi"/>
          <w:sz w:val="20"/>
          <w:szCs w:val="20"/>
        </w:rPr>
        <w:t>,</w:t>
      </w:r>
      <w:r w:rsidR="00FD6D82" w:rsidRPr="00F97FF7">
        <w:rPr>
          <w:rFonts w:asciiTheme="majorBidi" w:hAnsiTheme="majorBidi" w:cstheme="majorBidi"/>
          <w:sz w:val="20"/>
          <w:szCs w:val="20"/>
        </w:rPr>
        <w:t xml:space="preserve"> </w:t>
      </w:r>
      <w:r w:rsidRPr="00F97FF7">
        <w:rPr>
          <w:rFonts w:asciiTheme="majorBidi" w:hAnsiTheme="majorBidi" w:cstheme="majorBidi"/>
          <w:sz w:val="20"/>
          <w:szCs w:val="20"/>
        </w:rPr>
        <w:t xml:space="preserve">food materials, water and environment are </w:t>
      </w:r>
      <w:r w:rsidR="004352D8" w:rsidRPr="00F97FF7">
        <w:rPr>
          <w:rFonts w:asciiTheme="majorBidi" w:hAnsiTheme="majorBidi" w:cstheme="majorBidi"/>
          <w:sz w:val="20"/>
          <w:szCs w:val="20"/>
        </w:rPr>
        <w:t xml:space="preserve">considered </w:t>
      </w:r>
      <w:r w:rsidRPr="00F97FF7">
        <w:rPr>
          <w:rFonts w:asciiTheme="majorBidi" w:hAnsiTheme="majorBidi" w:cstheme="majorBidi"/>
          <w:sz w:val="20"/>
          <w:szCs w:val="20"/>
        </w:rPr>
        <w:t>the main sources for most pathogenic</w:t>
      </w:r>
      <w:r w:rsidR="004A6451" w:rsidRPr="00F97FF7">
        <w:rPr>
          <w:rFonts w:asciiTheme="majorBidi" w:hAnsiTheme="majorBidi" w:cstheme="majorBidi"/>
          <w:i/>
          <w:iCs/>
          <w:sz w:val="20"/>
          <w:szCs w:val="20"/>
        </w:rPr>
        <w:t xml:space="preserve"> E. </w:t>
      </w:r>
      <w:r w:rsidRPr="00F97FF7">
        <w:rPr>
          <w:rFonts w:asciiTheme="majorBidi" w:hAnsiTheme="majorBidi" w:cstheme="majorBidi"/>
          <w:i/>
          <w:iCs/>
          <w:sz w:val="20"/>
          <w:szCs w:val="20"/>
        </w:rPr>
        <w:t>coli</w:t>
      </w:r>
      <w:r w:rsidR="00167030" w:rsidRPr="00F97FF7">
        <w:rPr>
          <w:rFonts w:asciiTheme="majorBidi" w:hAnsiTheme="majorBidi" w:cstheme="majorBidi"/>
          <w:sz w:val="20"/>
          <w:szCs w:val="20"/>
        </w:rPr>
        <w:t xml:space="preserve"> </w:t>
      </w:r>
      <w:r w:rsidR="006D2199" w:rsidRPr="00F97FF7">
        <w:rPr>
          <w:rFonts w:asciiTheme="majorBidi" w:hAnsiTheme="majorBidi" w:cstheme="majorBidi"/>
          <w:sz w:val="20"/>
          <w:szCs w:val="20"/>
        </w:rPr>
        <w:t>particularly</w:t>
      </w:r>
      <w:r w:rsidR="00FD6D82" w:rsidRPr="00F97FF7">
        <w:rPr>
          <w:rFonts w:asciiTheme="majorBidi" w:hAnsiTheme="majorBidi" w:cstheme="majorBidi"/>
          <w:sz w:val="20"/>
          <w:szCs w:val="20"/>
        </w:rPr>
        <w:t xml:space="preserve"> </w:t>
      </w:r>
      <w:r w:rsidR="00167030" w:rsidRPr="00F97FF7">
        <w:rPr>
          <w:rFonts w:asciiTheme="majorBidi" w:hAnsiTheme="majorBidi" w:cstheme="majorBidi"/>
          <w:sz w:val="20"/>
          <w:szCs w:val="20"/>
        </w:rPr>
        <w:t>shiga</w:t>
      </w:r>
      <w:r w:rsidR="00DC2CBA" w:rsidRPr="00F97FF7">
        <w:rPr>
          <w:rFonts w:asciiTheme="majorBidi" w:hAnsiTheme="majorBidi" w:cstheme="majorBidi"/>
          <w:sz w:val="20"/>
          <w:szCs w:val="20"/>
        </w:rPr>
        <w:t xml:space="preserve"> </w:t>
      </w:r>
      <w:r w:rsidRPr="00F97FF7">
        <w:rPr>
          <w:rFonts w:asciiTheme="majorBidi" w:hAnsiTheme="majorBidi" w:cstheme="majorBidi"/>
          <w:sz w:val="20"/>
          <w:szCs w:val="20"/>
        </w:rPr>
        <w:t>toxin-producing</w:t>
      </w:r>
      <w:r w:rsidR="00DC2CBA" w:rsidRPr="00F97FF7">
        <w:rPr>
          <w:rFonts w:asciiTheme="majorBidi" w:hAnsiTheme="majorBidi" w:cstheme="majorBidi"/>
          <w:sz w:val="20"/>
          <w:szCs w:val="20"/>
        </w:rPr>
        <w:t xml:space="preserve"> </w:t>
      </w:r>
      <w:r w:rsidR="00F70770" w:rsidRPr="00F97FF7">
        <w:rPr>
          <w:rFonts w:asciiTheme="majorBidi" w:hAnsiTheme="majorBidi" w:cstheme="majorBidi"/>
          <w:i/>
          <w:iCs/>
          <w:sz w:val="20"/>
          <w:szCs w:val="20"/>
        </w:rPr>
        <w:t>E. coli</w:t>
      </w:r>
      <w:r w:rsidRPr="00F97FF7">
        <w:rPr>
          <w:rFonts w:asciiTheme="majorBidi" w:hAnsiTheme="majorBidi" w:cstheme="majorBidi"/>
          <w:sz w:val="20"/>
          <w:szCs w:val="20"/>
        </w:rPr>
        <w:t xml:space="preserve"> (STEC)</w:t>
      </w:r>
      <w:r w:rsidR="00DC2CBA" w:rsidRPr="00F97FF7">
        <w:rPr>
          <w:rFonts w:asciiTheme="majorBidi" w:hAnsiTheme="majorBidi" w:cstheme="majorBidi"/>
          <w:sz w:val="20"/>
          <w:szCs w:val="20"/>
        </w:rPr>
        <w:t xml:space="preserve"> </w:t>
      </w:r>
      <w:r w:rsidR="00167030" w:rsidRPr="00F97FF7">
        <w:rPr>
          <w:rFonts w:asciiTheme="majorBidi" w:hAnsiTheme="majorBidi" w:cstheme="majorBidi"/>
          <w:sz w:val="20"/>
          <w:szCs w:val="20"/>
        </w:rPr>
        <w:t xml:space="preserve">which </w:t>
      </w:r>
      <w:r w:rsidRPr="00F97FF7">
        <w:rPr>
          <w:rFonts w:asciiTheme="majorBidi" w:hAnsiTheme="majorBidi" w:cstheme="majorBidi"/>
          <w:sz w:val="20"/>
          <w:szCs w:val="20"/>
        </w:rPr>
        <w:t>con</w:t>
      </w:r>
      <w:r w:rsidR="006D2199" w:rsidRPr="00F97FF7">
        <w:rPr>
          <w:rFonts w:asciiTheme="majorBidi" w:hAnsiTheme="majorBidi" w:cstheme="majorBidi"/>
          <w:sz w:val="20"/>
          <w:szCs w:val="20"/>
        </w:rPr>
        <w:t>stitute</w:t>
      </w:r>
      <w:r w:rsidRPr="00F97FF7">
        <w:rPr>
          <w:rFonts w:asciiTheme="majorBidi" w:hAnsiTheme="majorBidi" w:cstheme="majorBidi"/>
          <w:sz w:val="20"/>
          <w:szCs w:val="20"/>
        </w:rPr>
        <w:t xml:space="preserve"> a risk for food safety and ha</w:t>
      </w:r>
      <w:r w:rsidR="006D2199" w:rsidRPr="00F97FF7">
        <w:rPr>
          <w:rFonts w:asciiTheme="majorBidi" w:hAnsiTheme="majorBidi" w:cstheme="majorBidi"/>
          <w:sz w:val="20"/>
          <w:szCs w:val="20"/>
        </w:rPr>
        <w:t>ve</w:t>
      </w:r>
      <w:r w:rsidRPr="00F97FF7">
        <w:rPr>
          <w:rFonts w:asciiTheme="majorBidi" w:hAnsiTheme="majorBidi" w:cstheme="majorBidi"/>
          <w:sz w:val="20"/>
          <w:szCs w:val="20"/>
        </w:rPr>
        <w:t xml:space="preserve"> </w:t>
      </w:r>
      <w:r w:rsidR="006D2199" w:rsidRPr="00F97FF7">
        <w:rPr>
          <w:rFonts w:asciiTheme="majorBidi" w:hAnsiTheme="majorBidi" w:cstheme="majorBidi"/>
          <w:sz w:val="20"/>
          <w:szCs w:val="20"/>
        </w:rPr>
        <w:t xml:space="preserve">a </w:t>
      </w:r>
      <w:r w:rsidRPr="00F97FF7">
        <w:rPr>
          <w:rFonts w:asciiTheme="majorBidi" w:hAnsiTheme="majorBidi" w:cstheme="majorBidi"/>
          <w:sz w:val="20"/>
          <w:szCs w:val="20"/>
        </w:rPr>
        <w:t xml:space="preserve">relevant public health significance </w:t>
      </w:r>
      <w:r w:rsidR="006D2199" w:rsidRPr="00F97FF7">
        <w:rPr>
          <w:rFonts w:asciiTheme="majorBidi" w:hAnsiTheme="majorBidi" w:cstheme="majorBidi"/>
          <w:sz w:val="20"/>
          <w:szCs w:val="20"/>
        </w:rPr>
        <w:t>due to their</w:t>
      </w:r>
      <w:r w:rsidRPr="00F97FF7">
        <w:rPr>
          <w:rFonts w:asciiTheme="majorBidi" w:hAnsiTheme="majorBidi" w:cstheme="majorBidi"/>
          <w:sz w:val="20"/>
          <w:szCs w:val="20"/>
        </w:rPr>
        <w:t xml:space="preserve"> life threatening diseases</w:t>
      </w:r>
      <w:r w:rsidR="00DC2CBA" w:rsidRPr="00F97FF7">
        <w:rPr>
          <w:rFonts w:asciiTheme="majorBidi" w:hAnsiTheme="majorBidi" w:cstheme="majorBidi"/>
          <w:sz w:val="20"/>
          <w:szCs w:val="20"/>
        </w:rPr>
        <w:t xml:space="preserve"> </w:t>
      </w:r>
      <w:r w:rsidR="00F70770" w:rsidRPr="00F97FF7">
        <w:rPr>
          <w:rFonts w:asciiTheme="majorBidi" w:hAnsiTheme="majorBidi" w:cstheme="majorBidi"/>
          <w:sz w:val="20"/>
          <w:szCs w:val="20"/>
        </w:rPr>
        <w:t>(</w:t>
      </w:r>
      <w:r w:rsidR="0081086E" w:rsidRPr="00F97FF7">
        <w:rPr>
          <w:rFonts w:asciiTheme="majorBidi" w:hAnsiTheme="majorBidi" w:cstheme="majorBidi"/>
          <w:b/>
          <w:bCs/>
          <w:sz w:val="20"/>
          <w:szCs w:val="20"/>
        </w:rPr>
        <w:t>Elafify et al</w:t>
      </w:r>
      <w:r w:rsidR="005116E1" w:rsidRPr="00F97FF7">
        <w:rPr>
          <w:rFonts w:asciiTheme="majorBidi" w:hAnsiTheme="majorBidi" w:cstheme="majorBidi"/>
          <w:b/>
          <w:bCs/>
          <w:sz w:val="20"/>
          <w:szCs w:val="20"/>
        </w:rPr>
        <w:t>.</w:t>
      </w:r>
      <w:r w:rsidR="00FD5F0A" w:rsidRPr="00F97FF7">
        <w:rPr>
          <w:rFonts w:asciiTheme="majorBidi" w:hAnsiTheme="majorBidi" w:cstheme="majorBidi"/>
          <w:b/>
          <w:bCs/>
          <w:sz w:val="20"/>
          <w:szCs w:val="20"/>
        </w:rPr>
        <w:t>,</w:t>
      </w:r>
      <w:r w:rsidR="0081086E" w:rsidRPr="00F97FF7">
        <w:rPr>
          <w:rFonts w:asciiTheme="majorBidi" w:hAnsiTheme="majorBidi" w:cstheme="majorBidi"/>
          <w:b/>
          <w:bCs/>
          <w:sz w:val="20"/>
          <w:szCs w:val="20"/>
        </w:rPr>
        <w:t xml:space="preserve"> 2020</w:t>
      </w:r>
      <w:r w:rsidR="00F70770" w:rsidRPr="00F97FF7">
        <w:rPr>
          <w:rFonts w:asciiTheme="majorBidi" w:hAnsiTheme="majorBidi" w:cstheme="majorBidi"/>
          <w:sz w:val="20"/>
          <w:szCs w:val="20"/>
        </w:rPr>
        <w:t>)</w:t>
      </w:r>
      <w:r w:rsidRPr="00F97FF7">
        <w:rPr>
          <w:rFonts w:asciiTheme="majorBidi" w:hAnsiTheme="majorBidi" w:cstheme="majorBidi"/>
          <w:sz w:val="20"/>
          <w:szCs w:val="20"/>
        </w:rPr>
        <w:t>. Although STEC ha</w:t>
      </w:r>
      <w:r w:rsidR="006D2199" w:rsidRPr="00F97FF7">
        <w:rPr>
          <w:rFonts w:asciiTheme="majorBidi" w:hAnsiTheme="majorBidi" w:cstheme="majorBidi"/>
          <w:sz w:val="20"/>
          <w:szCs w:val="20"/>
        </w:rPr>
        <w:t>ve</w:t>
      </w:r>
      <w:r w:rsidRPr="00F97FF7">
        <w:rPr>
          <w:rFonts w:asciiTheme="majorBidi" w:hAnsiTheme="majorBidi" w:cstheme="majorBidi"/>
          <w:sz w:val="20"/>
          <w:szCs w:val="20"/>
        </w:rPr>
        <w:t xml:space="preserve"> a </w:t>
      </w:r>
      <w:r w:rsidR="00E570CA" w:rsidRPr="00F97FF7">
        <w:rPr>
          <w:rFonts w:asciiTheme="majorBidi" w:hAnsiTheme="majorBidi" w:cstheme="majorBidi"/>
          <w:sz w:val="20"/>
          <w:szCs w:val="20"/>
        </w:rPr>
        <w:t>lower occurrence than other zoonotic pathogens</w:t>
      </w:r>
      <w:r w:rsidR="004352D8" w:rsidRPr="00F97FF7">
        <w:rPr>
          <w:rFonts w:asciiTheme="majorBidi" w:hAnsiTheme="majorBidi" w:cstheme="majorBidi"/>
          <w:sz w:val="20"/>
          <w:szCs w:val="20"/>
        </w:rPr>
        <w:t>,</w:t>
      </w:r>
      <w:r w:rsidRPr="00F97FF7">
        <w:rPr>
          <w:rFonts w:asciiTheme="majorBidi" w:hAnsiTheme="majorBidi" w:cstheme="majorBidi"/>
          <w:sz w:val="20"/>
          <w:szCs w:val="20"/>
        </w:rPr>
        <w:t xml:space="preserve"> </w:t>
      </w:r>
      <w:r w:rsidR="006D2199" w:rsidRPr="00F97FF7">
        <w:rPr>
          <w:rFonts w:asciiTheme="majorBidi" w:hAnsiTheme="majorBidi" w:cstheme="majorBidi"/>
          <w:sz w:val="20"/>
          <w:szCs w:val="20"/>
        </w:rPr>
        <w:t>they</w:t>
      </w:r>
      <w:r w:rsidR="00E0586C" w:rsidRPr="00F97FF7">
        <w:rPr>
          <w:rFonts w:asciiTheme="majorBidi" w:hAnsiTheme="majorBidi" w:cstheme="majorBidi"/>
          <w:sz w:val="20"/>
          <w:szCs w:val="20"/>
        </w:rPr>
        <w:t xml:space="preserve"> </w:t>
      </w:r>
      <w:r w:rsidR="006D2199" w:rsidRPr="00F97FF7">
        <w:rPr>
          <w:rFonts w:asciiTheme="majorBidi" w:hAnsiTheme="majorBidi" w:cstheme="majorBidi"/>
          <w:sz w:val="20"/>
          <w:szCs w:val="20"/>
        </w:rPr>
        <w:t>can provoke</w:t>
      </w:r>
      <w:r w:rsidR="00DC2CBA" w:rsidRPr="00F97FF7">
        <w:rPr>
          <w:rFonts w:asciiTheme="majorBidi" w:hAnsiTheme="majorBidi" w:cstheme="majorBidi"/>
          <w:sz w:val="20"/>
          <w:szCs w:val="20"/>
        </w:rPr>
        <w:t xml:space="preserve"> </w:t>
      </w:r>
      <w:r w:rsidR="00E0586C" w:rsidRPr="00F97FF7">
        <w:rPr>
          <w:rFonts w:asciiTheme="majorBidi" w:hAnsiTheme="majorBidi" w:cstheme="majorBidi"/>
          <w:sz w:val="20"/>
          <w:szCs w:val="20"/>
        </w:rPr>
        <w:t>f</w:t>
      </w:r>
      <w:r w:rsidR="00DC2CBA" w:rsidRPr="00F97FF7">
        <w:rPr>
          <w:rFonts w:asciiTheme="majorBidi" w:hAnsiTheme="majorBidi" w:cstheme="majorBidi"/>
          <w:sz w:val="20"/>
          <w:szCs w:val="20"/>
        </w:rPr>
        <w:t>a</w:t>
      </w:r>
      <w:r w:rsidR="00E0586C" w:rsidRPr="00F97FF7">
        <w:rPr>
          <w:rFonts w:asciiTheme="majorBidi" w:hAnsiTheme="majorBidi" w:cstheme="majorBidi"/>
          <w:sz w:val="20"/>
          <w:szCs w:val="20"/>
        </w:rPr>
        <w:t>tal</w:t>
      </w:r>
      <w:r w:rsidR="00DC2CBA" w:rsidRPr="00F97FF7">
        <w:rPr>
          <w:rFonts w:asciiTheme="majorBidi" w:hAnsiTheme="majorBidi" w:cstheme="majorBidi"/>
          <w:sz w:val="20"/>
          <w:szCs w:val="20"/>
        </w:rPr>
        <w:t xml:space="preserve"> </w:t>
      </w:r>
      <w:r w:rsidRPr="00F97FF7">
        <w:rPr>
          <w:rFonts w:asciiTheme="majorBidi" w:hAnsiTheme="majorBidi" w:cstheme="majorBidi"/>
          <w:sz w:val="20"/>
          <w:szCs w:val="20"/>
        </w:rPr>
        <w:t>health hazard</w:t>
      </w:r>
      <w:r w:rsidR="006D2199" w:rsidRPr="00F97FF7">
        <w:rPr>
          <w:rFonts w:asciiTheme="majorBidi" w:hAnsiTheme="majorBidi" w:cstheme="majorBidi"/>
          <w:sz w:val="20"/>
          <w:szCs w:val="20"/>
        </w:rPr>
        <w:t>s such as</w:t>
      </w:r>
      <w:r w:rsidR="00FD48EA" w:rsidRPr="00F97FF7">
        <w:rPr>
          <w:rFonts w:asciiTheme="majorBidi" w:hAnsiTheme="majorBidi" w:cstheme="majorBidi"/>
          <w:sz w:val="20"/>
          <w:szCs w:val="20"/>
        </w:rPr>
        <w:t xml:space="preserve"> </w:t>
      </w:r>
      <w:r w:rsidR="00F70770" w:rsidRPr="00F97FF7">
        <w:rPr>
          <w:rFonts w:asciiTheme="majorBidi" w:hAnsiTheme="majorBidi" w:cstheme="majorBidi"/>
          <w:sz w:val="20"/>
          <w:szCs w:val="20"/>
        </w:rPr>
        <w:t>hemorrhagic colitis, hemolytic uremic syndrome (HUS)</w:t>
      </w:r>
      <w:r w:rsidR="00FB087D" w:rsidRPr="00F97FF7">
        <w:rPr>
          <w:rFonts w:asciiTheme="majorBidi" w:hAnsiTheme="majorBidi" w:cstheme="majorBidi"/>
          <w:sz w:val="20"/>
          <w:szCs w:val="20"/>
        </w:rPr>
        <w:t xml:space="preserve">, </w:t>
      </w:r>
      <w:r w:rsidRPr="00F97FF7">
        <w:rPr>
          <w:rFonts w:asciiTheme="majorBidi" w:hAnsiTheme="majorBidi" w:cstheme="majorBidi"/>
          <w:sz w:val="20"/>
          <w:szCs w:val="20"/>
        </w:rPr>
        <w:t xml:space="preserve">renal failure </w:t>
      </w:r>
      <w:r w:rsidR="00B3586F" w:rsidRPr="00F97FF7">
        <w:rPr>
          <w:rFonts w:asciiTheme="majorBidi" w:hAnsiTheme="majorBidi" w:cstheme="majorBidi"/>
          <w:sz w:val="20"/>
          <w:szCs w:val="20"/>
        </w:rPr>
        <w:t xml:space="preserve">and </w:t>
      </w:r>
      <w:r w:rsidRPr="00F97FF7">
        <w:rPr>
          <w:rFonts w:asciiTheme="majorBidi" w:hAnsiTheme="majorBidi" w:cstheme="majorBidi"/>
          <w:sz w:val="20"/>
          <w:szCs w:val="20"/>
        </w:rPr>
        <w:t xml:space="preserve">brain damage </w:t>
      </w:r>
      <w:r w:rsidR="00B3586F" w:rsidRPr="00F97FF7">
        <w:rPr>
          <w:rFonts w:asciiTheme="majorBidi" w:hAnsiTheme="majorBidi" w:cstheme="majorBidi"/>
          <w:sz w:val="20"/>
          <w:szCs w:val="20"/>
        </w:rPr>
        <w:t>particularly</w:t>
      </w:r>
      <w:r w:rsidR="004352D8" w:rsidRPr="00F97FF7">
        <w:rPr>
          <w:rFonts w:asciiTheme="majorBidi" w:hAnsiTheme="majorBidi" w:cstheme="majorBidi"/>
          <w:sz w:val="20"/>
          <w:szCs w:val="20"/>
        </w:rPr>
        <w:t xml:space="preserve"> in young children and immune-compromised</w:t>
      </w:r>
      <w:r w:rsidR="00FD48EA" w:rsidRPr="00F97FF7">
        <w:rPr>
          <w:rFonts w:asciiTheme="majorBidi" w:hAnsiTheme="majorBidi" w:cstheme="majorBidi"/>
          <w:sz w:val="20"/>
          <w:szCs w:val="20"/>
        </w:rPr>
        <w:t xml:space="preserve"> </w:t>
      </w:r>
      <w:r w:rsidR="004352D8" w:rsidRPr="00F97FF7">
        <w:rPr>
          <w:rFonts w:asciiTheme="majorBidi" w:hAnsiTheme="majorBidi" w:cstheme="majorBidi"/>
          <w:sz w:val="20"/>
          <w:szCs w:val="20"/>
        </w:rPr>
        <w:t>patients</w:t>
      </w:r>
      <w:r w:rsidR="00FD48EA" w:rsidRPr="00F97FF7">
        <w:rPr>
          <w:rFonts w:asciiTheme="majorBidi" w:hAnsiTheme="majorBidi" w:cstheme="majorBidi"/>
          <w:sz w:val="20"/>
          <w:szCs w:val="20"/>
        </w:rPr>
        <w:t xml:space="preserve"> </w:t>
      </w:r>
      <w:r w:rsidR="00027564" w:rsidRPr="00F97FF7">
        <w:rPr>
          <w:rFonts w:asciiTheme="majorBidi" w:hAnsiTheme="majorBidi" w:cstheme="majorBidi"/>
          <w:sz w:val="20"/>
          <w:szCs w:val="20"/>
        </w:rPr>
        <w:t>(</w:t>
      </w:r>
      <w:r w:rsidR="00C12748" w:rsidRPr="00F97FF7">
        <w:rPr>
          <w:rFonts w:asciiTheme="majorBidi" w:hAnsiTheme="majorBidi" w:cstheme="majorBidi"/>
          <w:b/>
          <w:bCs/>
          <w:sz w:val="20"/>
          <w:szCs w:val="20"/>
          <w:shd w:val="clear" w:color="auto" w:fill="FFFFFF"/>
        </w:rPr>
        <w:t>EL Mahmoudy</w:t>
      </w:r>
      <w:r w:rsidR="00FD48EA" w:rsidRPr="00F97FF7">
        <w:rPr>
          <w:rFonts w:asciiTheme="majorBidi" w:hAnsiTheme="majorBidi" w:cstheme="majorBidi"/>
          <w:b/>
          <w:bCs/>
          <w:sz w:val="20"/>
          <w:szCs w:val="20"/>
          <w:shd w:val="clear" w:color="auto" w:fill="FFFFFF"/>
        </w:rPr>
        <w:t xml:space="preserve"> </w:t>
      </w:r>
      <w:r w:rsidR="00027564" w:rsidRPr="00F97FF7">
        <w:rPr>
          <w:rFonts w:asciiTheme="majorBidi" w:hAnsiTheme="majorBidi" w:cstheme="majorBidi"/>
          <w:b/>
          <w:bCs/>
          <w:sz w:val="20"/>
          <w:szCs w:val="20"/>
        </w:rPr>
        <w:t>et al.</w:t>
      </w:r>
      <w:r w:rsidR="00FD5F0A" w:rsidRPr="00F97FF7">
        <w:rPr>
          <w:rFonts w:asciiTheme="majorBidi" w:hAnsiTheme="majorBidi" w:cstheme="majorBidi"/>
          <w:b/>
          <w:bCs/>
          <w:sz w:val="20"/>
          <w:szCs w:val="20"/>
        </w:rPr>
        <w:t>,</w:t>
      </w:r>
      <w:r w:rsidR="00027564" w:rsidRPr="00F97FF7">
        <w:rPr>
          <w:rFonts w:asciiTheme="majorBidi" w:hAnsiTheme="majorBidi" w:cstheme="majorBidi"/>
          <w:b/>
          <w:bCs/>
          <w:sz w:val="20"/>
          <w:szCs w:val="20"/>
        </w:rPr>
        <w:t xml:space="preserve"> 2021</w:t>
      </w:r>
      <w:r w:rsidR="00C9756E" w:rsidRPr="00F97FF7">
        <w:rPr>
          <w:rFonts w:asciiTheme="majorBidi" w:hAnsiTheme="majorBidi" w:cstheme="majorBidi"/>
          <w:b/>
          <w:bCs/>
          <w:sz w:val="20"/>
          <w:szCs w:val="20"/>
        </w:rPr>
        <w:t>)</w:t>
      </w:r>
      <w:r w:rsidRPr="00F97FF7">
        <w:rPr>
          <w:rFonts w:asciiTheme="majorBidi" w:hAnsiTheme="majorBidi" w:cstheme="majorBidi"/>
          <w:sz w:val="20"/>
          <w:szCs w:val="20"/>
        </w:rPr>
        <w:t xml:space="preserve">. </w:t>
      </w:r>
    </w:p>
    <w:p w:rsidR="0047290C" w:rsidRPr="00F97FF7" w:rsidRDefault="00D50E0D">
      <w:pPr>
        <w:spacing w:after="0" w:line="480" w:lineRule="auto"/>
        <w:ind w:firstLine="432"/>
        <w:jc w:val="both"/>
        <w:rPr>
          <w:rFonts w:asciiTheme="majorBidi" w:hAnsiTheme="majorBidi" w:cstheme="majorBidi"/>
          <w:sz w:val="20"/>
          <w:szCs w:val="20"/>
        </w:rPr>
      </w:pPr>
      <w:r w:rsidRPr="00F97FF7">
        <w:rPr>
          <w:rFonts w:asciiTheme="majorBidi" w:hAnsiTheme="majorBidi" w:cstheme="majorBidi"/>
          <w:sz w:val="20"/>
          <w:szCs w:val="20"/>
        </w:rPr>
        <w:t xml:space="preserve">The pathogenicity of STEC is attributed to the </w:t>
      </w:r>
      <w:r w:rsidR="00AE608E" w:rsidRPr="00F97FF7">
        <w:rPr>
          <w:rFonts w:asciiTheme="majorBidi" w:hAnsiTheme="majorBidi" w:cstheme="majorBidi"/>
          <w:sz w:val="20"/>
          <w:szCs w:val="20"/>
        </w:rPr>
        <w:t xml:space="preserve">presence of </w:t>
      </w:r>
      <w:r w:rsidR="00FB087D" w:rsidRPr="00F97FF7">
        <w:rPr>
          <w:rFonts w:asciiTheme="majorBidi" w:hAnsiTheme="majorBidi" w:cstheme="majorBidi"/>
          <w:sz w:val="20"/>
          <w:szCs w:val="20"/>
        </w:rPr>
        <w:t>s</w:t>
      </w:r>
      <w:r w:rsidR="00F70770" w:rsidRPr="00F97FF7">
        <w:rPr>
          <w:rFonts w:asciiTheme="majorBidi" w:hAnsiTheme="majorBidi" w:cstheme="majorBidi"/>
          <w:sz w:val="20"/>
          <w:szCs w:val="20"/>
        </w:rPr>
        <w:t>higa-toxin type 1 and 2</w:t>
      </w:r>
      <w:r w:rsidR="00FB087D" w:rsidRPr="00F97FF7">
        <w:rPr>
          <w:rFonts w:asciiTheme="majorBidi" w:hAnsiTheme="majorBidi" w:cstheme="majorBidi"/>
          <w:sz w:val="20"/>
          <w:szCs w:val="20"/>
        </w:rPr>
        <w:t xml:space="preserve">, </w:t>
      </w:r>
      <w:r w:rsidR="00B3586F" w:rsidRPr="00F97FF7">
        <w:rPr>
          <w:rFonts w:asciiTheme="majorBidi" w:hAnsiTheme="majorBidi" w:cstheme="majorBidi"/>
          <w:sz w:val="20"/>
          <w:szCs w:val="20"/>
        </w:rPr>
        <w:t>Pathogenicity Island</w:t>
      </w:r>
      <w:r w:rsidR="00F70770" w:rsidRPr="00F97FF7">
        <w:rPr>
          <w:rFonts w:asciiTheme="majorBidi" w:hAnsiTheme="majorBidi" w:cstheme="majorBidi"/>
          <w:sz w:val="20"/>
          <w:szCs w:val="20"/>
        </w:rPr>
        <w:t>, LEE (Locus of Enterocyte Effacement)</w:t>
      </w:r>
      <w:r w:rsidR="00B3586F" w:rsidRPr="00F97FF7">
        <w:rPr>
          <w:rFonts w:asciiTheme="majorBidi" w:hAnsiTheme="majorBidi" w:cstheme="majorBidi"/>
          <w:sz w:val="20"/>
          <w:szCs w:val="20"/>
        </w:rPr>
        <w:t xml:space="preserve">, besides </w:t>
      </w:r>
      <w:r w:rsidR="00F47AEC" w:rsidRPr="00F97FF7">
        <w:rPr>
          <w:rFonts w:asciiTheme="majorBidi" w:hAnsiTheme="majorBidi" w:cstheme="majorBidi"/>
          <w:sz w:val="20"/>
          <w:szCs w:val="20"/>
        </w:rPr>
        <w:t xml:space="preserve">the presence of </w:t>
      </w:r>
      <w:r w:rsidR="00F70770" w:rsidRPr="00F97FF7">
        <w:rPr>
          <w:rFonts w:asciiTheme="majorBidi" w:hAnsiTheme="majorBidi" w:cstheme="majorBidi"/>
          <w:sz w:val="20"/>
          <w:szCs w:val="20"/>
        </w:rPr>
        <w:t>adherence factor called intimine encod</w:t>
      </w:r>
      <w:r w:rsidR="00B3586F" w:rsidRPr="00F97FF7">
        <w:rPr>
          <w:rFonts w:asciiTheme="majorBidi" w:hAnsiTheme="majorBidi" w:cstheme="majorBidi"/>
          <w:sz w:val="20"/>
          <w:szCs w:val="20"/>
        </w:rPr>
        <w:t>ed</w:t>
      </w:r>
      <w:r w:rsidR="00F70770" w:rsidRPr="00F97FF7">
        <w:rPr>
          <w:rFonts w:asciiTheme="majorBidi" w:hAnsiTheme="majorBidi" w:cstheme="majorBidi"/>
          <w:sz w:val="20"/>
          <w:szCs w:val="20"/>
        </w:rPr>
        <w:t xml:space="preserve"> by </w:t>
      </w:r>
      <w:r w:rsidR="00F70770" w:rsidRPr="00F97FF7">
        <w:rPr>
          <w:rFonts w:asciiTheme="majorBidi" w:hAnsiTheme="majorBidi" w:cstheme="majorBidi"/>
          <w:i/>
          <w:iCs/>
          <w:sz w:val="20"/>
          <w:szCs w:val="20"/>
        </w:rPr>
        <w:t>eae</w:t>
      </w:r>
      <w:r w:rsidR="00F70770" w:rsidRPr="00F97FF7">
        <w:rPr>
          <w:rFonts w:asciiTheme="majorBidi" w:hAnsiTheme="majorBidi" w:cstheme="majorBidi"/>
          <w:sz w:val="20"/>
          <w:szCs w:val="20"/>
        </w:rPr>
        <w:t xml:space="preserve"> gene</w:t>
      </w:r>
      <w:r w:rsidR="00B3586F" w:rsidRPr="00F97FF7">
        <w:rPr>
          <w:rFonts w:asciiTheme="majorBidi" w:hAnsiTheme="majorBidi" w:cstheme="majorBidi"/>
          <w:sz w:val="20"/>
          <w:szCs w:val="20"/>
        </w:rPr>
        <w:t xml:space="preserve">. </w:t>
      </w:r>
      <w:r w:rsidR="006034C5" w:rsidRPr="00F97FF7">
        <w:rPr>
          <w:rFonts w:asciiTheme="majorBidi" w:hAnsiTheme="majorBidi" w:cstheme="majorBidi"/>
          <w:sz w:val="20"/>
          <w:szCs w:val="20"/>
        </w:rPr>
        <w:t>This gene can help the bacteria to</w:t>
      </w:r>
      <w:r w:rsidR="00B3586F" w:rsidRPr="00F97FF7">
        <w:rPr>
          <w:rFonts w:asciiTheme="majorBidi" w:hAnsiTheme="majorBidi" w:cstheme="majorBidi"/>
          <w:sz w:val="20"/>
          <w:szCs w:val="20"/>
        </w:rPr>
        <w:t xml:space="preserve"> form </w:t>
      </w:r>
      <w:r w:rsidR="00F70770" w:rsidRPr="00F97FF7">
        <w:rPr>
          <w:rFonts w:asciiTheme="majorBidi" w:hAnsiTheme="majorBidi" w:cstheme="majorBidi"/>
          <w:sz w:val="20"/>
          <w:szCs w:val="20"/>
        </w:rPr>
        <w:t xml:space="preserve">attaching and effacing lesions to intestinal epithelial cells </w:t>
      </w:r>
      <w:r w:rsidR="004439D8" w:rsidRPr="00F97FF7">
        <w:rPr>
          <w:rFonts w:asciiTheme="majorBidi" w:hAnsiTheme="majorBidi" w:cstheme="majorBidi"/>
          <w:sz w:val="20"/>
          <w:szCs w:val="20"/>
        </w:rPr>
        <w:t>and has</w:t>
      </w:r>
      <w:r w:rsidR="00F70770" w:rsidRPr="00F97FF7">
        <w:rPr>
          <w:rFonts w:asciiTheme="majorBidi" w:hAnsiTheme="majorBidi" w:cstheme="majorBidi"/>
          <w:sz w:val="20"/>
          <w:szCs w:val="20"/>
        </w:rPr>
        <w:t xml:space="preserve"> </w:t>
      </w:r>
      <w:r w:rsidR="00B3586F" w:rsidRPr="00F97FF7">
        <w:rPr>
          <w:rFonts w:asciiTheme="majorBidi" w:hAnsiTheme="majorBidi" w:cstheme="majorBidi"/>
          <w:sz w:val="20"/>
          <w:szCs w:val="20"/>
        </w:rPr>
        <w:t xml:space="preserve">a key </w:t>
      </w:r>
      <w:r w:rsidR="00F70770" w:rsidRPr="00F97FF7">
        <w:rPr>
          <w:rFonts w:asciiTheme="majorBidi" w:hAnsiTheme="majorBidi" w:cstheme="majorBidi"/>
          <w:sz w:val="20"/>
          <w:szCs w:val="20"/>
        </w:rPr>
        <w:t>role in the development of severe diseases</w:t>
      </w:r>
      <w:r w:rsidR="00C30F7D" w:rsidRPr="00F97FF7">
        <w:rPr>
          <w:rFonts w:asciiTheme="majorBidi" w:hAnsiTheme="majorBidi" w:cstheme="majorBidi"/>
          <w:sz w:val="20"/>
          <w:szCs w:val="20"/>
        </w:rPr>
        <w:t xml:space="preserve"> </w:t>
      </w:r>
      <w:r w:rsidR="00D955F6" w:rsidRPr="00F97FF7">
        <w:rPr>
          <w:rFonts w:asciiTheme="majorBidi" w:hAnsiTheme="majorBidi" w:cstheme="majorBidi"/>
          <w:b/>
          <w:bCs/>
          <w:sz w:val="20"/>
          <w:szCs w:val="20"/>
        </w:rPr>
        <w:t>(</w:t>
      </w:r>
      <w:r w:rsidR="00D955F6" w:rsidRPr="00F97FF7">
        <w:rPr>
          <w:rFonts w:asciiTheme="majorBidi" w:eastAsia="Times New Roman" w:hAnsiTheme="majorBidi" w:cstheme="majorBidi"/>
          <w:b/>
          <w:bCs/>
          <w:sz w:val="20"/>
          <w:szCs w:val="20"/>
        </w:rPr>
        <w:t>Tabaran et al.</w:t>
      </w:r>
      <w:r w:rsidR="00FD5F0A" w:rsidRPr="00F97FF7">
        <w:rPr>
          <w:rFonts w:asciiTheme="majorBidi" w:eastAsia="Times New Roman" w:hAnsiTheme="majorBidi" w:cstheme="majorBidi"/>
          <w:b/>
          <w:bCs/>
          <w:sz w:val="20"/>
          <w:szCs w:val="20"/>
        </w:rPr>
        <w:t>,</w:t>
      </w:r>
      <w:r w:rsidR="00D955F6" w:rsidRPr="00F97FF7">
        <w:rPr>
          <w:rFonts w:asciiTheme="majorBidi" w:eastAsia="Times New Roman" w:hAnsiTheme="majorBidi" w:cstheme="majorBidi"/>
          <w:b/>
          <w:bCs/>
          <w:sz w:val="20"/>
          <w:szCs w:val="20"/>
        </w:rPr>
        <w:t xml:space="preserve"> 2016</w:t>
      </w:r>
      <w:r w:rsidR="00F70770" w:rsidRPr="00F97FF7">
        <w:rPr>
          <w:rFonts w:asciiTheme="majorBidi" w:hAnsiTheme="majorBidi" w:cstheme="majorBidi"/>
          <w:b/>
          <w:bCs/>
          <w:sz w:val="20"/>
          <w:szCs w:val="20"/>
        </w:rPr>
        <w:t>)</w:t>
      </w:r>
      <w:r w:rsidR="00F70770" w:rsidRPr="00F97FF7">
        <w:rPr>
          <w:rFonts w:asciiTheme="majorBidi" w:hAnsiTheme="majorBidi" w:cstheme="majorBidi"/>
          <w:sz w:val="20"/>
          <w:szCs w:val="20"/>
        </w:rPr>
        <w:t>.</w:t>
      </w:r>
    </w:p>
    <w:p w:rsidR="0047290C" w:rsidRPr="00F97FF7" w:rsidRDefault="00F70770">
      <w:pPr>
        <w:autoSpaceDE w:val="0"/>
        <w:autoSpaceDN w:val="0"/>
        <w:adjustRightInd w:val="0"/>
        <w:spacing w:after="0" w:line="480" w:lineRule="auto"/>
        <w:ind w:firstLine="432"/>
        <w:jc w:val="both"/>
        <w:rPr>
          <w:rFonts w:asciiTheme="majorBidi" w:hAnsiTheme="majorBidi" w:cstheme="majorBidi"/>
          <w:b/>
          <w:bCs/>
          <w:sz w:val="20"/>
          <w:szCs w:val="20"/>
        </w:rPr>
      </w:pPr>
      <w:r w:rsidRPr="00F97FF7">
        <w:rPr>
          <w:rFonts w:asciiTheme="majorBidi" w:hAnsiTheme="majorBidi" w:cstheme="majorBidi"/>
          <w:sz w:val="20"/>
          <w:szCs w:val="20"/>
        </w:rPr>
        <w:t xml:space="preserve">The improper and </w:t>
      </w:r>
      <w:r w:rsidR="00B3586F" w:rsidRPr="00F97FF7">
        <w:rPr>
          <w:rFonts w:asciiTheme="majorBidi" w:hAnsiTheme="majorBidi" w:cstheme="majorBidi"/>
          <w:sz w:val="20"/>
          <w:szCs w:val="20"/>
        </w:rPr>
        <w:t xml:space="preserve">un-controlled </w:t>
      </w:r>
      <w:r w:rsidRPr="00F97FF7">
        <w:rPr>
          <w:rFonts w:asciiTheme="majorBidi" w:hAnsiTheme="majorBidi" w:cstheme="majorBidi"/>
          <w:sz w:val="20"/>
          <w:szCs w:val="20"/>
        </w:rPr>
        <w:t xml:space="preserve"> usage of antibiotics</w:t>
      </w:r>
      <w:r w:rsidR="00B3586F" w:rsidRPr="00F97FF7">
        <w:rPr>
          <w:rFonts w:asciiTheme="majorBidi" w:hAnsiTheme="majorBidi" w:cstheme="majorBidi"/>
          <w:sz w:val="20"/>
          <w:szCs w:val="20"/>
        </w:rPr>
        <w:t xml:space="preserve">, </w:t>
      </w:r>
      <w:r w:rsidRPr="00F97FF7">
        <w:rPr>
          <w:rFonts w:asciiTheme="majorBidi" w:hAnsiTheme="majorBidi" w:cstheme="majorBidi"/>
          <w:sz w:val="20"/>
          <w:szCs w:val="20"/>
        </w:rPr>
        <w:t>particularly third and fourth generations of cephalosporin</w:t>
      </w:r>
      <w:r w:rsidR="00B3586F" w:rsidRPr="00F97FF7">
        <w:rPr>
          <w:rFonts w:asciiTheme="majorBidi" w:hAnsiTheme="majorBidi" w:cstheme="majorBidi"/>
          <w:sz w:val="20"/>
          <w:szCs w:val="20"/>
        </w:rPr>
        <w:t xml:space="preserve"> for the medical management </w:t>
      </w:r>
      <w:r w:rsidRPr="00F97FF7">
        <w:rPr>
          <w:rFonts w:asciiTheme="majorBidi" w:hAnsiTheme="majorBidi" w:cstheme="majorBidi"/>
          <w:sz w:val="20"/>
          <w:szCs w:val="20"/>
        </w:rPr>
        <w:t xml:space="preserve">of </w:t>
      </w:r>
      <w:r w:rsidR="00C373F2" w:rsidRPr="00F97FF7">
        <w:rPr>
          <w:rFonts w:asciiTheme="majorBidi" w:hAnsiTheme="majorBidi" w:cstheme="majorBidi"/>
          <w:sz w:val="20"/>
          <w:szCs w:val="20"/>
        </w:rPr>
        <w:t>various</w:t>
      </w:r>
      <w:r w:rsidRPr="00F97FF7">
        <w:rPr>
          <w:rFonts w:asciiTheme="majorBidi" w:hAnsiTheme="majorBidi" w:cstheme="majorBidi"/>
          <w:sz w:val="20"/>
          <w:szCs w:val="20"/>
        </w:rPr>
        <w:t xml:space="preserve"> animal </w:t>
      </w:r>
      <w:r w:rsidR="00B3586F" w:rsidRPr="00F97FF7">
        <w:rPr>
          <w:rFonts w:asciiTheme="majorBidi" w:hAnsiTheme="majorBidi" w:cstheme="majorBidi"/>
          <w:sz w:val="20"/>
          <w:szCs w:val="20"/>
        </w:rPr>
        <w:t xml:space="preserve">ailments </w:t>
      </w:r>
      <w:r w:rsidRPr="00F97FF7">
        <w:rPr>
          <w:rFonts w:asciiTheme="majorBidi" w:hAnsiTheme="majorBidi" w:cstheme="majorBidi"/>
          <w:sz w:val="20"/>
          <w:szCs w:val="20"/>
        </w:rPr>
        <w:t xml:space="preserve">or </w:t>
      </w:r>
      <w:r w:rsidR="00B3586F" w:rsidRPr="00F97FF7">
        <w:rPr>
          <w:rFonts w:asciiTheme="majorBidi" w:hAnsiTheme="majorBidi" w:cstheme="majorBidi"/>
          <w:sz w:val="20"/>
          <w:szCs w:val="20"/>
        </w:rPr>
        <w:t xml:space="preserve">being </w:t>
      </w:r>
      <w:r w:rsidR="00FC07AA" w:rsidRPr="00F97FF7">
        <w:rPr>
          <w:rFonts w:asciiTheme="majorBidi" w:hAnsiTheme="majorBidi" w:cstheme="majorBidi"/>
          <w:sz w:val="20"/>
          <w:szCs w:val="20"/>
        </w:rPr>
        <w:t xml:space="preserve">used </w:t>
      </w:r>
      <w:r w:rsidRPr="00F97FF7">
        <w:rPr>
          <w:rFonts w:asciiTheme="majorBidi" w:hAnsiTheme="majorBidi" w:cstheme="majorBidi"/>
          <w:sz w:val="20"/>
          <w:szCs w:val="20"/>
        </w:rPr>
        <w:t>as growth promoters in food producing animals</w:t>
      </w:r>
      <w:r w:rsidR="00B3586F" w:rsidRPr="00F97FF7">
        <w:rPr>
          <w:rFonts w:asciiTheme="majorBidi" w:hAnsiTheme="majorBidi" w:cstheme="majorBidi"/>
          <w:sz w:val="20"/>
          <w:szCs w:val="20"/>
        </w:rPr>
        <w:t>,</w:t>
      </w:r>
      <w:r w:rsidRPr="00F97FF7">
        <w:rPr>
          <w:rFonts w:asciiTheme="majorBidi" w:hAnsiTheme="majorBidi" w:cstheme="majorBidi"/>
          <w:sz w:val="20"/>
          <w:szCs w:val="20"/>
        </w:rPr>
        <w:t xml:space="preserve"> </w:t>
      </w:r>
      <w:r w:rsidR="00FC07AA" w:rsidRPr="00F97FF7">
        <w:rPr>
          <w:rFonts w:asciiTheme="majorBidi" w:hAnsiTheme="majorBidi" w:cstheme="majorBidi"/>
          <w:sz w:val="20"/>
          <w:szCs w:val="20"/>
        </w:rPr>
        <w:t xml:space="preserve">can </w:t>
      </w:r>
      <w:r w:rsidR="00C373F2" w:rsidRPr="00F97FF7">
        <w:rPr>
          <w:rFonts w:asciiTheme="majorBidi" w:hAnsiTheme="majorBidi" w:cstheme="majorBidi"/>
          <w:sz w:val="20"/>
          <w:szCs w:val="20"/>
        </w:rPr>
        <w:t xml:space="preserve">likely </w:t>
      </w:r>
      <w:r w:rsidRPr="00F97FF7">
        <w:rPr>
          <w:rFonts w:asciiTheme="majorBidi" w:hAnsiTheme="majorBidi" w:cstheme="majorBidi"/>
          <w:sz w:val="20"/>
          <w:szCs w:val="20"/>
        </w:rPr>
        <w:t>lead to the emergence of r</w:t>
      </w:r>
      <w:r w:rsidR="008A34FF" w:rsidRPr="00F97FF7">
        <w:rPr>
          <w:rFonts w:asciiTheme="majorBidi" w:hAnsiTheme="majorBidi" w:cstheme="majorBidi"/>
          <w:sz w:val="20"/>
          <w:szCs w:val="20"/>
        </w:rPr>
        <w:t>esistance among microbes make</w:t>
      </w:r>
      <w:r w:rsidR="00C373F2" w:rsidRPr="00F97FF7">
        <w:rPr>
          <w:rFonts w:asciiTheme="majorBidi" w:hAnsiTheme="majorBidi" w:cstheme="majorBidi"/>
          <w:sz w:val="20"/>
          <w:szCs w:val="20"/>
        </w:rPr>
        <w:t>ing</w:t>
      </w:r>
      <w:r w:rsidRPr="00F97FF7">
        <w:rPr>
          <w:rFonts w:asciiTheme="majorBidi" w:hAnsiTheme="majorBidi" w:cstheme="majorBidi"/>
          <w:sz w:val="20"/>
          <w:szCs w:val="20"/>
        </w:rPr>
        <w:t xml:space="preserve"> the antimicrobial therapies ineffective and posing a serious public health threat </w:t>
      </w:r>
      <w:r w:rsidRPr="00F97FF7">
        <w:rPr>
          <w:rFonts w:asciiTheme="majorBidi" w:hAnsiTheme="majorBidi" w:cstheme="majorBidi"/>
          <w:b/>
          <w:bCs/>
          <w:sz w:val="20"/>
          <w:szCs w:val="20"/>
        </w:rPr>
        <w:t>(</w:t>
      </w:r>
      <w:r w:rsidR="00366890" w:rsidRPr="00F97FF7">
        <w:rPr>
          <w:rFonts w:asciiTheme="majorBidi" w:hAnsiTheme="majorBidi" w:cstheme="majorBidi"/>
          <w:b/>
          <w:bCs/>
          <w:sz w:val="20"/>
          <w:szCs w:val="20"/>
        </w:rPr>
        <w:t>Gwida et al.</w:t>
      </w:r>
      <w:r w:rsidR="00FD5F0A" w:rsidRPr="00F97FF7">
        <w:rPr>
          <w:rFonts w:asciiTheme="majorBidi" w:hAnsiTheme="majorBidi" w:cstheme="majorBidi"/>
          <w:b/>
          <w:bCs/>
          <w:sz w:val="20"/>
          <w:szCs w:val="20"/>
        </w:rPr>
        <w:t>,</w:t>
      </w:r>
      <w:r w:rsidR="00366890" w:rsidRPr="00F97FF7">
        <w:rPr>
          <w:rFonts w:asciiTheme="majorBidi" w:hAnsiTheme="majorBidi" w:cstheme="majorBidi"/>
          <w:b/>
          <w:bCs/>
          <w:sz w:val="20"/>
          <w:szCs w:val="20"/>
        </w:rPr>
        <w:t xml:space="preserve"> 2020</w:t>
      </w:r>
      <w:r w:rsidRPr="00F97FF7">
        <w:rPr>
          <w:rFonts w:asciiTheme="majorBidi" w:hAnsiTheme="majorBidi" w:cstheme="majorBidi"/>
          <w:b/>
          <w:bCs/>
          <w:sz w:val="20"/>
          <w:szCs w:val="20"/>
        </w:rPr>
        <w:t xml:space="preserve">). </w:t>
      </w:r>
    </w:p>
    <w:p w:rsidR="00B16F60" w:rsidRPr="00F97FF7" w:rsidRDefault="00C6534B" w:rsidP="00F97FF7">
      <w:pPr>
        <w:autoSpaceDE w:val="0"/>
        <w:autoSpaceDN w:val="0"/>
        <w:adjustRightInd w:val="0"/>
        <w:spacing w:after="0" w:line="480" w:lineRule="auto"/>
        <w:ind w:firstLine="432"/>
        <w:jc w:val="both"/>
        <w:rPr>
          <w:rFonts w:asciiTheme="majorBidi" w:hAnsiTheme="majorBidi" w:cstheme="majorBidi"/>
          <w:sz w:val="20"/>
          <w:szCs w:val="20"/>
        </w:rPr>
      </w:pPr>
      <w:r w:rsidRPr="00F97FF7">
        <w:rPr>
          <w:rFonts w:asciiTheme="majorBidi" w:hAnsiTheme="majorBidi" w:cstheme="majorBidi"/>
          <w:sz w:val="20"/>
          <w:szCs w:val="20"/>
        </w:rPr>
        <w:t>Althoug</w:t>
      </w:r>
      <w:r w:rsidR="00493045" w:rsidRPr="00F97FF7">
        <w:rPr>
          <w:rFonts w:asciiTheme="majorBidi" w:hAnsiTheme="majorBidi" w:cstheme="majorBidi"/>
          <w:sz w:val="20"/>
          <w:szCs w:val="20"/>
        </w:rPr>
        <w:t xml:space="preserve">h there have been various </w:t>
      </w:r>
      <w:r w:rsidR="00B47774" w:rsidRPr="00F97FF7">
        <w:rPr>
          <w:rFonts w:asciiTheme="majorBidi" w:hAnsiTheme="majorBidi" w:cstheme="majorBidi"/>
          <w:sz w:val="20"/>
          <w:szCs w:val="20"/>
        </w:rPr>
        <w:t xml:space="preserve">studies in Egypt </w:t>
      </w:r>
      <w:r w:rsidR="00C373F2" w:rsidRPr="00F97FF7">
        <w:rPr>
          <w:rFonts w:asciiTheme="majorBidi" w:hAnsiTheme="majorBidi" w:cstheme="majorBidi"/>
          <w:sz w:val="20"/>
          <w:szCs w:val="20"/>
        </w:rPr>
        <w:t>characterizing</w:t>
      </w:r>
      <w:r w:rsidRPr="00F97FF7">
        <w:rPr>
          <w:rFonts w:asciiTheme="majorBidi" w:hAnsiTheme="majorBidi" w:cstheme="majorBidi"/>
          <w:sz w:val="20"/>
          <w:szCs w:val="20"/>
        </w:rPr>
        <w:t xml:space="preserve"> </w:t>
      </w:r>
      <w:r w:rsidRPr="00F97FF7">
        <w:rPr>
          <w:rFonts w:asciiTheme="majorBidi" w:hAnsiTheme="majorBidi" w:cstheme="majorBidi"/>
          <w:i/>
          <w:iCs/>
          <w:sz w:val="20"/>
          <w:szCs w:val="20"/>
        </w:rPr>
        <w:t>E.</w:t>
      </w:r>
      <w:r w:rsidR="00CA0A12" w:rsidRPr="00F97FF7">
        <w:rPr>
          <w:rFonts w:asciiTheme="majorBidi" w:hAnsiTheme="majorBidi" w:cstheme="majorBidi"/>
          <w:i/>
          <w:iCs/>
          <w:sz w:val="20"/>
          <w:szCs w:val="20"/>
        </w:rPr>
        <w:t xml:space="preserve"> </w:t>
      </w:r>
      <w:r w:rsidRPr="00F97FF7">
        <w:rPr>
          <w:rFonts w:asciiTheme="majorBidi" w:hAnsiTheme="majorBidi" w:cstheme="majorBidi"/>
          <w:i/>
          <w:iCs/>
          <w:sz w:val="20"/>
          <w:szCs w:val="20"/>
        </w:rPr>
        <w:t>coli</w:t>
      </w:r>
      <w:r w:rsidRPr="00F97FF7">
        <w:rPr>
          <w:rFonts w:asciiTheme="majorBidi" w:hAnsiTheme="majorBidi" w:cstheme="majorBidi"/>
          <w:sz w:val="20"/>
          <w:szCs w:val="20"/>
        </w:rPr>
        <w:t xml:space="preserve"> from </w:t>
      </w:r>
      <w:r w:rsidR="00B47774" w:rsidRPr="00F97FF7">
        <w:rPr>
          <w:rFonts w:asciiTheme="majorBidi" w:hAnsiTheme="majorBidi" w:cstheme="majorBidi"/>
          <w:sz w:val="20"/>
          <w:szCs w:val="20"/>
        </w:rPr>
        <w:t>different</w:t>
      </w:r>
      <w:r w:rsidRPr="00F97FF7">
        <w:rPr>
          <w:rFonts w:asciiTheme="majorBidi" w:hAnsiTheme="majorBidi" w:cstheme="majorBidi"/>
          <w:sz w:val="20"/>
          <w:szCs w:val="20"/>
        </w:rPr>
        <w:t xml:space="preserve"> samples (</w:t>
      </w:r>
      <w:r w:rsidRPr="00F97FF7">
        <w:rPr>
          <w:rFonts w:asciiTheme="majorBidi" w:hAnsiTheme="majorBidi" w:cstheme="majorBidi"/>
          <w:b/>
          <w:bCs/>
          <w:sz w:val="20"/>
          <w:szCs w:val="20"/>
        </w:rPr>
        <w:t>Elafify et al</w:t>
      </w:r>
      <w:r w:rsidR="005116E1" w:rsidRPr="00F97FF7">
        <w:rPr>
          <w:rFonts w:asciiTheme="majorBidi" w:hAnsiTheme="majorBidi" w:cstheme="majorBidi"/>
          <w:b/>
          <w:bCs/>
          <w:sz w:val="20"/>
          <w:szCs w:val="20"/>
        </w:rPr>
        <w:t>.</w:t>
      </w:r>
      <w:r w:rsidR="00FD5F0A" w:rsidRPr="00F97FF7">
        <w:rPr>
          <w:rFonts w:asciiTheme="majorBidi" w:hAnsiTheme="majorBidi" w:cstheme="majorBidi"/>
          <w:b/>
          <w:bCs/>
          <w:sz w:val="20"/>
          <w:szCs w:val="20"/>
        </w:rPr>
        <w:t>,</w:t>
      </w:r>
      <w:r w:rsidR="00C30F7D" w:rsidRPr="00F97FF7">
        <w:rPr>
          <w:rFonts w:asciiTheme="majorBidi" w:hAnsiTheme="majorBidi" w:cstheme="majorBidi"/>
          <w:b/>
          <w:bCs/>
          <w:sz w:val="20"/>
          <w:szCs w:val="20"/>
        </w:rPr>
        <w:t xml:space="preserve"> </w:t>
      </w:r>
      <w:r w:rsidRPr="00F97FF7">
        <w:rPr>
          <w:rFonts w:asciiTheme="majorBidi" w:hAnsiTheme="majorBidi" w:cstheme="majorBidi"/>
          <w:b/>
          <w:bCs/>
          <w:sz w:val="20"/>
          <w:szCs w:val="20"/>
        </w:rPr>
        <w:t>2020</w:t>
      </w:r>
      <w:r w:rsidR="00C30F7D" w:rsidRPr="00F97FF7">
        <w:rPr>
          <w:rFonts w:asciiTheme="majorBidi" w:hAnsiTheme="majorBidi" w:cstheme="majorBidi"/>
          <w:b/>
          <w:bCs/>
          <w:sz w:val="20"/>
          <w:szCs w:val="20"/>
        </w:rPr>
        <w:t xml:space="preserve">; </w:t>
      </w:r>
      <w:r w:rsidR="00FB6E7D" w:rsidRPr="00F97FF7">
        <w:rPr>
          <w:rFonts w:asciiTheme="majorBidi" w:hAnsiTheme="majorBidi" w:cstheme="majorBidi"/>
          <w:b/>
          <w:bCs/>
          <w:sz w:val="20"/>
          <w:szCs w:val="20"/>
        </w:rPr>
        <w:t>Gwida et al.</w:t>
      </w:r>
      <w:r w:rsidR="00FD5F0A" w:rsidRPr="00F97FF7">
        <w:rPr>
          <w:rFonts w:asciiTheme="majorBidi" w:hAnsiTheme="majorBidi" w:cstheme="majorBidi"/>
          <w:b/>
          <w:bCs/>
          <w:sz w:val="20"/>
          <w:szCs w:val="20"/>
        </w:rPr>
        <w:t>,</w:t>
      </w:r>
      <w:r w:rsidRPr="00F97FF7">
        <w:rPr>
          <w:rFonts w:asciiTheme="majorBidi" w:hAnsiTheme="majorBidi" w:cstheme="majorBidi"/>
          <w:b/>
          <w:bCs/>
          <w:sz w:val="20"/>
          <w:szCs w:val="20"/>
        </w:rPr>
        <w:t xml:space="preserve"> 2020</w:t>
      </w:r>
      <w:r w:rsidR="00C30F7D" w:rsidRPr="00F97FF7">
        <w:rPr>
          <w:rFonts w:asciiTheme="majorBidi" w:hAnsiTheme="majorBidi" w:cstheme="majorBidi"/>
          <w:b/>
          <w:bCs/>
          <w:sz w:val="20"/>
          <w:szCs w:val="20"/>
        </w:rPr>
        <w:t xml:space="preserve">; </w:t>
      </w:r>
      <w:r w:rsidR="00BD0D4B" w:rsidRPr="00F97FF7">
        <w:rPr>
          <w:rFonts w:asciiTheme="majorBidi" w:hAnsiTheme="majorBidi" w:cstheme="majorBidi"/>
          <w:b/>
          <w:bCs/>
          <w:sz w:val="20"/>
          <w:szCs w:val="20"/>
          <w:shd w:val="clear" w:color="auto" w:fill="FFFFFF"/>
        </w:rPr>
        <w:t>EL Mahmoudy</w:t>
      </w:r>
      <w:r w:rsidR="00C86D39" w:rsidRPr="00F97FF7">
        <w:rPr>
          <w:rFonts w:asciiTheme="majorBidi" w:hAnsiTheme="majorBidi" w:cstheme="majorBidi"/>
          <w:b/>
          <w:bCs/>
          <w:sz w:val="20"/>
          <w:szCs w:val="20"/>
        </w:rPr>
        <w:t xml:space="preserve"> et al.</w:t>
      </w:r>
      <w:r w:rsidR="00FD5F0A" w:rsidRPr="00F97FF7">
        <w:rPr>
          <w:rFonts w:asciiTheme="majorBidi" w:hAnsiTheme="majorBidi" w:cstheme="majorBidi"/>
          <w:b/>
          <w:bCs/>
          <w:sz w:val="20"/>
          <w:szCs w:val="20"/>
        </w:rPr>
        <w:t>,</w:t>
      </w:r>
      <w:r w:rsidR="00A4249F" w:rsidRPr="00F97FF7">
        <w:rPr>
          <w:rFonts w:asciiTheme="majorBidi" w:hAnsiTheme="majorBidi" w:cstheme="majorBidi"/>
          <w:b/>
          <w:bCs/>
          <w:sz w:val="20"/>
          <w:szCs w:val="20"/>
        </w:rPr>
        <w:t xml:space="preserve"> 2021</w:t>
      </w:r>
      <w:r w:rsidR="007C0620" w:rsidRPr="00F97FF7">
        <w:rPr>
          <w:rFonts w:asciiTheme="majorBidi" w:hAnsiTheme="majorBidi" w:cstheme="majorBidi"/>
          <w:b/>
          <w:bCs/>
          <w:sz w:val="20"/>
          <w:szCs w:val="20"/>
        </w:rPr>
        <w:t>),</w:t>
      </w:r>
      <w:r w:rsidR="003646A3" w:rsidRPr="00F97FF7">
        <w:rPr>
          <w:rFonts w:asciiTheme="majorBidi" w:hAnsiTheme="majorBidi" w:cstheme="majorBidi"/>
          <w:b/>
          <w:bCs/>
          <w:sz w:val="20"/>
          <w:szCs w:val="20"/>
        </w:rPr>
        <w:t xml:space="preserve"> </w:t>
      </w:r>
      <w:r w:rsidR="006034C5" w:rsidRPr="00F97FF7">
        <w:rPr>
          <w:rFonts w:asciiTheme="majorBidi" w:hAnsiTheme="majorBidi" w:cstheme="majorBidi"/>
          <w:sz w:val="20"/>
          <w:szCs w:val="20"/>
        </w:rPr>
        <w:t xml:space="preserve">there is still </w:t>
      </w:r>
      <w:r w:rsidR="00C373F2" w:rsidRPr="00F97FF7">
        <w:rPr>
          <w:rFonts w:asciiTheme="majorBidi" w:hAnsiTheme="majorBidi" w:cstheme="majorBidi"/>
          <w:sz w:val="20"/>
          <w:szCs w:val="20"/>
        </w:rPr>
        <w:t>paucity</w:t>
      </w:r>
      <w:r w:rsidR="006034C5" w:rsidRPr="00F97FF7">
        <w:rPr>
          <w:rFonts w:asciiTheme="majorBidi" w:hAnsiTheme="majorBidi" w:cstheme="majorBidi"/>
          <w:sz w:val="20"/>
          <w:szCs w:val="20"/>
        </w:rPr>
        <w:t xml:space="preserve"> information</w:t>
      </w:r>
      <w:r w:rsidR="00C373F2" w:rsidRPr="00F97FF7">
        <w:rPr>
          <w:rFonts w:asciiTheme="majorBidi" w:hAnsiTheme="majorBidi" w:cstheme="majorBidi"/>
          <w:sz w:val="20"/>
          <w:szCs w:val="20"/>
        </w:rPr>
        <w:t xml:space="preserve"> </w:t>
      </w:r>
      <w:r w:rsidR="00F70770" w:rsidRPr="00F97FF7">
        <w:rPr>
          <w:rFonts w:asciiTheme="majorBidi" w:hAnsiTheme="majorBidi" w:cstheme="majorBidi"/>
          <w:sz w:val="20"/>
          <w:szCs w:val="20"/>
        </w:rPr>
        <w:t xml:space="preserve">regarding the circulation of pathogenic </w:t>
      </w:r>
      <w:r w:rsidR="00F70770" w:rsidRPr="00F97FF7">
        <w:rPr>
          <w:rFonts w:asciiTheme="majorBidi" w:hAnsiTheme="majorBidi" w:cstheme="majorBidi"/>
          <w:i/>
          <w:iCs/>
          <w:sz w:val="20"/>
          <w:szCs w:val="20"/>
        </w:rPr>
        <w:t>E. coli</w:t>
      </w:r>
      <w:r w:rsidR="00F70770" w:rsidRPr="00F97FF7">
        <w:rPr>
          <w:rFonts w:asciiTheme="majorBidi" w:hAnsiTheme="majorBidi" w:cstheme="majorBidi"/>
          <w:sz w:val="20"/>
          <w:szCs w:val="20"/>
        </w:rPr>
        <w:t xml:space="preserve"> </w:t>
      </w:r>
      <w:r w:rsidR="00C373F2" w:rsidRPr="00F97FF7">
        <w:rPr>
          <w:rFonts w:asciiTheme="majorBidi" w:hAnsiTheme="majorBidi" w:cstheme="majorBidi"/>
          <w:sz w:val="20"/>
          <w:szCs w:val="20"/>
        </w:rPr>
        <w:t xml:space="preserve">particularly </w:t>
      </w:r>
      <w:r w:rsidR="00F70770" w:rsidRPr="00F97FF7">
        <w:rPr>
          <w:rFonts w:asciiTheme="majorBidi" w:hAnsiTheme="majorBidi" w:cstheme="majorBidi"/>
          <w:sz w:val="20"/>
          <w:szCs w:val="20"/>
        </w:rPr>
        <w:t xml:space="preserve">in smallholding dairy </w:t>
      </w:r>
      <w:r w:rsidR="00B47774" w:rsidRPr="00F97FF7">
        <w:rPr>
          <w:rFonts w:asciiTheme="majorBidi" w:hAnsiTheme="majorBidi" w:cstheme="majorBidi"/>
          <w:sz w:val="20"/>
          <w:szCs w:val="20"/>
        </w:rPr>
        <w:t>buffaloes</w:t>
      </w:r>
      <w:r w:rsidR="00F70770" w:rsidRPr="00F97FF7">
        <w:rPr>
          <w:rFonts w:asciiTheme="majorBidi" w:hAnsiTheme="majorBidi" w:cstheme="majorBidi"/>
          <w:sz w:val="20"/>
          <w:szCs w:val="20"/>
        </w:rPr>
        <w:t>,</w:t>
      </w:r>
      <w:r w:rsidR="003646A3" w:rsidRPr="00F97FF7">
        <w:rPr>
          <w:rFonts w:asciiTheme="majorBidi" w:hAnsiTheme="majorBidi" w:cstheme="majorBidi"/>
          <w:sz w:val="20"/>
          <w:szCs w:val="20"/>
        </w:rPr>
        <w:t xml:space="preserve"> their </w:t>
      </w:r>
      <w:r w:rsidR="00F70770" w:rsidRPr="00F97FF7">
        <w:rPr>
          <w:rFonts w:asciiTheme="majorBidi" w:hAnsiTheme="majorBidi" w:cstheme="majorBidi"/>
          <w:sz w:val="20"/>
          <w:szCs w:val="20"/>
        </w:rPr>
        <w:t xml:space="preserve"> products as well as some environmental sources. Th</w:t>
      </w:r>
      <w:r w:rsidR="00C373F2" w:rsidRPr="00F97FF7">
        <w:rPr>
          <w:rFonts w:asciiTheme="majorBidi" w:hAnsiTheme="majorBidi" w:cstheme="majorBidi"/>
          <w:sz w:val="20"/>
          <w:szCs w:val="20"/>
        </w:rPr>
        <w:t>erefore</w:t>
      </w:r>
      <w:r w:rsidR="00F70770" w:rsidRPr="00F97FF7">
        <w:rPr>
          <w:rFonts w:asciiTheme="majorBidi" w:hAnsiTheme="majorBidi" w:cstheme="majorBidi"/>
          <w:sz w:val="20"/>
          <w:szCs w:val="20"/>
        </w:rPr>
        <w:t>, the</w:t>
      </w:r>
      <w:r w:rsidR="00480248" w:rsidRPr="00F97FF7">
        <w:rPr>
          <w:rFonts w:asciiTheme="majorBidi" w:hAnsiTheme="majorBidi" w:cstheme="majorBidi"/>
          <w:sz w:val="20"/>
          <w:szCs w:val="20"/>
        </w:rPr>
        <w:t xml:space="preserve"> </w:t>
      </w:r>
      <w:r w:rsidR="00F70770" w:rsidRPr="00F97FF7">
        <w:rPr>
          <w:rFonts w:asciiTheme="majorBidi" w:hAnsiTheme="majorBidi" w:cstheme="majorBidi"/>
          <w:sz w:val="20"/>
          <w:szCs w:val="20"/>
        </w:rPr>
        <w:t>study was</w:t>
      </w:r>
      <w:r w:rsidR="00C373F2" w:rsidRPr="00F97FF7">
        <w:rPr>
          <w:rFonts w:asciiTheme="majorBidi" w:hAnsiTheme="majorBidi" w:cstheme="majorBidi"/>
          <w:sz w:val="20"/>
          <w:szCs w:val="20"/>
        </w:rPr>
        <w:t xml:space="preserve"> planned</w:t>
      </w:r>
      <w:r w:rsidR="00F70770" w:rsidRPr="00F97FF7">
        <w:rPr>
          <w:rFonts w:asciiTheme="majorBidi" w:hAnsiTheme="majorBidi" w:cstheme="majorBidi"/>
          <w:sz w:val="20"/>
          <w:szCs w:val="20"/>
        </w:rPr>
        <w:t xml:space="preserve"> to </w:t>
      </w:r>
      <w:r w:rsidR="009F0242" w:rsidRPr="00F97FF7">
        <w:rPr>
          <w:rFonts w:asciiTheme="majorBidi" w:hAnsiTheme="majorBidi" w:cstheme="majorBidi"/>
          <w:sz w:val="20"/>
          <w:szCs w:val="20"/>
        </w:rPr>
        <w:t>characterize</w:t>
      </w:r>
      <w:r w:rsidR="00F70770" w:rsidRPr="00F97FF7">
        <w:rPr>
          <w:rFonts w:asciiTheme="majorBidi" w:hAnsiTheme="majorBidi" w:cstheme="majorBidi"/>
          <w:sz w:val="20"/>
          <w:szCs w:val="20"/>
        </w:rPr>
        <w:t xml:space="preserve"> pathogenic </w:t>
      </w:r>
      <w:r w:rsidR="00F70770" w:rsidRPr="00F97FF7">
        <w:rPr>
          <w:rFonts w:asciiTheme="majorBidi" w:hAnsiTheme="majorBidi" w:cstheme="majorBidi"/>
          <w:i/>
          <w:iCs/>
          <w:sz w:val="20"/>
          <w:szCs w:val="20"/>
        </w:rPr>
        <w:t>E.</w:t>
      </w:r>
      <w:r w:rsidR="00382A06" w:rsidRPr="00F97FF7">
        <w:rPr>
          <w:rFonts w:asciiTheme="majorBidi" w:hAnsiTheme="majorBidi" w:cstheme="majorBidi"/>
          <w:i/>
          <w:iCs/>
          <w:sz w:val="20"/>
          <w:szCs w:val="20"/>
        </w:rPr>
        <w:t> </w:t>
      </w:r>
      <w:r w:rsidR="00F70770" w:rsidRPr="00F97FF7">
        <w:rPr>
          <w:rFonts w:asciiTheme="majorBidi" w:hAnsiTheme="majorBidi" w:cstheme="majorBidi"/>
          <w:i/>
          <w:iCs/>
          <w:sz w:val="20"/>
          <w:szCs w:val="20"/>
        </w:rPr>
        <w:t>coli</w:t>
      </w:r>
      <w:r w:rsidR="003646A3" w:rsidRPr="00F97FF7">
        <w:rPr>
          <w:rFonts w:asciiTheme="majorBidi" w:hAnsiTheme="majorBidi" w:cstheme="majorBidi"/>
          <w:i/>
          <w:iCs/>
          <w:sz w:val="20"/>
          <w:szCs w:val="20"/>
        </w:rPr>
        <w:t xml:space="preserve"> </w:t>
      </w:r>
      <w:r w:rsidR="008E5616" w:rsidRPr="00F97FF7">
        <w:rPr>
          <w:rFonts w:asciiTheme="majorBidi" w:hAnsiTheme="majorBidi" w:cstheme="majorBidi"/>
          <w:sz w:val="20"/>
          <w:szCs w:val="20"/>
        </w:rPr>
        <w:t xml:space="preserve">that </w:t>
      </w:r>
      <w:r w:rsidR="00480248" w:rsidRPr="00F97FF7">
        <w:rPr>
          <w:rFonts w:asciiTheme="majorBidi" w:hAnsiTheme="majorBidi" w:cstheme="majorBidi"/>
          <w:sz w:val="20"/>
          <w:szCs w:val="20"/>
        </w:rPr>
        <w:t>coloniz</w:t>
      </w:r>
      <w:r w:rsidR="008E5616" w:rsidRPr="00F97FF7">
        <w:rPr>
          <w:rFonts w:asciiTheme="majorBidi" w:hAnsiTheme="majorBidi" w:cstheme="majorBidi"/>
          <w:sz w:val="20"/>
          <w:szCs w:val="20"/>
        </w:rPr>
        <w:t>e</w:t>
      </w:r>
      <w:r w:rsidR="00543099" w:rsidRPr="00F97FF7">
        <w:rPr>
          <w:rFonts w:asciiTheme="majorBidi" w:hAnsiTheme="majorBidi" w:cstheme="majorBidi"/>
          <w:sz w:val="20"/>
          <w:szCs w:val="20"/>
        </w:rPr>
        <w:t xml:space="preserve"> smallholding dairy buffaloes, </w:t>
      </w:r>
      <w:r w:rsidR="008E5616" w:rsidRPr="00F97FF7">
        <w:rPr>
          <w:rFonts w:asciiTheme="majorBidi" w:hAnsiTheme="majorBidi" w:cstheme="majorBidi"/>
          <w:sz w:val="20"/>
          <w:szCs w:val="20"/>
        </w:rPr>
        <w:t xml:space="preserve">their product (including </w:t>
      </w:r>
      <w:r w:rsidR="00F70770" w:rsidRPr="00F97FF7">
        <w:rPr>
          <w:rFonts w:asciiTheme="majorBidi" w:hAnsiTheme="majorBidi" w:cstheme="majorBidi"/>
          <w:sz w:val="20"/>
          <w:szCs w:val="20"/>
        </w:rPr>
        <w:t>Kareish cheese</w:t>
      </w:r>
      <w:r w:rsidR="008E5616" w:rsidRPr="00F97FF7">
        <w:rPr>
          <w:rFonts w:asciiTheme="majorBidi" w:hAnsiTheme="majorBidi" w:cstheme="majorBidi"/>
          <w:sz w:val="20"/>
          <w:szCs w:val="20"/>
        </w:rPr>
        <w:t>)</w:t>
      </w:r>
      <w:r w:rsidR="003646A3" w:rsidRPr="00F97FF7">
        <w:rPr>
          <w:rFonts w:asciiTheme="majorBidi" w:hAnsiTheme="majorBidi" w:cstheme="majorBidi"/>
          <w:sz w:val="20"/>
          <w:szCs w:val="20"/>
        </w:rPr>
        <w:t xml:space="preserve"> </w:t>
      </w:r>
      <w:r w:rsidR="008E5616" w:rsidRPr="00F97FF7">
        <w:rPr>
          <w:rFonts w:asciiTheme="majorBidi" w:hAnsiTheme="majorBidi" w:cstheme="majorBidi"/>
          <w:sz w:val="20"/>
          <w:szCs w:val="20"/>
        </w:rPr>
        <w:t>and</w:t>
      </w:r>
      <w:r w:rsidR="009F0242" w:rsidRPr="00F97FF7">
        <w:rPr>
          <w:rFonts w:asciiTheme="majorBidi" w:hAnsiTheme="majorBidi" w:cstheme="majorBidi"/>
          <w:sz w:val="20"/>
          <w:szCs w:val="20"/>
        </w:rPr>
        <w:t xml:space="preserve"> to</w:t>
      </w:r>
      <w:r w:rsidR="008E5616" w:rsidRPr="00F97FF7">
        <w:rPr>
          <w:rFonts w:asciiTheme="majorBidi" w:hAnsiTheme="majorBidi" w:cstheme="majorBidi"/>
          <w:sz w:val="20"/>
          <w:szCs w:val="20"/>
        </w:rPr>
        <w:t xml:space="preserve"> investigate </w:t>
      </w:r>
      <w:r w:rsidR="009F0242" w:rsidRPr="00F97FF7">
        <w:rPr>
          <w:rFonts w:asciiTheme="majorBidi" w:hAnsiTheme="majorBidi" w:cstheme="majorBidi"/>
          <w:sz w:val="20"/>
          <w:szCs w:val="20"/>
        </w:rPr>
        <w:t xml:space="preserve">the </w:t>
      </w:r>
      <w:r w:rsidR="008E5616" w:rsidRPr="00F97FF7">
        <w:rPr>
          <w:rFonts w:asciiTheme="majorBidi" w:hAnsiTheme="majorBidi" w:cstheme="majorBidi"/>
          <w:sz w:val="20"/>
          <w:szCs w:val="20"/>
        </w:rPr>
        <w:t xml:space="preserve">existence </w:t>
      </w:r>
      <w:r w:rsidR="009F0242" w:rsidRPr="00F97FF7">
        <w:rPr>
          <w:rFonts w:asciiTheme="majorBidi" w:hAnsiTheme="majorBidi" w:cstheme="majorBidi"/>
          <w:sz w:val="20"/>
          <w:szCs w:val="20"/>
        </w:rPr>
        <w:t xml:space="preserve">of the bacterium in </w:t>
      </w:r>
      <w:r w:rsidR="00543099" w:rsidRPr="00F97FF7">
        <w:rPr>
          <w:rFonts w:asciiTheme="majorBidi" w:hAnsiTheme="majorBidi" w:cstheme="majorBidi"/>
          <w:sz w:val="20"/>
          <w:szCs w:val="20"/>
        </w:rPr>
        <w:t xml:space="preserve">some </w:t>
      </w:r>
      <w:r w:rsidR="00F70770" w:rsidRPr="00F97FF7">
        <w:rPr>
          <w:rFonts w:asciiTheme="majorBidi" w:hAnsiTheme="majorBidi" w:cstheme="majorBidi"/>
          <w:sz w:val="20"/>
          <w:szCs w:val="20"/>
        </w:rPr>
        <w:lastRenderedPageBreak/>
        <w:t xml:space="preserve">environmental sources </w:t>
      </w:r>
      <w:r w:rsidR="009F0242" w:rsidRPr="00F97FF7">
        <w:rPr>
          <w:rFonts w:asciiTheme="majorBidi" w:hAnsiTheme="majorBidi" w:cstheme="majorBidi"/>
          <w:sz w:val="20"/>
          <w:szCs w:val="20"/>
        </w:rPr>
        <w:t xml:space="preserve">owing to elucidate </w:t>
      </w:r>
      <w:r w:rsidR="00F70770" w:rsidRPr="00F97FF7">
        <w:rPr>
          <w:rFonts w:asciiTheme="majorBidi" w:hAnsiTheme="majorBidi" w:cstheme="majorBidi"/>
          <w:sz w:val="20"/>
          <w:szCs w:val="20"/>
        </w:rPr>
        <w:t xml:space="preserve">whether these </w:t>
      </w:r>
      <w:r w:rsidR="00A60135" w:rsidRPr="00F97FF7">
        <w:rPr>
          <w:rFonts w:asciiTheme="majorBidi" w:hAnsiTheme="majorBidi" w:cstheme="majorBidi"/>
          <w:sz w:val="20"/>
          <w:szCs w:val="20"/>
        </w:rPr>
        <w:t xml:space="preserve">different sources </w:t>
      </w:r>
      <w:r w:rsidR="009F0242" w:rsidRPr="00F97FF7">
        <w:rPr>
          <w:rFonts w:asciiTheme="majorBidi" w:hAnsiTheme="majorBidi" w:cstheme="majorBidi"/>
          <w:sz w:val="20"/>
          <w:szCs w:val="20"/>
        </w:rPr>
        <w:t>could</w:t>
      </w:r>
      <w:r w:rsidR="00F70770" w:rsidRPr="00F97FF7">
        <w:rPr>
          <w:rFonts w:asciiTheme="majorBidi" w:hAnsiTheme="majorBidi" w:cstheme="majorBidi"/>
          <w:sz w:val="20"/>
          <w:szCs w:val="20"/>
        </w:rPr>
        <w:t xml:space="preserve"> be a potential vehicle for the transmission of pathogenic </w:t>
      </w:r>
      <w:r w:rsidR="009F0242" w:rsidRPr="00F97FF7">
        <w:rPr>
          <w:rFonts w:asciiTheme="majorBidi" w:hAnsiTheme="majorBidi" w:cstheme="majorBidi"/>
          <w:i/>
          <w:iCs/>
          <w:sz w:val="20"/>
          <w:szCs w:val="20"/>
        </w:rPr>
        <w:t>E. coli</w:t>
      </w:r>
      <w:r w:rsidR="00F70770" w:rsidRPr="00F97FF7">
        <w:rPr>
          <w:rFonts w:asciiTheme="majorBidi" w:hAnsiTheme="majorBidi" w:cstheme="majorBidi"/>
          <w:sz w:val="20"/>
          <w:szCs w:val="20"/>
        </w:rPr>
        <w:t xml:space="preserve"> to humans in </w:t>
      </w:r>
      <w:r w:rsidR="00183810" w:rsidRPr="00F97FF7">
        <w:rPr>
          <w:rFonts w:asciiTheme="majorBidi" w:hAnsiTheme="majorBidi" w:cstheme="majorBidi"/>
          <w:sz w:val="20"/>
          <w:szCs w:val="20"/>
        </w:rPr>
        <w:t>the selected communities</w:t>
      </w:r>
      <w:r w:rsidR="00A60135" w:rsidRPr="00F97FF7">
        <w:rPr>
          <w:rFonts w:asciiTheme="majorBidi" w:hAnsiTheme="majorBidi" w:cstheme="majorBidi"/>
          <w:sz w:val="20"/>
          <w:szCs w:val="20"/>
        </w:rPr>
        <w:t xml:space="preserve">. </w:t>
      </w:r>
    </w:p>
    <w:p w:rsidR="00F03F6F" w:rsidRPr="00F97FF7" w:rsidRDefault="006034C5" w:rsidP="00F97FF7">
      <w:pPr>
        <w:pStyle w:val="ListParagraph"/>
        <w:numPr>
          <w:ilvl w:val="0"/>
          <w:numId w:val="4"/>
        </w:numPr>
        <w:spacing w:after="0" w:line="480" w:lineRule="auto"/>
        <w:jc w:val="both"/>
        <w:rPr>
          <w:rFonts w:asciiTheme="majorBidi" w:hAnsiTheme="majorBidi" w:cstheme="majorBidi"/>
          <w:b/>
          <w:bCs/>
          <w:sz w:val="20"/>
          <w:szCs w:val="20"/>
        </w:rPr>
      </w:pPr>
      <w:r w:rsidRPr="00F97FF7">
        <w:rPr>
          <w:rFonts w:asciiTheme="majorBidi" w:hAnsiTheme="majorBidi" w:cstheme="majorBidi"/>
          <w:b/>
          <w:bCs/>
          <w:sz w:val="20"/>
          <w:szCs w:val="20"/>
        </w:rPr>
        <w:t>MATERIALS AND METHODS</w:t>
      </w:r>
    </w:p>
    <w:p w:rsidR="000D7506" w:rsidRPr="00F97FF7" w:rsidRDefault="00E85F2B" w:rsidP="003A37B4">
      <w:pPr>
        <w:pStyle w:val="ListParagraph"/>
        <w:numPr>
          <w:ilvl w:val="1"/>
          <w:numId w:val="4"/>
        </w:numPr>
        <w:spacing w:after="0" w:line="480" w:lineRule="auto"/>
        <w:ind w:left="450" w:hanging="450"/>
        <w:jc w:val="both"/>
        <w:rPr>
          <w:rFonts w:asciiTheme="majorBidi" w:hAnsiTheme="majorBidi" w:cstheme="majorBidi"/>
          <w:b/>
          <w:bCs/>
          <w:sz w:val="20"/>
          <w:szCs w:val="20"/>
        </w:rPr>
      </w:pPr>
      <w:r w:rsidRPr="00F97FF7">
        <w:rPr>
          <w:rFonts w:asciiTheme="majorBidi" w:hAnsiTheme="majorBidi" w:cstheme="majorBidi"/>
          <w:b/>
          <w:bCs/>
          <w:sz w:val="20"/>
          <w:szCs w:val="20"/>
        </w:rPr>
        <w:t>Animals and s</w:t>
      </w:r>
      <w:r w:rsidR="00F70770" w:rsidRPr="00F97FF7">
        <w:rPr>
          <w:rFonts w:asciiTheme="majorBidi" w:hAnsiTheme="majorBidi" w:cstheme="majorBidi"/>
          <w:b/>
          <w:bCs/>
          <w:sz w:val="20"/>
          <w:szCs w:val="20"/>
        </w:rPr>
        <w:t>ample</w:t>
      </w:r>
      <w:r w:rsidR="00505166" w:rsidRPr="00F97FF7">
        <w:rPr>
          <w:rFonts w:asciiTheme="majorBidi" w:hAnsiTheme="majorBidi" w:cstheme="majorBidi"/>
          <w:b/>
          <w:bCs/>
          <w:sz w:val="20"/>
          <w:szCs w:val="20"/>
        </w:rPr>
        <w:t>s</w:t>
      </w:r>
      <w:r w:rsidR="00F70770" w:rsidRPr="00F97FF7">
        <w:rPr>
          <w:rFonts w:asciiTheme="majorBidi" w:hAnsiTheme="majorBidi" w:cstheme="majorBidi"/>
          <w:b/>
          <w:bCs/>
          <w:sz w:val="20"/>
          <w:szCs w:val="20"/>
        </w:rPr>
        <w:t xml:space="preserve"> collection</w:t>
      </w:r>
    </w:p>
    <w:p w:rsidR="000E48AF" w:rsidRPr="00F97FF7" w:rsidRDefault="00F844E5">
      <w:pPr>
        <w:autoSpaceDE w:val="0"/>
        <w:autoSpaceDN w:val="0"/>
        <w:adjustRightInd w:val="0"/>
        <w:spacing w:after="0" w:line="480" w:lineRule="auto"/>
        <w:ind w:firstLine="432"/>
        <w:jc w:val="both"/>
        <w:rPr>
          <w:rFonts w:asciiTheme="majorBidi" w:hAnsiTheme="majorBidi" w:cstheme="majorBidi"/>
          <w:sz w:val="20"/>
          <w:szCs w:val="20"/>
        </w:rPr>
      </w:pPr>
      <w:r w:rsidRPr="00F97FF7">
        <w:rPr>
          <w:rFonts w:asciiTheme="majorBidi" w:hAnsiTheme="majorBidi" w:cstheme="majorBidi"/>
          <w:sz w:val="20"/>
          <w:szCs w:val="20"/>
        </w:rPr>
        <w:t>The study comprised</w:t>
      </w:r>
      <w:r w:rsidR="00737A89" w:rsidRPr="00F97FF7">
        <w:rPr>
          <w:rFonts w:asciiTheme="majorBidi" w:hAnsiTheme="majorBidi" w:cstheme="majorBidi"/>
          <w:sz w:val="20"/>
          <w:szCs w:val="20"/>
        </w:rPr>
        <w:t xml:space="preserve"> twenty five apparently healthy household dairy buffaloes raised at different localities in Dakahlia governorate, Egypt during December 2020 to July 2021.</w:t>
      </w:r>
      <w:r w:rsidR="0047290C" w:rsidRPr="00F97FF7">
        <w:rPr>
          <w:rFonts w:asciiTheme="majorBidi" w:hAnsiTheme="majorBidi" w:cstheme="majorBidi"/>
          <w:sz w:val="20"/>
          <w:szCs w:val="20"/>
        </w:rPr>
        <w:t xml:space="preserve"> </w:t>
      </w:r>
      <w:r w:rsidR="00737A89" w:rsidRPr="00F97FF7">
        <w:rPr>
          <w:rFonts w:asciiTheme="majorBidi" w:hAnsiTheme="majorBidi" w:cstheme="majorBidi"/>
          <w:sz w:val="20"/>
          <w:szCs w:val="20"/>
        </w:rPr>
        <w:t>T</w:t>
      </w:r>
      <w:r w:rsidR="00655344" w:rsidRPr="00F97FF7">
        <w:rPr>
          <w:rFonts w:asciiTheme="majorBidi" w:hAnsiTheme="majorBidi" w:cstheme="majorBidi"/>
          <w:sz w:val="20"/>
          <w:szCs w:val="20"/>
        </w:rPr>
        <w:t xml:space="preserve">hree different </w:t>
      </w:r>
      <w:r w:rsidR="007C24C0" w:rsidRPr="00F97FF7">
        <w:rPr>
          <w:rFonts w:asciiTheme="majorBidi" w:hAnsiTheme="majorBidi" w:cstheme="majorBidi"/>
          <w:sz w:val="20"/>
          <w:szCs w:val="20"/>
        </w:rPr>
        <w:t>types</w:t>
      </w:r>
      <w:r w:rsidR="00655344" w:rsidRPr="00F97FF7">
        <w:rPr>
          <w:rFonts w:asciiTheme="majorBidi" w:hAnsiTheme="majorBidi" w:cstheme="majorBidi"/>
          <w:sz w:val="20"/>
          <w:szCs w:val="20"/>
        </w:rPr>
        <w:t xml:space="preserve"> of </w:t>
      </w:r>
      <w:r w:rsidR="0047290C" w:rsidRPr="00F97FF7">
        <w:rPr>
          <w:rFonts w:asciiTheme="majorBidi" w:hAnsiTheme="majorBidi" w:cstheme="majorBidi"/>
          <w:sz w:val="20"/>
          <w:szCs w:val="20"/>
        </w:rPr>
        <w:t xml:space="preserve">samples </w:t>
      </w:r>
      <w:r w:rsidR="00737A89" w:rsidRPr="00F97FF7">
        <w:rPr>
          <w:rFonts w:asciiTheme="majorBidi" w:hAnsiTheme="majorBidi" w:cstheme="majorBidi"/>
          <w:sz w:val="20"/>
          <w:szCs w:val="20"/>
        </w:rPr>
        <w:t xml:space="preserve">were collected from each </w:t>
      </w:r>
      <w:r w:rsidRPr="00F97FF7">
        <w:rPr>
          <w:rFonts w:asciiTheme="majorBidi" w:hAnsiTheme="majorBidi" w:cstheme="majorBidi"/>
          <w:sz w:val="20"/>
          <w:szCs w:val="20"/>
        </w:rPr>
        <w:t>animal</w:t>
      </w:r>
      <w:r w:rsidR="00655344" w:rsidRPr="00F97FF7">
        <w:rPr>
          <w:rFonts w:asciiTheme="majorBidi" w:hAnsiTheme="majorBidi" w:cstheme="majorBidi"/>
          <w:sz w:val="20"/>
          <w:szCs w:val="20"/>
        </w:rPr>
        <w:t>.</w:t>
      </w:r>
      <w:r w:rsidR="00115A6A" w:rsidRPr="00F97FF7">
        <w:rPr>
          <w:rFonts w:asciiTheme="majorBidi" w:hAnsiTheme="majorBidi" w:cstheme="majorBidi"/>
          <w:sz w:val="20"/>
          <w:szCs w:val="20"/>
        </w:rPr>
        <w:t xml:space="preserve"> T</w:t>
      </w:r>
      <w:r w:rsidR="009D2291" w:rsidRPr="00F97FF7">
        <w:rPr>
          <w:rFonts w:asciiTheme="majorBidi" w:hAnsiTheme="majorBidi" w:cstheme="majorBidi"/>
          <w:sz w:val="20"/>
          <w:szCs w:val="20"/>
        </w:rPr>
        <w:t>he first type of samples comprised composite milk, udder swabs and rectal swabs</w:t>
      </w:r>
      <w:r w:rsidR="00D0076E" w:rsidRPr="00F97FF7">
        <w:rPr>
          <w:rFonts w:asciiTheme="majorBidi" w:hAnsiTheme="majorBidi" w:cstheme="majorBidi"/>
          <w:sz w:val="20"/>
          <w:szCs w:val="20"/>
        </w:rPr>
        <w:t xml:space="preserve"> (25 samples each)</w:t>
      </w:r>
      <w:r w:rsidR="009D2291" w:rsidRPr="00F97FF7">
        <w:rPr>
          <w:rFonts w:asciiTheme="majorBidi" w:hAnsiTheme="majorBidi" w:cstheme="majorBidi"/>
          <w:sz w:val="20"/>
          <w:szCs w:val="20"/>
        </w:rPr>
        <w:t>; the second set of samples included</w:t>
      </w:r>
      <w:r w:rsidR="002F1633" w:rsidRPr="00F97FF7">
        <w:rPr>
          <w:rFonts w:asciiTheme="majorBidi" w:hAnsiTheme="majorBidi" w:cstheme="majorBidi"/>
          <w:sz w:val="20"/>
          <w:szCs w:val="20"/>
        </w:rPr>
        <w:t xml:space="preserve"> animal`s dairy products (</w:t>
      </w:r>
      <w:r w:rsidR="002207CF" w:rsidRPr="00F97FF7">
        <w:rPr>
          <w:rFonts w:asciiTheme="majorBidi" w:hAnsiTheme="majorBidi" w:cstheme="majorBidi"/>
          <w:sz w:val="20"/>
          <w:szCs w:val="20"/>
        </w:rPr>
        <w:t>Kareish cheese</w:t>
      </w:r>
      <w:r w:rsidR="00D0076E" w:rsidRPr="00F97FF7">
        <w:rPr>
          <w:rFonts w:asciiTheme="majorBidi" w:hAnsiTheme="majorBidi" w:cstheme="majorBidi"/>
          <w:sz w:val="20"/>
          <w:szCs w:val="20"/>
        </w:rPr>
        <w:t xml:space="preserve">; </w:t>
      </w:r>
      <w:r w:rsidR="006034C5" w:rsidRPr="00F97FF7">
        <w:rPr>
          <w:rFonts w:asciiTheme="majorBidi" w:hAnsiTheme="majorBidi" w:cstheme="majorBidi"/>
          <w:i/>
          <w:iCs/>
          <w:sz w:val="20"/>
          <w:szCs w:val="20"/>
        </w:rPr>
        <w:t>n</w:t>
      </w:r>
      <w:r w:rsidR="00D0076E" w:rsidRPr="00F97FF7">
        <w:rPr>
          <w:rFonts w:asciiTheme="majorBidi" w:hAnsiTheme="majorBidi" w:cstheme="majorBidi"/>
          <w:sz w:val="20"/>
          <w:szCs w:val="20"/>
        </w:rPr>
        <w:t xml:space="preserve"> =</w:t>
      </w:r>
      <w:r w:rsidR="0047290C" w:rsidRPr="00F97FF7">
        <w:rPr>
          <w:rFonts w:asciiTheme="majorBidi" w:hAnsiTheme="majorBidi" w:cstheme="majorBidi"/>
          <w:sz w:val="20"/>
          <w:szCs w:val="20"/>
        </w:rPr>
        <w:t xml:space="preserve"> </w:t>
      </w:r>
      <w:r w:rsidR="00D0076E" w:rsidRPr="00F97FF7">
        <w:rPr>
          <w:rFonts w:asciiTheme="majorBidi" w:hAnsiTheme="majorBidi" w:cstheme="majorBidi"/>
          <w:sz w:val="20"/>
          <w:szCs w:val="20"/>
        </w:rPr>
        <w:t>25</w:t>
      </w:r>
      <w:r w:rsidR="002F1633" w:rsidRPr="00F97FF7">
        <w:rPr>
          <w:rFonts w:asciiTheme="majorBidi" w:hAnsiTheme="majorBidi" w:cstheme="majorBidi"/>
          <w:sz w:val="20"/>
          <w:szCs w:val="20"/>
        </w:rPr>
        <w:t xml:space="preserve">); while the third set of samples involved environmental samples (i.e. </w:t>
      </w:r>
      <w:r w:rsidR="002207CF" w:rsidRPr="00F97FF7">
        <w:rPr>
          <w:rFonts w:asciiTheme="majorBidi" w:hAnsiTheme="majorBidi" w:cstheme="majorBidi"/>
          <w:sz w:val="20"/>
          <w:szCs w:val="20"/>
        </w:rPr>
        <w:t xml:space="preserve">water, </w:t>
      </w:r>
      <w:r w:rsidR="002F1633" w:rsidRPr="00F97FF7">
        <w:rPr>
          <w:rFonts w:asciiTheme="majorBidi" w:hAnsiTheme="majorBidi" w:cstheme="majorBidi"/>
          <w:sz w:val="20"/>
          <w:szCs w:val="20"/>
        </w:rPr>
        <w:t>and feed</w:t>
      </w:r>
      <w:r w:rsidR="00A54A54" w:rsidRPr="00F97FF7">
        <w:rPr>
          <w:rFonts w:asciiTheme="majorBidi" w:hAnsiTheme="majorBidi" w:cstheme="majorBidi"/>
          <w:sz w:val="20"/>
          <w:szCs w:val="20"/>
        </w:rPr>
        <w:t xml:space="preserve"> </w:t>
      </w:r>
      <w:r w:rsidR="002F1633" w:rsidRPr="00F97FF7">
        <w:rPr>
          <w:rFonts w:asciiTheme="majorBidi" w:hAnsiTheme="majorBidi" w:cstheme="majorBidi"/>
          <w:sz w:val="20"/>
          <w:szCs w:val="20"/>
        </w:rPr>
        <w:t>samples</w:t>
      </w:r>
      <w:r w:rsidR="00D0076E" w:rsidRPr="00F97FF7">
        <w:rPr>
          <w:rFonts w:asciiTheme="majorBidi" w:hAnsiTheme="majorBidi" w:cstheme="majorBidi"/>
          <w:sz w:val="20"/>
          <w:szCs w:val="20"/>
        </w:rPr>
        <w:t>; 25 samples each</w:t>
      </w:r>
      <w:r w:rsidR="002F1633" w:rsidRPr="00F97FF7">
        <w:rPr>
          <w:rFonts w:asciiTheme="majorBidi" w:hAnsiTheme="majorBidi" w:cstheme="majorBidi"/>
          <w:sz w:val="20"/>
          <w:szCs w:val="20"/>
        </w:rPr>
        <w:t>).</w:t>
      </w:r>
      <w:r w:rsidRPr="00F97FF7">
        <w:rPr>
          <w:rFonts w:asciiTheme="majorBidi" w:hAnsiTheme="majorBidi" w:cstheme="majorBidi"/>
          <w:sz w:val="20"/>
          <w:szCs w:val="20"/>
        </w:rPr>
        <w:t xml:space="preserve"> </w:t>
      </w:r>
      <w:r w:rsidR="006034C5" w:rsidRPr="00F97FF7">
        <w:rPr>
          <w:rFonts w:asciiTheme="majorBidi" w:hAnsiTheme="majorBidi" w:cstheme="majorBidi"/>
          <w:sz w:val="20"/>
          <w:szCs w:val="20"/>
        </w:rPr>
        <w:t>The study follows the principles and specific ethical guidelines presented by Mansoura University</w:t>
      </w:r>
      <w:r w:rsidRPr="00F97FF7">
        <w:rPr>
          <w:rFonts w:asciiTheme="majorBidi" w:hAnsiTheme="majorBidi" w:cstheme="majorBidi"/>
          <w:sz w:val="20"/>
          <w:szCs w:val="20"/>
        </w:rPr>
        <w:t>. An informed</w:t>
      </w:r>
      <w:r w:rsidR="006034C5" w:rsidRPr="00F97FF7">
        <w:rPr>
          <w:rFonts w:asciiTheme="majorBidi" w:hAnsiTheme="majorBidi" w:cstheme="majorBidi"/>
          <w:sz w:val="20"/>
          <w:szCs w:val="20"/>
        </w:rPr>
        <w:t xml:space="preserve"> consent was </w:t>
      </w:r>
      <w:r w:rsidR="00E85F2B" w:rsidRPr="00F97FF7">
        <w:rPr>
          <w:rFonts w:asciiTheme="majorBidi" w:hAnsiTheme="majorBidi" w:cstheme="majorBidi"/>
          <w:sz w:val="20"/>
          <w:szCs w:val="20"/>
        </w:rPr>
        <w:t xml:space="preserve">also </w:t>
      </w:r>
      <w:r w:rsidR="006034C5" w:rsidRPr="00F97FF7">
        <w:rPr>
          <w:rFonts w:asciiTheme="majorBidi" w:hAnsiTheme="majorBidi" w:cstheme="majorBidi"/>
          <w:sz w:val="20"/>
          <w:szCs w:val="20"/>
        </w:rPr>
        <w:t>obtained from all owners prior to samples collection.</w:t>
      </w:r>
      <w:r w:rsidR="006034C5" w:rsidRPr="00F97FF7">
        <w:rPr>
          <w:sz w:val="20"/>
          <w:szCs w:val="20"/>
        </w:rPr>
        <w:t xml:space="preserve"> </w:t>
      </w:r>
      <w:r w:rsidR="006034C5" w:rsidRPr="00F97FF7">
        <w:rPr>
          <w:rFonts w:asciiTheme="majorBidi" w:hAnsiTheme="majorBidi" w:cstheme="majorBidi"/>
          <w:sz w:val="20"/>
          <w:szCs w:val="20"/>
        </w:rPr>
        <w:t xml:space="preserve"> </w:t>
      </w:r>
    </w:p>
    <w:p w:rsidR="000E48AF" w:rsidRPr="00F97FF7" w:rsidRDefault="006400E1">
      <w:pPr>
        <w:autoSpaceDE w:val="0"/>
        <w:autoSpaceDN w:val="0"/>
        <w:adjustRightInd w:val="0"/>
        <w:spacing w:after="0" w:line="480" w:lineRule="auto"/>
        <w:ind w:firstLine="432"/>
        <w:jc w:val="both"/>
        <w:rPr>
          <w:rFonts w:asciiTheme="majorBidi" w:hAnsiTheme="majorBidi" w:cstheme="majorBidi"/>
          <w:sz w:val="20"/>
          <w:szCs w:val="20"/>
        </w:rPr>
      </w:pPr>
      <w:r w:rsidRPr="00F97FF7">
        <w:rPr>
          <w:rFonts w:asciiTheme="majorBidi" w:hAnsiTheme="majorBidi" w:cstheme="majorBidi"/>
          <w:sz w:val="20"/>
          <w:szCs w:val="20"/>
        </w:rPr>
        <w:t xml:space="preserve">In brief, </w:t>
      </w:r>
      <w:r w:rsidR="00A54A54" w:rsidRPr="00F97FF7">
        <w:rPr>
          <w:rFonts w:asciiTheme="majorBidi" w:hAnsiTheme="majorBidi" w:cstheme="majorBidi"/>
          <w:sz w:val="20"/>
          <w:szCs w:val="20"/>
        </w:rPr>
        <w:t xml:space="preserve">the </w:t>
      </w:r>
      <w:r w:rsidR="00A54A54" w:rsidRPr="00F97FF7">
        <w:rPr>
          <w:rFonts w:asciiTheme="majorBidi" w:hAnsiTheme="majorBidi" w:cstheme="majorBidi"/>
          <w:sz w:val="20"/>
          <w:szCs w:val="20"/>
          <w:shd w:val="clear" w:color="auto" w:fill="FFFFFF"/>
        </w:rPr>
        <w:t>teat ends were washed and swabbed with 70% ethyl alcohol</w:t>
      </w:r>
      <w:r w:rsidR="00A54A54" w:rsidRPr="00F97FF7">
        <w:rPr>
          <w:rFonts w:asciiTheme="majorBidi" w:hAnsiTheme="majorBidi" w:cstheme="majorBidi"/>
          <w:sz w:val="20"/>
          <w:szCs w:val="20"/>
        </w:rPr>
        <w:t xml:space="preserve"> then </w:t>
      </w:r>
      <w:r w:rsidRPr="00F97FF7">
        <w:rPr>
          <w:rFonts w:asciiTheme="majorBidi" w:hAnsiTheme="majorBidi" w:cstheme="majorBidi"/>
          <w:sz w:val="20"/>
          <w:szCs w:val="20"/>
        </w:rPr>
        <w:t>t</w:t>
      </w:r>
      <w:r w:rsidR="00FB25BA" w:rsidRPr="00F97FF7">
        <w:rPr>
          <w:rFonts w:asciiTheme="majorBidi" w:hAnsiTheme="majorBidi" w:cstheme="majorBidi"/>
          <w:sz w:val="20"/>
          <w:szCs w:val="20"/>
        </w:rPr>
        <w:t xml:space="preserve">en ml </w:t>
      </w:r>
      <w:r w:rsidR="00A54A54" w:rsidRPr="00F97FF7">
        <w:rPr>
          <w:rFonts w:asciiTheme="majorBidi" w:hAnsiTheme="majorBidi" w:cstheme="majorBidi"/>
          <w:sz w:val="20"/>
          <w:szCs w:val="20"/>
        </w:rPr>
        <w:t xml:space="preserve">of </w:t>
      </w:r>
      <w:r w:rsidR="00FB25BA" w:rsidRPr="00F97FF7">
        <w:rPr>
          <w:rFonts w:asciiTheme="majorBidi" w:hAnsiTheme="majorBidi" w:cstheme="majorBidi"/>
          <w:sz w:val="20"/>
          <w:szCs w:val="20"/>
        </w:rPr>
        <w:t xml:space="preserve">mid streams milk were collected into </w:t>
      </w:r>
      <w:r w:rsidR="00FB25BA" w:rsidRPr="00F97FF7">
        <w:rPr>
          <w:rFonts w:asciiTheme="majorBidi" w:hAnsiTheme="majorBidi" w:cstheme="majorBidi"/>
          <w:sz w:val="20"/>
          <w:szCs w:val="20"/>
          <w:shd w:val="clear" w:color="auto" w:fill="FFFFFF"/>
        </w:rPr>
        <w:t xml:space="preserve">sterile </w:t>
      </w:r>
      <w:r w:rsidR="00A54A54" w:rsidRPr="00F97FF7">
        <w:rPr>
          <w:rFonts w:asciiTheme="majorBidi" w:hAnsiTheme="majorBidi" w:cstheme="majorBidi"/>
          <w:sz w:val="20"/>
          <w:szCs w:val="20"/>
          <w:shd w:val="clear" w:color="auto" w:fill="FFFFFF"/>
        </w:rPr>
        <w:t>falcon tube</w:t>
      </w:r>
      <w:r w:rsidR="00FB25BA" w:rsidRPr="00F97FF7">
        <w:rPr>
          <w:rFonts w:asciiTheme="majorBidi" w:hAnsiTheme="majorBidi" w:cstheme="majorBidi"/>
          <w:sz w:val="20"/>
          <w:szCs w:val="20"/>
          <w:shd w:val="clear" w:color="auto" w:fill="FFFFFF"/>
        </w:rPr>
        <w:t xml:space="preserve">. Teat swabs were then </w:t>
      </w:r>
      <w:r w:rsidR="00A54A54" w:rsidRPr="00F97FF7">
        <w:rPr>
          <w:rFonts w:asciiTheme="majorBidi" w:hAnsiTheme="majorBidi" w:cstheme="majorBidi"/>
          <w:sz w:val="20"/>
          <w:szCs w:val="20"/>
          <w:shd w:val="clear" w:color="auto" w:fill="FFFFFF"/>
        </w:rPr>
        <w:t>assembled</w:t>
      </w:r>
      <w:r w:rsidR="00FB25BA" w:rsidRPr="00F97FF7">
        <w:rPr>
          <w:rFonts w:asciiTheme="majorBidi" w:hAnsiTheme="majorBidi" w:cstheme="majorBidi"/>
          <w:sz w:val="20"/>
          <w:szCs w:val="20"/>
          <w:shd w:val="clear" w:color="auto" w:fill="FFFFFF"/>
        </w:rPr>
        <w:t xml:space="preserve"> from the four quarters by </w:t>
      </w:r>
      <w:r w:rsidR="00FB25BA" w:rsidRPr="00F97FF7">
        <w:rPr>
          <w:rFonts w:asciiTheme="majorBidi" w:hAnsiTheme="majorBidi" w:cstheme="majorBidi"/>
          <w:sz w:val="20"/>
          <w:szCs w:val="20"/>
        </w:rPr>
        <w:t xml:space="preserve">rotating sterilized cotton swabs on the teat barrel in a downward motion, from the base of the udder till the teat end as described previously </w:t>
      </w:r>
      <w:r w:rsidR="00FB25BA" w:rsidRPr="00F97FF7">
        <w:rPr>
          <w:rFonts w:asciiTheme="majorBidi" w:hAnsiTheme="majorBidi" w:cstheme="majorBidi"/>
          <w:b/>
          <w:bCs/>
          <w:sz w:val="20"/>
          <w:szCs w:val="20"/>
        </w:rPr>
        <w:t>(Piccinini et al.</w:t>
      </w:r>
      <w:r w:rsidR="00E54791" w:rsidRPr="00F97FF7">
        <w:rPr>
          <w:rFonts w:asciiTheme="majorBidi" w:hAnsiTheme="majorBidi" w:cstheme="majorBidi"/>
          <w:b/>
          <w:bCs/>
          <w:sz w:val="20"/>
          <w:szCs w:val="20"/>
        </w:rPr>
        <w:t>, 2009</w:t>
      </w:r>
      <w:r w:rsidR="00FB25BA" w:rsidRPr="00F97FF7">
        <w:rPr>
          <w:rFonts w:asciiTheme="majorBidi" w:hAnsiTheme="majorBidi" w:cstheme="majorBidi"/>
          <w:b/>
          <w:bCs/>
          <w:sz w:val="20"/>
          <w:szCs w:val="20"/>
        </w:rPr>
        <w:t>)</w:t>
      </w:r>
      <w:r w:rsidR="00FB25BA" w:rsidRPr="00F97FF7">
        <w:rPr>
          <w:rFonts w:asciiTheme="majorBidi" w:hAnsiTheme="majorBidi" w:cstheme="majorBidi"/>
          <w:sz w:val="20"/>
          <w:szCs w:val="20"/>
        </w:rPr>
        <w:t>.</w:t>
      </w:r>
      <w:r w:rsidR="00A54A54" w:rsidRPr="00F97FF7">
        <w:rPr>
          <w:rFonts w:asciiTheme="majorBidi" w:hAnsiTheme="majorBidi" w:cstheme="majorBidi"/>
          <w:sz w:val="20"/>
          <w:szCs w:val="20"/>
        </w:rPr>
        <w:t xml:space="preserve"> </w:t>
      </w:r>
      <w:r w:rsidR="00FB25BA" w:rsidRPr="00F97FF7">
        <w:rPr>
          <w:rFonts w:asciiTheme="majorBidi" w:hAnsiTheme="majorBidi" w:cstheme="majorBidi"/>
          <w:sz w:val="20"/>
          <w:szCs w:val="20"/>
          <w:shd w:val="clear" w:color="auto" w:fill="FFFFFF"/>
        </w:rPr>
        <w:t xml:space="preserve">Rectal swabs were collected by inserting sterilized swab moistened with </w:t>
      </w:r>
      <w:r w:rsidR="00FB25BA" w:rsidRPr="00F97FF7">
        <w:rPr>
          <w:rFonts w:asciiTheme="majorBidi" w:hAnsiTheme="majorBidi" w:cstheme="majorBidi"/>
          <w:sz w:val="20"/>
          <w:szCs w:val="20"/>
        </w:rPr>
        <w:t>tryptone soya broth (TSB</w:t>
      </w:r>
      <w:r w:rsidR="00FB25BA" w:rsidRPr="00F97FF7">
        <w:rPr>
          <w:rFonts w:asciiTheme="majorBidi" w:eastAsia="Times New Roman" w:hAnsiTheme="majorBidi" w:cstheme="majorBidi"/>
          <w:sz w:val="20"/>
          <w:szCs w:val="20"/>
        </w:rPr>
        <w:t>; Oxoid, Hampshire, UK</w:t>
      </w:r>
      <w:r w:rsidR="00FB25BA" w:rsidRPr="00F97FF7">
        <w:rPr>
          <w:rFonts w:asciiTheme="majorBidi" w:hAnsiTheme="majorBidi" w:cstheme="majorBidi"/>
          <w:sz w:val="20"/>
          <w:szCs w:val="20"/>
        </w:rPr>
        <w:t xml:space="preserve">) </w:t>
      </w:r>
      <w:r w:rsidR="00FB25BA" w:rsidRPr="00F97FF7">
        <w:rPr>
          <w:rFonts w:asciiTheme="majorBidi" w:hAnsiTheme="majorBidi" w:cstheme="majorBidi"/>
          <w:sz w:val="20"/>
          <w:szCs w:val="20"/>
          <w:shd w:val="clear" w:color="auto" w:fill="FFFFFF"/>
        </w:rPr>
        <w:t>in the anal opening and rotating the swab gent</w:t>
      </w:r>
      <w:r w:rsidRPr="00F97FF7">
        <w:rPr>
          <w:rFonts w:asciiTheme="majorBidi" w:hAnsiTheme="majorBidi" w:cstheme="majorBidi"/>
          <w:sz w:val="20"/>
          <w:szCs w:val="20"/>
          <w:shd w:val="clear" w:color="auto" w:fill="FFFFFF"/>
        </w:rPr>
        <w:t>ly then all the collected swabs</w:t>
      </w:r>
      <w:r w:rsidR="00FB25BA" w:rsidRPr="00F97FF7">
        <w:rPr>
          <w:rFonts w:asciiTheme="majorBidi" w:hAnsiTheme="majorBidi" w:cstheme="majorBidi"/>
          <w:sz w:val="20"/>
          <w:szCs w:val="20"/>
          <w:shd w:val="clear" w:color="auto" w:fill="FFFFFF"/>
        </w:rPr>
        <w:t xml:space="preserve"> stored in the original swab collection container with </w:t>
      </w:r>
      <w:r w:rsidR="00FB25BA" w:rsidRPr="00F97FF7">
        <w:rPr>
          <w:rFonts w:asciiTheme="majorBidi" w:hAnsiTheme="majorBidi" w:cstheme="majorBidi"/>
          <w:sz w:val="20"/>
          <w:szCs w:val="20"/>
        </w:rPr>
        <w:t>10 mL TSB.</w:t>
      </w:r>
    </w:p>
    <w:p w:rsidR="00D0076E" w:rsidRPr="00F97FF7" w:rsidRDefault="00FB25BA" w:rsidP="004B1ADF">
      <w:pPr>
        <w:autoSpaceDE w:val="0"/>
        <w:autoSpaceDN w:val="0"/>
        <w:adjustRightInd w:val="0"/>
        <w:spacing w:after="0" w:line="480" w:lineRule="auto"/>
        <w:ind w:firstLine="432"/>
        <w:jc w:val="both"/>
        <w:rPr>
          <w:rFonts w:asciiTheme="majorBidi" w:hAnsiTheme="majorBidi" w:cstheme="majorBidi"/>
          <w:sz w:val="20"/>
          <w:szCs w:val="20"/>
        </w:rPr>
      </w:pPr>
      <w:r w:rsidRPr="00F97FF7">
        <w:rPr>
          <w:rFonts w:asciiTheme="majorBidi" w:hAnsiTheme="majorBidi" w:cstheme="majorBidi"/>
          <w:sz w:val="20"/>
          <w:szCs w:val="20"/>
        </w:rPr>
        <w:t xml:space="preserve"> For kareish cheese, </w:t>
      </w:r>
      <w:r w:rsidR="004A6451" w:rsidRPr="00F97FF7">
        <w:rPr>
          <w:rFonts w:asciiTheme="majorBidi" w:hAnsiTheme="majorBidi" w:cstheme="majorBidi"/>
          <w:sz w:val="20"/>
          <w:szCs w:val="20"/>
        </w:rPr>
        <w:t>50</w:t>
      </w:r>
      <w:r w:rsidRPr="00F97FF7">
        <w:rPr>
          <w:rFonts w:asciiTheme="majorBidi" w:hAnsiTheme="majorBidi" w:cstheme="majorBidi"/>
          <w:sz w:val="20"/>
          <w:szCs w:val="20"/>
        </w:rPr>
        <w:t xml:space="preserve"> g were collected from each relevant </w:t>
      </w:r>
      <w:r w:rsidR="00B479F8" w:rsidRPr="00F97FF7">
        <w:rPr>
          <w:rFonts w:asciiTheme="majorBidi" w:hAnsiTheme="majorBidi" w:cstheme="majorBidi"/>
          <w:sz w:val="20"/>
          <w:szCs w:val="20"/>
        </w:rPr>
        <w:t xml:space="preserve">animal’s milk </w:t>
      </w:r>
      <w:r w:rsidRPr="00F97FF7">
        <w:rPr>
          <w:rFonts w:asciiTheme="majorBidi" w:hAnsiTheme="majorBidi" w:cstheme="majorBidi"/>
          <w:sz w:val="20"/>
          <w:szCs w:val="20"/>
        </w:rPr>
        <w:t>and transferred in cooler to the laboratory</w:t>
      </w:r>
      <w:r w:rsidRPr="00F97FF7">
        <w:rPr>
          <w:rFonts w:asciiTheme="majorBidi" w:eastAsia="Times New Roman" w:hAnsiTheme="majorBidi" w:cstheme="majorBidi"/>
          <w:sz w:val="20"/>
          <w:szCs w:val="20"/>
        </w:rPr>
        <w:t>.</w:t>
      </w:r>
      <w:r w:rsidRPr="00F97FF7">
        <w:rPr>
          <w:rFonts w:asciiTheme="majorBidi" w:hAnsiTheme="majorBidi" w:cstheme="majorBidi"/>
          <w:sz w:val="20"/>
          <w:szCs w:val="20"/>
        </w:rPr>
        <w:t xml:space="preserve"> For the environmental samples, twenty five water samples </w:t>
      </w:r>
      <w:r w:rsidR="004E6C86" w:rsidRPr="00F97FF7">
        <w:rPr>
          <w:rFonts w:asciiTheme="majorBidi" w:hAnsiTheme="majorBidi" w:cstheme="majorBidi"/>
          <w:sz w:val="20"/>
          <w:szCs w:val="20"/>
        </w:rPr>
        <w:t xml:space="preserve">were collected from the </w:t>
      </w:r>
      <w:r w:rsidR="00A54A54" w:rsidRPr="00F97FF7">
        <w:rPr>
          <w:rFonts w:asciiTheme="majorBidi" w:hAnsiTheme="majorBidi" w:cstheme="majorBidi"/>
          <w:sz w:val="20"/>
          <w:szCs w:val="20"/>
          <w:shd w:val="clear" w:color="auto" w:fill="FFFFFF"/>
        </w:rPr>
        <w:t>watering</w:t>
      </w:r>
      <w:r w:rsidR="00A54A54" w:rsidRPr="00F97FF7">
        <w:rPr>
          <w:rFonts w:asciiTheme="majorBidi" w:hAnsiTheme="majorBidi" w:cstheme="majorBidi"/>
          <w:sz w:val="20"/>
          <w:szCs w:val="20"/>
        </w:rPr>
        <w:t xml:space="preserve"> </w:t>
      </w:r>
      <w:r w:rsidR="004E6C86" w:rsidRPr="00F97FF7">
        <w:rPr>
          <w:rFonts w:asciiTheme="majorBidi" w:hAnsiTheme="majorBidi" w:cstheme="majorBidi"/>
          <w:sz w:val="20"/>
          <w:szCs w:val="20"/>
        </w:rPr>
        <w:t>troughs in front of animals by using 50 ml capacity sterile</w:t>
      </w:r>
      <w:r w:rsidR="00956294" w:rsidRPr="00F97FF7">
        <w:rPr>
          <w:rFonts w:asciiTheme="majorBidi" w:hAnsiTheme="majorBidi" w:cstheme="majorBidi"/>
          <w:sz w:val="20"/>
          <w:szCs w:val="20"/>
        </w:rPr>
        <w:t xml:space="preserve"> syringe </w:t>
      </w:r>
      <w:r w:rsidRPr="00F97FF7">
        <w:rPr>
          <w:rFonts w:asciiTheme="majorBidi" w:hAnsiTheme="majorBidi" w:cstheme="majorBidi"/>
          <w:sz w:val="20"/>
          <w:szCs w:val="20"/>
        </w:rPr>
        <w:t xml:space="preserve">as well as 25 samples of dry </w:t>
      </w:r>
      <w:r w:rsidR="00766BD4" w:rsidRPr="00F97FF7">
        <w:rPr>
          <w:rFonts w:asciiTheme="majorBidi" w:hAnsiTheme="majorBidi" w:cstheme="majorBidi"/>
          <w:sz w:val="20"/>
          <w:szCs w:val="20"/>
        </w:rPr>
        <w:t xml:space="preserve">feed concentrate </w:t>
      </w:r>
      <w:r w:rsidRPr="00F97FF7">
        <w:rPr>
          <w:rFonts w:asciiTheme="majorBidi" w:hAnsiTheme="majorBidi" w:cstheme="majorBidi"/>
          <w:sz w:val="20"/>
          <w:szCs w:val="20"/>
        </w:rPr>
        <w:t>(</w:t>
      </w:r>
      <w:r w:rsidR="007C0620" w:rsidRPr="00F97FF7">
        <w:rPr>
          <w:rFonts w:asciiTheme="majorBidi" w:hAnsiTheme="majorBidi" w:cstheme="majorBidi"/>
          <w:sz w:val="20"/>
          <w:szCs w:val="20"/>
        </w:rPr>
        <w:t>50</w:t>
      </w:r>
      <w:r w:rsidRPr="00F97FF7">
        <w:rPr>
          <w:rFonts w:asciiTheme="majorBidi" w:hAnsiTheme="majorBidi" w:cstheme="majorBidi"/>
          <w:sz w:val="20"/>
          <w:szCs w:val="20"/>
        </w:rPr>
        <w:t>gm) were gathered from animal fodders</w:t>
      </w:r>
      <w:r w:rsidR="00766BD4" w:rsidRPr="00F97FF7">
        <w:rPr>
          <w:rFonts w:asciiTheme="majorBidi" w:hAnsiTheme="majorBidi" w:cstheme="majorBidi"/>
          <w:sz w:val="20"/>
          <w:szCs w:val="20"/>
        </w:rPr>
        <w:t xml:space="preserve"> by using a sterile plastic bags</w:t>
      </w:r>
      <w:r w:rsidRPr="00F97FF7">
        <w:rPr>
          <w:rFonts w:asciiTheme="majorBidi" w:hAnsiTheme="majorBidi" w:cstheme="majorBidi"/>
          <w:sz w:val="20"/>
          <w:szCs w:val="20"/>
        </w:rPr>
        <w:t xml:space="preserve">. All collected samples were transferred under aseptic to the lab for further processing. </w:t>
      </w:r>
    </w:p>
    <w:p w:rsidR="000E6E7D" w:rsidRPr="00F97FF7" w:rsidRDefault="00A839E0" w:rsidP="003A37B4">
      <w:pPr>
        <w:pStyle w:val="ListParagraph"/>
        <w:numPr>
          <w:ilvl w:val="1"/>
          <w:numId w:val="4"/>
        </w:numPr>
        <w:tabs>
          <w:tab w:val="left" w:pos="360"/>
        </w:tabs>
        <w:spacing w:after="0" w:line="480" w:lineRule="auto"/>
        <w:ind w:left="360"/>
        <w:jc w:val="both"/>
        <w:rPr>
          <w:rFonts w:asciiTheme="majorBidi" w:hAnsiTheme="majorBidi" w:cstheme="majorBidi"/>
          <w:b/>
          <w:bCs/>
          <w:sz w:val="20"/>
          <w:szCs w:val="20"/>
        </w:rPr>
      </w:pPr>
      <w:r w:rsidRPr="00F97FF7">
        <w:rPr>
          <w:rFonts w:asciiTheme="majorBidi" w:hAnsiTheme="majorBidi" w:cstheme="majorBidi"/>
          <w:b/>
          <w:bCs/>
          <w:sz w:val="20"/>
          <w:szCs w:val="20"/>
        </w:rPr>
        <w:t>Samples</w:t>
      </w:r>
      <w:r w:rsidR="00082FF4" w:rsidRPr="00F97FF7">
        <w:rPr>
          <w:rFonts w:asciiTheme="majorBidi" w:hAnsiTheme="majorBidi" w:cstheme="majorBidi"/>
          <w:b/>
          <w:bCs/>
          <w:sz w:val="20"/>
          <w:szCs w:val="20"/>
        </w:rPr>
        <w:t xml:space="preserve"> preparation</w:t>
      </w:r>
    </w:p>
    <w:p w:rsidR="00B16F60" w:rsidRPr="00F97FF7" w:rsidRDefault="00C35CBA" w:rsidP="00B16F60">
      <w:pPr>
        <w:autoSpaceDE w:val="0"/>
        <w:autoSpaceDN w:val="0"/>
        <w:adjustRightInd w:val="0"/>
        <w:spacing w:after="0" w:line="480" w:lineRule="auto"/>
        <w:ind w:firstLine="432"/>
        <w:jc w:val="both"/>
        <w:rPr>
          <w:rFonts w:asciiTheme="majorBidi" w:hAnsiTheme="majorBidi" w:cstheme="majorBidi"/>
          <w:sz w:val="20"/>
          <w:szCs w:val="20"/>
        </w:rPr>
      </w:pPr>
      <w:r w:rsidRPr="00F97FF7">
        <w:rPr>
          <w:rFonts w:asciiTheme="majorBidi" w:hAnsiTheme="majorBidi" w:cstheme="majorBidi"/>
          <w:sz w:val="20"/>
          <w:szCs w:val="20"/>
        </w:rPr>
        <w:t xml:space="preserve">Twenty </w:t>
      </w:r>
      <w:r w:rsidR="000E6E7D" w:rsidRPr="00F97FF7">
        <w:rPr>
          <w:rFonts w:asciiTheme="majorBidi" w:hAnsiTheme="majorBidi" w:cstheme="majorBidi"/>
          <w:sz w:val="20"/>
          <w:szCs w:val="20"/>
        </w:rPr>
        <w:t xml:space="preserve">five ml </w:t>
      </w:r>
      <w:r w:rsidR="00065BEE" w:rsidRPr="00F97FF7">
        <w:rPr>
          <w:rFonts w:asciiTheme="majorBidi" w:hAnsiTheme="majorBidi" w:cstheme="majorBidi"/>
          <w:sz w:val="20"/>
          <w:szCs w:val="20"/>
        </w:rPr>
        <w:t>or grams of raw</w:t>
      </w:r>
      <w:r w:rsidR="000E6E7D" w:rsidRPr="00F97FF7">
        <w:rPr>
          <w:rFonts w:asciiTheme="majorBidi" w:hAnsiTheme="majorBidi" w:cstheme="majorBidi"/>
          <w:sz w:val="20"/>
          <w:szCs w:val="20"/>
        </w:rPr>
        <w:t xml:space="preserve"> milk</w:t>
      </w:r>
      <w:r w:rsidR="00AB6AF9" w:rsidRPr="00F97FF7">
        <w:rPr>
          <w:rFonts w:asciiTheme="majorBidi" w:hAnsiTheme="majorBidi" w:cstheme="majorBidi"/>
          <w:sz w:val="20"/>
          <w:szCs w:val="20"/>
        </w:rPr>
        <w:t xml:space="preserve">, </w:t>
      </w:r>
      <w:r w:rsidR="00065BEE" w:rsidRPr="00F97FF7">
        <w:rPr>
          <w:rFonts w:asciiTheme="majorBidi" w:hAnsiTheme="majorBidi" w:cstheme="majorBidi"/>
          <w:sz w:val="20"/>
          <w:szCs w:val="20"/>
        </w:rPr>
        <w:t xml:space="preserve">cheese samples </w:t>
      </w:r>
      <w:r w:rsidR="00AB6AF9" w:rsidRPr="00F97FF7">
        <w:rPr>
          <w:rFonts w:asciiTheme="majorBidi" w:hAnsiTheme="majorBidi" w:cstheme="majorBidi"/>
          <w:sz w:val="20"/>
          <w:szCs w:val="20"/>
        </w:rPr>
        <w:t xml:space="preserve">and feed concentrate </w:t>
      </w:r>
      <w:r w:rsidR="00065BEE" w:rsidRPr="00F97FF7">
        <w:rPr>
          <w:rFonts w:asciiTheme="majorBidi" w:hAnsiTheme="majorBidi" w:cstheme="majorBidi"/>
          <w:sz w:val="20"/>
          <w:szCs w:val="20"/>
        </w:rPr>
        <w:t>were homogenized in 225 ml of TSB broth for one min</w:t>
      </w:r>
      <w:r w:rsidR="00AB6AF9" w:rsidRPr="00F97FF7">
        <w:rPr>
          <w:rFonts w:asciiTheme="majorBidi" w:hAnsiTheme="majorBidi" w:cstheme="majorBidi"/>
          <w:sz w:val="20"/>
          <w:szCs w:val="20"/>
        </w:rPr>
        <w:t>ute</w:t>
      </w:r>
      <w:r w:rsidR="00065BEE" w:rsidRPr="00F97FF7">
        <w:rPr>
          <w:rFonts w:asciiTheme="majorBidi" w:hAnsiTheme="majorBidi" w:cstheme="majorBidi"/>
          <w:sz w:val="20"/>
          <w:szCs w:val="20"/>
        </w:rPr>
        <w:t xml:space="preserve"> using a sterile stomacher</w:t>
      </w:r>
      <w:r w:rsidR="003647F2" w:rsidRPr="00F97FF7">
        <w:rPr>
          <w:rFonts w:asciiTheme="majorBidi" w:hAnsiTheme="majorBidi" w:cstheme="majorBidi"/>
          <w:sz w:val="20"/>
          <w:szCs w:val="20"/>
        </w:rPr>
        <w:t xml:space="preserve">. </w:t>
      </w:r>
      <w:r w:rsidR="00F27464" w:rsidRPr="00F97FF7">
        <w:rPr>
          <w:rFonts w:asciiTheme="majorBidi" w:hAnsiTheme="majorBidi" w:cstheme="majorBidi"/>
          <w:sz w:val="20"/>
          <w:szCs w:val="20"/>
        </w:rPr>
        <w:t xml:space="preserve">The collected </w:t>
      </w:r>
      <w:r w:rsidR="003647F2" w:rsidRPr="00F97FF7">
        <w:rPr>
          <w:rFonts w:asciiTheme="majorBidi" w:hAnsiTheme="majorBidi" w:cstheme="majorBidi"/>
          <w:sz w:val="20"/>
          <w:szCs w:val="20"/>
        </w:rPr>
        <w:t>udder and rectal s</w:t>
      </w:r>
      <w:r w:rsidR="006A11BA" w:rsidRPr="00F97FF7">
        <w:rPr>
          <w:rFonts w:asciiTheme="majorBidi" w:hAnsiTheme="majorBidi" w:cstheme="majorBidi"/>
          <w:sz w:val="20"/>
          <w:szCs w:val="20"/>
        </w:rPr>
        <w:t xml:space="preserve">wabs </w:t>
      </w:r>
      <w:r w:rsidR="003647F2" w:rsidRPr="00F97FF7">
        <w:rPr>
          <w:rFonts w:asciiTheme="majorBidi" w:hAnsiTheme="majorBidi" w:cstheme="majorBidi"/>
          <w:sz w:val="20"/>
          <w:szCs w:val="20"/>
        </w:rPr>
        <w:t xml:space="preserve">were inserted into </w:t>
      </w:r>
      <w:r w:rsidR="006A11BA" w:rsidRPr="00F97FF7">
        <w:rPr>
          <w:rFonts w:asciiTheme="majorBidi" w:hAnsiTheme="majorBidi" w:cstheme="majorBidi"/>
          <w:sz w:val="20"/>
          <w:szCs w:val="20"/>
        </w:rPr>
        <w:t>10</w:t>
      </w:r>
      <w:r w:rsidR="00FB25BA" w:rsidRPr="00F97FF7">
        <w:rPr>
          <w:rFonts w:asciiTheme="majorBidi" w:hAnsiTheme="majorBidi" w:cstheme="majorBidi"/>
          <w:sz w:val="20"/>
          <w:szCs w:val="20"/>
        </w:rPr>
        <w:t xml:space="preserve"> mL TSB; </w:t>
      </w:r>
      <w:r w:rsidR="003647F2" w:rsidRPr="00F97FF7">
        <w:rPr>
          <w:rFonts w:asciiTheme="majorBidi" w:hAnsiTheme="majorBidi" w:cstheme="majorBidi"/>
          <w:sz w:val="20"/>
          <w:szCs w:val="20"/>
        </w:rPr>
        <w:t>while fo</w:t>
      </w:r>
      <w:r w:rsidR="00FB25BA" w:rsidRPr="00F97FF7">
        <w:rPr>
          <w:rFonts w:asciiTheme="majorBidi" w:hAnsiTheme="majorBidi" w:cstheme="majorBidi"/>
          <w:sz w:val="20"/>
          <w:szCs w:val="20"/>
        </w:rPr>
        <w:t>r water samples ten mL</w:t>
      </w:r>
      <w:r w:rsidR="00D54EF7" w:rsidRPr="00F97FF7">
        <w:rPr>
          <w:rFonts w:asciiTheme="majorBidi" w:hAnsiTheme="majorBidi" w:cstheme="majorBidi"/>
          <w:sz w:val="20"/>
          <w:szCs w:val="20"/>
        </w:rPr>
        <w:t xml:space="preserve"> </w:t>
      </w:r>
      <w:r w:rsidR="00374C59" w:rsidRPr="00F97FF7">
        <w:rPr>
          <w:rFonts w:asciiTheme="majorBidi" w:hAnsiTheme="majorBidi" w:cstheme="majorBidi"/>
          <w:sz w:val="20"/>
          <w:szCs w:val="20"/>
        </w:rPr>
        <w:t>was</w:t>
      </w:r>
      <w:r w:rsidR="003647F2" w:rsidRPr="00F97FF7">
        <w:rPr>
          <w:rFonts w:asciiTheme="majorBidi" w:hAnsiTheme="majorBidi" w:cstheme="majorBidi"/>
          <w:sz w:val="20"/>
          <w:szCs w:val="20"/>
        </w:rPr>
        <w:t xml:space="preserve"> mixed</w:t>
      </w:r>
      <w:r w:rsidR="00410E87" w:rsidRPr="00F97FF7">
        <w:rPr>
          <w:rFonts w:asciiTheme="majorBidi" w:hAnsiTheme="majorBidi" w:cstheme="majorBidi"/>
          <w:sz w:val="20"/>
          <w:szCs w:val="20"/>
        </w:rPr>
        <w:t xml:space="preserve"> well</w:t>
      </w:r>
      <w:r w:rsidR="003647F2" w:rsidRPr="00F97FF7">
        <w:rPr>
          <w:rFonts w:asciiTheme="majorBidi" w:hAnsiTheme="majorBidi" w:cstheme="majorBidi"/>
          <w:sz w:val="20"/>
          <w:szCs w:val="20"/>
        </w:rPr>
        <w:t xml:space="preserve"> with 90 mL of </w:t>
      </w:r>
      <w:r w:rsidR="007C37B6" w:rsidRPr="00F97FF7">
        <w:rPr>
          <w:rFonts w:asciiTheme="majorBidi" w:hAnsiTheme="majorBidi" w:cstheme="majorBidi"/>
          <w:sz w:val="20"/>
          <w:szCs w:val="20"/>
        </w:rPr>
        <w:t>TSB</w:t>
      </w:r>
      <w:r w:rsidR="001A13C7" w:rsidRPr="00F97FF7">
        <w:rPr>
          <w:rFonts w:asciiTheme="majorBidi" w:hAnsiTheme="majorBidi" w:cstheme="majorBidi"/>
          <w:sz w:val="20"/>
          <w:szCs w:val="20"/>
        </w:rPr>
        <w:t xml:space="preserve">. </w:t>
      </w:r>
      <w:r w:rsidR="00065BEE" w:rsidRPr="00F97FF7">
        <w:rPr>
          <w:rFonts w:asciiTheme="majorBidi" w:hAnsiTheme="majorBidi" w:cstheme="majorBidi"/>
          <w:sz w:val="20"/>
          <w:szCs w:val="20"/>
        </w:rPr>
        <w:t>A</w:t>
      </w:r>
      <w:r w:rsidR="00FB0BBA" w:rsidRPr="00F97FF7">
        <w:rPr>
          <w:rFonts w:asciiTheme="majorBidi" w:hAnsiTheme="majorBidi" w:cstheme="majorBidi"/>
          <w:sz w:val="20"/>
          <w:szCs w:val="20"/>
        </w:rPr>
        <w:t xml:space="preserve">ll the inoculated </w:t>
      </w:r>
      <w:r w:rsidR="00F27464" w:rsidRPr="00F97FF7">
        <w:rPr>
          <w:rFonts w:asciiTheme="majorBidi" w:hAnsiTheme="majorBidi" w:cstheme="majorBidi"/>
          <w:sz w:val="20"/>
          <w:szCs w:val="20"/>
        </w:rPr>
        <w:t>broths were</w:t>
      </w:r>
      <w:r w:rsidR="00D54EF7" w:rsidRPr="00F97FF7">
        <w:rPr>
          <w:rFonts w:asciiTheme="majorBidi" w:hAnsiTheme="majorBidi" w:cstheme="majorBidi"/>
          <w:sz w:val="20"/>
          <w:szCs w:val="20"/>
        </w:rPr>
        <w:t xml:space="preserve"> </w:t>
      </w:r>
      <w:r w:rsidR="00FB0BBA" w:rsidRPr="00F97FF7">
        <w:rPr>
          <w:rFonts w:asciiTheme="majorBidi" w:hAnsiTheme="majorBidi" w:cstheme="majorBidi"/>
          <w:sz w:val="20"/>
          <w:szCs w:val="20"/>
        </w:rPr>
        <w:t>incubated at 37</w:t>
      </w:r>
      <w:r w:rsidR="00FB0BBA" w:rsidRPr="00F97FF7">
        <w:rPr>
          <w:rFonts w:asciiTheme="majorBidi" w:hAnsiTheme="majorBidi" w:cstheme="majorBidi"/>
          <w:sz w:val="20"/>
          <w:szCs w:val="20"/>
          <w:vertAlign w:val="superscript"/>
        </w:rPr>
        <w:t xml:space="preserve">o </w:t>
      </w:r>
      <w:r w:rsidR="00FB0BBA" w:rsidRPr="00F97FF7">
        <w:rPr>
          <w:rFonts w:asciiTheme="majorBidi" w:hAnsiTheme="majorBidi" w:cstheme="majorBidi"/>
          <w:sz w:val="20"/>
          <w:szCs w:val="20"/>
        </w:rPr>
        <w:t>C / 18-24 h</w:t>
      </w:r>
      <w:r w:rsidR="00D54EF7" w:rsidRPr="00F97FF7">
        <w:rPr>
          <w:rFonts w:asciiTheme="majorBidi" w:hAnsiTheme="majorBidi" w:cstheme="majorBidi"/>
          <w:sz w:val="20"/>
          <w:szCs w:val="20"/>
        </w:rPr>
        <w:t>ours</w:t>
      </w:r>
      <w:r w:rsidR="00FB0BBA" w:rsidRPr="00F97FF7">
        <w:rPr>
          <w:rFonts w:asciiTheme="majorBidi" w:hAnsiTheme="majorBidi" w:cstheme="majorBidi"/>
          <w:sz w:val="20"/>
          <w:szCs w:val="20"/>
        </w:rPr>
        <w:t>.</w:t>
      </w:r>
    </w:p>
    <w:p w:rsidR="000E6E7D" w:rsidRPr="00F97FF7" w:rsidRDefault="000E6E7D" w:rsidP="003A37B4">
      <w:pPr>
        <w:pStyle w:val="ListParagraph"/>
        <w:numPr>
          <w:ilvl w:val="1"/>
          <w:numId w:val="4"/>
        </w:numPr>
        <w:autoSpaceDE w:val="0"/>
        <w:autoSpaceDN w:val="0"/>
        <w:adjustRightInd w:val="0"/>
        <w:spacing w:after="0" w:line="480" w:lineRule="auto"/>
        <w:ind w:left="450" w:hanging="450"/>
        <w:jc w:val="both"/>
        <w:rPr>
          <w:rFonts w:asciiTheme="majorBidi" w:hAnsiTheme="majorBidi" w:cstheme="majorBidi"/>
          <w:b/>
          <w:bCs/>
          <w:sz w:val="20"/>
          <w:szCs w:val="20"/>
        </w:rPr>
      </w:pPr>
      <w:r w:rsidRPr="00F97FF7">
        <w:rPr>
          <w:rFonts w:asciiTheme="majorBidi" w:hAnsiTheme="majorBidi" w:cstheme="majorBidi"/>
          <w:b/>
          <w:bCs/>
          <w:sz w:val="20"/>
          <w:szCs w:val="20"/>
        </w:rPr>
        <w:t xml:space="preserve">Isolation </w:t>
      </w:r>
      <w:r w:rsidR="00BD7A32" w:rsidRPr="00F97FF7">
        <w:rPr>
          <w:rFonts w:asciiTheme="majorBidi" w:hAnsiTheme="majorBidi" w:cstheme="majorBidi"/>
          <w:b/>
          <w:bCs/>
          <w:sz w:val="20"/>
          <w:szCs w:val="20"/>
        </w:rPr>
        <w:t xml:space="preserve">and identification </w:t>
      </w:r>
      <w:r w:rsidRPr="00F97FF7">
        <w:rPr>
          <w:rFonts w:asciiTheme="majorBidi" w:hAnsiTheme="majorBidi" w:cstheme="majorBidi"/>
          <w:b/>
          <w:bCs/>
          <w:sz w:val="20"/>
          <w:szCs w:val="20"/>
        </w:rPr>
        <w:t xml:space="preserve">of </w:t>
      </w:r>
      <w:r w:rsidRPr="00F97FF7">
        <w:rPr>
          <w:rFonts w:asciiTheme="majorBidi" w:hAnsiTheme="majorBidi" w:cstheme="majorBidi"/>
          <w:b/>
          <w:bCs/>
          <w:i/>
          <w:iCs/>
          <w:sz w:val="20"/>
          <w:szCs w:val="20"/>
        </w:rPr>
        <w:t>Escherichia coli</w:t>
      </w:r>
      <w:r w:rsidR="001A13C7" w:rsidRPr="00F97FF7">
        <w:rPr>
          <w:rFonts w:asciiTheme="majorBidi" w:hAnsiTheme="majorBidi" w:cstheme="majorBidi"/>
          <w:b/>
          <w:bCs/>
          <w:sz w:val="20"/>
          <w:szCs w:val="20"/>
        </w:rPr>
        <w:t xml:space="preserve"> from the collected samples</w:t>
      </w:r>
    </w:p>
    <w:p w:rsidR="006400E1" w:rsidRPr="00F97FF7" w:rsidRDefault="000E6E7D" w:rsidP="00E10BBB">
      <w:pPr>
        <w:spacing w:after="0" w:line="480" w:lineRule="auto"/>
        <w:ind w:firstLine="432"/>
        <w:jc w:val="both"/>
        <w:rPr>
          <w:rFonts w:asciiTheme="majorBidi" w:hAnsiTheme="majorBidi" w:cstheme="majorBidi"/>
          <w:sz w:val="20"/>
          <w:szCs w:val="20"/>
          <w:shd w:val="clear" w:color="auto" w:fill="FFFFFF"/>
        </w:rPr>
      </w:pPr>
      <w:r w:rsidRPr="00F97FF7">
        <w:rPr>
          <w:rFonts w:asciiTheme="majorBidi" w:hAnsiTheme="majorBidi" w:cstheme="majorBidi"/>
          <w:sz w:val="20"/>
          <w:szCs w:val="20"/>
        </w:rPr>
        <w:lastRenderedPageBreak/>
        <w:t xml:space="preserve">A loopful from the </w:t>
      </w:r>
      <w:r w:rsidR="0020258C" w:rsidRPr="00F97FF7">
        <w:rPr>
          <w:rFonts w:asciiTheme="majorBidi" w:hAnsiTheme="majorBidi" w:cstheme="majorBidi"/>
          <w:sz w:val="20"/>
          <w:szCs w:val="20"/>
        </w:rPr>
        <w:t>enriched</w:t>
      </w:r>
      <w:r w:rsidR="000A357C" w:rsidRPr="00F97FF7">
        <w:rPr>
          <w:rFonts w:asciiTheme="majorBidi" w:hAnsiTheme="majorBidi" w:cstheme="majorBidi"/>
          <w:sz w:val="20"/>
          <w:szCs w:val="20"/>
        </w:rPr>
        <w:t xml:space="preserve"> </w:t>
      </w:r>
      <w:r w:rsidRPr="00F97FF7">
        <w:rPr>
          <w:rFonts w:asciiTheme="majorBidi" w:hAnsiTheme="majorBidi" w:cstheme="majorBidi"/>
          <w:sz w:val="20"/>
          <w:szCs w:val="20"/>
        </w:rPr>
        <w:t xml:space="preserve">broth was </w:t>
      </w:r>
      <w:r w:rsidR="00813B39" w:rsidRPr="00F97FF7">
        <w:rPr>
          <w:rFonts w:asciiTheme="majorBidi" w:hAnsiTheme="majorBidi" w:cstheme="majorBidi"/>
          <w:sz w:val="20"/>
          <w:szCs w:val="20"/>
        </w:rPr>
        <w:t>spread</w:t>
      </w:r>
      <w:r w:rsidRPr="00F97FF7">
        <w:rPr>
          <w:rFonts w:asciiTheme="majorBidi" w:hAnsiTheme="majorBidi" w:cstheme="majorBidi"/>
          <w:sz w:val="20"/>
          <w:szCs w:val="20"/>
        </w:rPr>
        <w:t xml:space="preserve"> onto Eosin methylene blue (EMB</w:t>
      </w:r>
      <w:r w:rsidR="009F5A89" w:rsidRPr="00F97FF7">
        <w:rPr>
          <w:rFonts w:asciiTheme="majorBidi" w:hAnsiTheme="majorBidi" w:cstheme="majorBidi"/>
          <w:sz w:val="20"/>
          <w:szCs w:val="20"/>
        </w:rPr>
        <w:t>, Oxoid</w:t>
      </w:r>
      <w:r w:rsidR="0020258C" w:rsidRPr="00F97FF7">
        <w:rPr>
          <w:rFonts w:asciiTheme="majorBidi" w:hAnsiTheme="majorBidi" w:cstheme="majorBidi"/>
          <w:sz w:val="20"/>
          <w:szCs w:val="20"/>
        </w:rPr>
        <w:t>,</w:t>
      </w:r>
      <w:r w:rsidR="005311B1" w:rsidRPr="00F97FF7">
        <w:rPr>
          <w:rFonts w:asciiTheme="majorBidi" w:hAnsiTheme="majorBidi" w:cstheme="majorBidi"/>
          <w:sz w:val="20"/>
          <w:szCs w:val="20"/>
        </w:rPr>
        <w:t xml:space="preserve"> Hampshire, England</w:t>
      </w:r>
      <w:r w:rsidR="0020258C" w:rsidRPr="00F97FF7">
        <w:rPr>
          <w:rFonts w:asciiTheme="majorBidi" w:hAnsiTheme="majorBidi" w:cstheme="majorBidi"/>
          <w:sz w:val="20"/>
          <w:szCs w:val="20"/>
        </w:rPr>
        <w:t>)</w:t>
      </w:r>
      <w:r w:rsidRPr="00F97FF7">
        <w:rPr>
          <w:rFonts w:asciiTheme="majorBidi" w:hAnsiTheme="majorBidi" w:cstheme="majorBidi"/>
          <w:sz w:val="20"/>
          <w:szCs w:val="20"/>
        </w:rPr>
        <w:t xml:space="preserve"> agar plate </w:t>
      </w:r>
      <w:r w:rsidR="000A357C" w:rsidRPr="00F97FF7">
        <w:rPr>
          <w:rFonts w:asciiTheme="majorBidi" w:hAnsiTheme="majorBidi" w:cstheme="majorBidi"/>
          <w:sz w:val="20"/>
          <w:szCs w:val="20"/>
        </w:rPr>
        <w:t xml:space="preserve">as a selective media </w:t>
      </w:r>
      <w:r w:rsidRPr="00F97FF7">
        <w:rPr>
          <w:rFonts w:asciiTheme="majorBidi" w:hAnsiTheme="majorBidi" w:cstheme="majorBidi"/>
          <w:sz w:val="20"/>
          <w:szCs w:val="20"/>
        </w:rPr>
        <w:t xml:space="preserve">and </w:t>
      </w:r>
      <w:r w:rsidR="009D18B2" w:rsidRPr="00F97FF7">
        <w:rPr>
          <w:rFonts w:asciiTheme="majorBidi" w:hAnsiTheme="majorBidi" w:cstheme="majorBidi"/>
          <w:sz w:val="20"/>
          <w:szCs w:val="20"/>
        </w:rPr>
        <w:t>incubated at</w:t>
      </w:r>
      <w:r w:rsidRPr="00F97FF7">
        <w:rPr>
          <w:rFonts w:asciiTheme="majorBidi" w:hAnsiTheme="majorBidi" w:cstheme="majorBidi"/>
          <w:sz w:val="20"/>
          <w:szCs w:val="20"/>
        </w:rPr>
        <w:t xml:space="preserve"> 37</w:t>
      </w:r>
      <w:r w:rsidRPr="00F97FF7">
        <w:rPr>
          <w:rFonts w:asciiTheme="majorBidi" w:hAnsiTheme="majorBidi" w:cstheme="majorBidi"/>
          <w:sz w:val="20"/>
          <w:szCs w:val="20"/>
          <w:vertAlign w:val="superscript"/>
        </w:rPr>
        <w:t xml:space="preserve">o </w:t>
      </w:r>
      <w:r w:rsidR="00C119FD" w:rsidRPr="00F97FF7">
        <w:rPr>
          <w:rFonts w:asciiTheme="majorBidi" w:hAnsiTheme="majorBidi" w:cstheme="majorBidi"/>
          <w:sz w:val="20"/>
          <w:szCs w:val="20"/>
        </w:rPr>
        <w:t>C</w:t>
      </w:r>
      <w:r w:rsidRPr="00F97FF7">
        <w:rPr>
          <w:rFonts w:asciiTheme="majorBidi" w:hAnsiTheme="majorBidi" w:cstheme="majorBidi"/>
          <w:sz w:val="20"/>
          <w:szCs w:val="20"/>
        </w:rPr>
        <w:t xml:space="preserve">/ </w:t>
      </w:r>
      <w:r w:rsidR="009F5A89" w:rsidRPr="00F97FF7">
        <w:rPr>
          <w:rFonts w:asciiTheme="majorBidi" w:hAnsiTheme="majorBidi" w:cstheme="majorBidi"/>
          <w:sz w:val="20"/>
          <w:szCs w:val="20"/>
        </w:rPr>
        <w:t xml:space="preserve">18- </w:t>
      </w:r>
      <w:r w:rsidRPr="00F97FF7">
        <w:rPr>
          <w:rFonts w:asciiTheme="majorBidi" w:hAnsiTheme="majorBidi" w:cstheme="majorBidi"/>
          <w:sz w:val="20"/>
          <w:szCs w:val="20"/>
        </w:rPr>
        <w:t>24 h</w:t>
      </w:r>
      <w:r w:rsidR="00D54EF7" w:rsidRPr="00F97FF7">
        <w:rPr>
          <w:rFonts w:asciiTheme="majorBidi" w:hAnsiTheme="majorBidi" w:cstheme="majorBidi"/>
          <w:sz w:val="20"/>
          <w:szCs w:val="20"/>
        </w:rPr>
        <w:t>ours</w:t>
      </w:r>
      <w:r w:rsidRPr="00F97FF7">
        <w:rPr>
          <w:rFonts w:asciiTheme="majorBidi" w:hAnsiTheme="majorBidi" w:cstheme="majorBidi"/>
          <w:sz w:val="20"/>
          <w:szCs w:val="20"/>
        </w:rPr>
        <w:t xml:space="preserve">. </w:t>
      </w:r>
      <w:r w:rsidR="00F27464" w:rsidRPr="00F97FF7">
        <w:rPr>
          <w:rFonts w:asciiTheme="majorBidi" w:hAnsiTheme="majorBidi" w:cstheme="majorBidi"/>
          <w:sz w:val="20"/>
          <w:szCs w:val="20"/>
        </w:rPr>
        <w:t xml:space="preserve">Suspected </w:t>
      </w:r>
      <w:r w:rsidR="00E10BBB" w:rsidRPr="00F97FF7">
        <w:rPr>
          <w:rFonts w:asciiTheme="majorBidi" w:hAnsiTheme="majorBidi" w:cstheme="majorBidi"/>
          <w:sz w:val="20"/>
          <w:szCs w:val="20"/>
        </w:rPr>
        <w:t xml:space="preserve">isolates </w:t>
      </w:r>
      <w:r w:rsidR="00F27464" w:rsidRPr="00F97FF7">
        <w:rPr>
          <w:rFonts w:asciiTheme="majorBidi" w:hAnsiTheme="majorBidi" w:cstheme="majorBidi"/>
          <w:sz w:val="20"/>
          <w:szCs w:val="20"/>
        </w:rPr>
        <w:t>of</w:t>
      </w:r>
      <w:r w:rsidR="004A6451" w:rsidRPr="00F97FF7">
        <w:rPr>
          <w:rFonts w:asciiTheme="majorBidi" w:hAnsiTheme="majorBidi" w:cstheme="majorBidi"/>
          <w:sz w:val="20"/>
          <w:szCs w:val="20"/>
        </w:rPr>
        <w:t> </w:t>
      </w:r>
      <w:r w:rsidR="004A6451" w:rsidRPr="00F97FF7">
        <w:rPr>
          <w:rFonts w:asciiTheme="majorBidi" w:hAnsiTheme="majorBidi" w:cstheme="majorBidi"/>
          <w:i/>
          <w:iCs/>
          <w:sz w:val="20"/>
          <w:szCs w:val="20"/>
        </w:rPr>
        <w:t>E</w:t>
      </w:r>
      <w:r w:rsidR="00813B39" w:rsidRPr="00F97FF7">
        <w:rPr>
          <w:rStyle w:val="Emphasis"/>
          <w:rFonts w:asciiTheme="majorBidi" w:hAnsiTheme="majorBidi" w:cstheme="majorBidi"/>
          <w:i w:val="0"/>
          <w:iCs w:val="0"/>
          <w:sz w:val="20"/>
          <w:szCs w:val="20"/>
        </w:rPr>
        <w:t>.</w:t>
      </w:r>
      <w:r w:rsidR="00374C59" w:rsidRPr="00F97FF7">
        <w:rPr>
          <w:rStyle w:val="Emphasis"/>
          <w:rFonts w:asciiTheme="majorBidi" w:hAnsiTheme="majorBidi" w:cstheme="majorBidi"/>
          <w:i w:val="0"/>
          <w:iCs w:val="0"/>
          <w:sz w:val="20"/>
          <w:szCs w:val="20"/>
        </w:rPr>
        <w:t> </w:t>
      </w:r>
      <w:r w:rsidR="00F27464" w:rsidRPr="00F97FF7">
        <w:rPr>
          <w:rStyle w:val="Emphasis"/>
          <w:rFonts w:asciiTheme="majorBidi" w:hAnsiTheme="majorBidi" w:cstheme="majorBidi"/>
          <w:i w:val="0"/>
          <w:iCs w:val="0"/>
          <w:sz w:val="20"/>
          <w:szCs w:val="20"/>
        </w:rPr>
        <w:t>coli</w:t>
      </w:r>
      <w:r w:rsidR="00F27464" w:rsidRPr="00F97FF7">
        <w:rPr>
          <w:rFonts w:asciiTheme="majorBidi" w:hAnsiTheme="majorBidi" w:cstheme="majorBidi"/>
          <w:sz w:val="20"/>
          <w:szCs w:val="20"/>
        </w:rPr>
        <w:t> which appeared as</w:t>
      </w:r>
      <w:r w:rsidR="00E10BBB" w:rsidRPr="00F97FF7">
        <w:rPr>
          <w:rFonts w:asciiTheme="majorBidi" w:hAnsiTheme="majorBidi" w:cstheme="majorBidi"/>
          <w:sz w:val="20"/>
          <w:szCs w:val="20"/>
        </w:rPr>
        <w:t xml:space="preserve"> </w:t>
      </w:r>
      <w:r w:rsidRPr="00F97FF7">
        <w:rPr>
          <w:rFonts w:asciiTheme="majorBidi" w:hAnsiTheme="majorBidi" w:cstheme="majorBidi"/>
          <w:sz w:val="20"/>
          <w:szCs w:val="20"/>
          <w:shd w:val="clear" w:color="auto" w:fill="FFFFFF"/>
        </w:rPr>
        <w:t>green metallic sheen</w:t>
      </w:r>
      <w:r w:rsidR="00E10BBB" w:rsidRPr="00F97FF7">
        <w:rPr>
          <w:rFonts w:asciiTheme="majorBidi" w:hAnsiTheme="majorBidi" w:cstheme="majorBidi"/>
          <w:sz w:val="20"/>
          <w:szCs w:val="20"/>
          <w:shd w:val="clear" w:color="auto" w:fill="FFFFFF"/>
        </w:rPr>
        <w:t xml:space="preserve"> </w:t>
      </w:r>
      <w:r w:rsidRPr="00F97FF7">
        <w:rPr>
          <w:rFonts w:asciiTheme="majorBidi" w:hAnsiTheme="majorBidi" w:cstheme="majorBidi"/>
          <w:sz w:val="20"/>
          <w:szCs w:val="20"/>
          <w:shd w:val="clear" w:color="auto" w:fill="FFFFFF"/>
        </w:rPr>
        <w:t>were</w:t>
      </w:r>
      <w:r w:rsidR="00E10BBB" w:rsidRPr="00F97FF7">
        <w:rPr>
          <w:rFonts w:asciiTheme="majorBidi" w:hAnsiTheme="majorBidi" w:cstheme="majorBidi"/>
          <w:sz w:val="20"/>
          <w:szCs w:val="20"/>
          <w:shd w:val="clear" w:color="auto" w:fill="FFFFFF"/>
        </w:rPr>
        <w:t xml:space="preserve"> </w:t>
      </w:r>
      <w:r w:rsidR="0020258C" w:rsidRPr="00F97FF7">
        <w:rPr>
          <w:rFonts w:asciiTheme="majorBidi" w:hAnsiTheme="majorBidi" w:cstheme="majorBidi"/>
          <w:sz w:val="20"/>
          <w:szCs w:val="20"/>
        </w:rPr>
        <w:t>picked up and purified on</w:t>
      </w:r>
      <w:r w:rsidR="0020258C" w:rsidRPr="00F97FF7">
        <w:rPr>
          <w:rFonts w:asciiTheme="majorBidi" w:hAnsiTheme="majorBidi" w:cstheme="majorBidi"/>
          <w:sz w:val="20"/>
          <w:szCs w:val="20"/>
          <w:shd w:val="clear" w:color="auto" w:fill="FFFFFF"/>
        </w:rPr>
        <w:t xml:space="preserve"> EMB plate</w:t>
      </w:r>
      <w:r w:rsidR="0020258C" w:rsidRPr="00F97FF7">
        <w:rPr>
          <w:rFonts w:asciiTheme="majorBidi" w:hAnsiTheme="majorBidi" w:cstheme="majorBidi"/>
          <w:sz w:val="20"/>
          <w:szCs w:val="20"/>
        </w:rPr>
        <w:t xml:space="preserve"> and incubated at 37°C for 18 h and subjected to further </w:t>
      </w:r>
      <w:r w:rsidR="009D18B2" w:rsidRPr="00F97FF7">
        <w:rPr>
          <w:rFonts w:asciiTheme="majorBidi" w:hAnsiTheme="majorBidi" w:cstheme="majorBidi"/>
          <w:sz w:val="20"/>
          <w:szCs w:val="20"/>
        </w:rPr>
        <w:t>analysis</w:t>
      </w:r>
      <w:r w:rsidR="006400E1" w:rsidRPr="00F97FF7">
        <w:rPr>
          <w:rFonts w:asciiTheme="majorBidi" w:hAnsiTheme="majorBidi" w:cstheme="majorBidi"/>
          <w:sz w:val="20"/>
          <w:szCs w:val="20"/>
        </w:rPr>
        <w:t xml:space="preserve"> which was </w:t>
      </w:r>
      <w:r w:rsidR="0020258C" w:rsidRPr="00F97FF7">
        <w:rPr>
          <w:rFonts w:asciiTheme="majorBidi" w:hAnsiTheme="majorBidi" w:cstheme="majorBidi"/>
          <w:sz w:val="20"/>
          <w:szCs w:val="20"/>
        </w:rPr>
        <w:t xml:space="preserve">carried out </w:t>
      </w:r>
      <w:r w:rsidR="005311B1" w:rsidRPr="00F97FF7">
        <w:rPr>
          <w:rFonts w:asciiTheme="majorBidi" w:hAnsiTheme="majorBidi" w:cstheme="majorBidi"/>
          <w:sz w:val="20"/>
          <w:szCs w:val="20"/>
        </w:rPr>
        <w:t>according</w:t>
      </w:r>
      <w:r w:rsidR="00E10BBB" w:rsidRPr="00F97FF7">
        <w:rPr>
          <w:rFonts w:asciiTheme="majorBidi" w:hAnsiTheme="majorBidi" w:cstheme="majorBidi"/>
          <w:sz w:val="20"/>
          <w:szCs w:val="20"/>
        </w:rPr>
        <w:t xml:space="preserve"> </w:t>
      </w:r>
      <w:r w:rsidR="005311B1" w:rsidRPr="00F97FF7">
        <w:rPr>
          <w:rFonts w:asciiTheme="majorBidi" w:hAnsiTheme="majorBidi" w:cstheme="majorBidi"/>
          <w:sz w:val="20"/>
          <w:szCs w:val="20"/>
        </w:rPr>
        <w:t>to</w:t>
      </w:r>
      <w:r w:rsidR="00E10BBB" w:rsidRPr="00F97FF7">
        <w:rPr>
          <w:rFonts w:asciiTheme="majorBidi" w:hAnsiTheme="majorBidi" w:cstheme="majorBidi"/>
          <w:sz w:val="20"/>
          <w:szCs w:val="20"/>
        </w:rPr>
        <w:t xml:space="preserve"> </w:t>
      </w:r>
      <w:r w:rsidR="006400E1" w:rsidRPr="00F97FF7">
        <w:rPr>
          <w:rFonts w:asciiTheme="majorBidi" w:hAnsiTheme="majorBidi" w:cstheme="majorBidi"/>
          <w:sz w:val="20"/>
          <w:szCs w:val="20"/>
        </w:rPr>
        <w:t xml:space="preserve">the methods described by </w:t>
      </w:r>
      <w:r w:rsidR="00BD7A32" w:rsidRPr="00F97FF7">
        <w:rPr>
          <w:rFonts w:asciiTheme="majorBidi" w:hAnsiTheme="majorBidi" w:cstheme="majorBidi"/>
          <w:b/>
          <w:bCs/>
          <w:sz w:val="20"/>
          <w:szCs w:val="20"/>
        </w:rPr>
        <w:t>MacFaddin (2000)</w:t>
      </w:r>
      <w:r w:rsidR="00BD7A32" w:rsidRPr="00F97FF7">
        <w:rPr>
          <w:rFonts w:asciiTheme="majorBidi" w:hAnsiTheme="majorBidi" w:cstheme="majorBidi"/>
          <w:sz w:val="20"/>
          <w:szCs w:val="20"/>
        </w:rPr>
        <w:t>.</w:t>
      </w:r>
    </w:p>
    <w:p w:rsidR="009E21B3" w:rsidRPr="00F97FF7" w:rsidRDefault="00F70770" w:rsidP="003A37B4">
      <w:pPr>
        <w:pStyle w:val="ListParagraph"/>
        <w:numPr>
          <w:ilvl w:val="1"/>
          <w:numId w:val="4"/>
        </w:numPr>
        <w:spacing w:after="0" w:line="480" w:lineRule="auto"/>
        <w:ind w:left="450" w:hanging="450"/>
        <w:jc w:val="both"/>
        <w:rPr>
          <w:rFonts w:asciiTheme="majorBidi" w:hAnsiTheme="majorBidi" w:cstheme="majorBidi"/>
          <w:b/>
          <w:bCs/>
          <w:sz w:val="20"/>
          <w:szCs w:val="20"/>
        </w:rPr>
      </w:pPr>
      <w:r w:rsidRPr="00F97FF7">
        <w:rPr>
          <w:rFonts w:asciiTheme="majorBidi" w:hAnsiTheme="majorBidi" w:cstheme="majorBidi"/>
          <w:b/>
          <w:bCs/>
          <w:sz w:val="20"/>
          <w:szCs w:val="20"/>
        </w:rPr>
        <w:t>Serotyping</w:t>
      </w:r>
      <w:r w:rsidR="000E6E7D" w:rsidRPr="00F97FF7">
        <w:rPr>
          <w:rFonts w:asciiTheme="majorBidi" w:hAnsiTheme="majorBidi" w:cstheme="majorBidi"/>
          <w:b/>
          <w:bCs/>
          <w:sz w:val="20"/>
          <w:szCs w:val="20"/>
        </w:rPr>
        <w:t xml:space="preserve"> of </w:t>
      </w:r>
      <w:r w:rsidR="000E6E7D" w:rsidRPr="00F97FF7">
        <w:rPr>
          <w:rFonts w:asciiTheme="majorBidi" w:hAnsiTheme="majorBidi" w:cstheme="majorBidi"/>
          <w:b/>
          <w:bCs/>
          <w:i/>
          <w:iCs/>
          <w:sz w:val="20"/>
          <w:szCs w:val="20"/>
        </w:rPr>
        <w:t>E. coli</w:t>
      </w:r>
      <w:r w:rsidR="00E10BBB" w:rsidRPr="00F97FF7">
        <w:rPr>
          <w:rFonts w:asciiTheme="majorBidi" w:hAnsiTheme="majorBidi" w:cstheme="majorBidi"/>
          <w:b/>
          <w:bCs/>
          <w:i/>
          <w:iCs/>
          <w:sz w:val="20"/>
          <w:szCs w:val="20"/>
        </w:rPr>
        <w:t xml:space="preserve"> </w:t>
      </w:r>
      <w:r w:rsidR="001E28AD" w:rsidRPr="00F97FF7">
        <w:rPr>
          <w:rFonts w:asciiTheme="majorBidi" w:hAnsiTheme="majorBidi" w:cstheme="majorBidi"/>
          <w:b/>
          <w:bCs/>
          <w:sz w:val="20"/>
          <w:szCs w:val="20"/>
        </w:rPr>
        <w:t>strains</w:t>
      </w:r>
    </w:p>
    <w:p w:rsidR="006400E1" w:rsidRPr="00F97FF7" w:rsidRDefault="001E28AD" w:rsidP="00271657">
      <w:pPr>
        <w:autoSpaceDE w:val="0"/>
        <w:autoSpaceDN w:val="0"/>
        <w:adjustRightInd w:val="0"/>
        <w:spacing w:after="0" w:line="480" w:lineRule="auto"/>
        <w:ind w:firstLine="432"/>
        <w:jc w:val="both"/>
        <w:rPr>
          <w:rFonts w:asciiTheme="majorBidi" w:hAnsiTheme="majorBidi" w:cstheme="majorBidi"/>
          <w:sz w:val="20"/>
          <w:szCs w:val="20"/>
        </w:rPr>
      </w:pPr>
      <w:r w:rsidRPr="00F97FF7">
        <w:rPr>
          <w:rFonts w:asciiTheme="majorBidi" w:hAnsiTheme="majorBidi" w:cstheme="majorBidi"/>
          <w:sz w:val="20"/>
          <w:szCs w:val="20"/>
        </w:rPr>
        <w:t xml:space="preserve">The </w:t>
      </w:r>
      <w:r w:rsidR="001E58D1" w:rsidRPr="00F97FF7">
        <w:rPr>
          <w:rFonts w:asciiTheme="majorBidi" w:hAnsiTheme="majorBidi" w:cstheme="majorBidi"/>
          <w:sz w:val="20"/>
          <w:szCs w:val="20"/>
        </w:rPr>
        <w:t xml:space="preserve">identified </w:t>
      </w:r>
      <w:r w:rsidRPr="00F97FF7">
        <w:rPr>
          <w:rFonts w:asciiTheme="majorBidi" w:hAnsiTheme="majorBidi" w:cstheme="majorBidi"/>
          <w:sz w:val="20"/>
          <w:szCs w:val="20"/>
        </w:rPr>
        <w:t>strains were</w:t>
      </w:r>
      <w:r w:rsidR="000E6E7D" w:rsidRPr="00F97FF7">
        <w:rPr>
          <w:rFonts w:asciiTheme="majorBidi" w:hAnsiTheme="majorBidi" w:cstheme="majorBidi"/>
          <w:sz w:val="20"/>
          <w:szCs w:val="20"/>
        </w:rPr>
        <w:t xml:space="preserve"> sero</w:t>
      </w:r>
      <w:r w:rsidRPr="00F97FF7">
        <w:rPr>
          <w:rFonts w:asciiTheme="majorBidi" w:hAnsiTheme="majorBidi" w:cstheme="majorBidi"/>
          <w:sz w:val="20"/>
          <w:szCs w:val="20"/>
        </w:rPr>
        <w:t>typed</w:t>
      </w:r>
      <w:r w:rsidR="00271657" w:rsidRPr="00F97FF7">
        <w:rPr>
          <w:rFonts w:asciiTheme="majorBidi" w:hAnsiTheme="majorBidi" w:cstheme="majorBidi"/>
          <w:sz w:val="20"/>
          <w:szCs w:val="20"/>
        </w:rPr>
        <w:t xml:space="preserve"> </w:t>
      </w:r>
      <w:r w:rsidR="00F42DA1" w:rsidRPr="00F97FF7">
        <w:rPr>
          <w:rFonts w:asciiTheme="majorBidi" w:hAnsiTheme="majorBidi" w:cstheme="majorBidi"/>
          <w:sz w:val="20"/>
          <w:szCs w:val="20"/>
        </w:rPr>
        <w:t xml:space="preserve">by slide agglutination test </w:t>
      </w:r>
      <w:r w:rsidR="000E6E7D" w:rsidRPr="00F97FF7">
        <w:rPr>
          <w:rFonts w:asciiTheme="majorBidi" w:hAnsiTheme="majorBidi" w:cstheme="majorBidi"/>
          <w:sz w:val="20"/>
          <w:szCs w:val="20"/>
        </w:rPr>
        <w:t xml:space="preserve">using rapid diagnostic </w:t>
      </w:r>
      <w:r w:rsidR="000E6E7D" w:rsidRPr="00F97FF7">
        <w:rPr>
          <w:rFonts w:asciiTheme="majorBidi" w:hAnsiTheme="majorBidi" w:cstheme="majorBidi"/>
          <w:i/>
          <w:iCs/>
          <w:sz w:val="20"/>
          <w:szCs w:val="20"/>
        </w:rPr>
        <w:t>E. coli</w:t>
      </w:r>
      <w:r w:rsidR="000E6E7D" w:rsidRPr="00F97FF7">
        <w:rPr>
          <w:rFonts w:asciiTheme="majorBidi" w:hAnsiTheme="majorBidi" w:cstheme="majorBidi"/>
          <w:sz w:val="20"/>
          <w:szCs w:val="20"/>
        </w:rPr>
        <w:t xml:space="preserve"> antisera sets </w:t>
      </w:r>
      <w:r w:rsidR="009A1C3C" w:rsidRPr="00F97FF7">
        <w:rPr>
          <w:rFonts w:asciiTheme="majorBidi" w:hAnsiTheme="majorBidi" w:cstheme="majorBidi"/>
          <w:sz w:val="20"/>
          <w:szCs w:val="20"/>
        </w:rPr>
        <w:t>(Denka Seiken</w:t>
      </w:r>
      <w:r w:rsidR="00DD107B" w:rsidRPr="00F97FF7">
        <w:rPr>
          <w:rFonts w:asciiTheme="majorBidi" w:hAnsiTheme="majorBidi" w:cstheme="majorBidi"/>
          <w:sz w:val="20"/>
          <w:szCs w:val="20"/>
        </w:rPr>
        <w:t>Co., Tokyo</w:t>
      </w:r>
      <w:r w:rsidR="009A1C3C" w:rsidRPr="00F97FF7">
        <w:rPr>
          <w:rFonts w:asciiTheme="majorBidi" w:hAnsiTheme="majorBidi" w:cstheme="majorBidi"/>
          <w:sz w:val="20"/>
          <w:szCs w:val="20"/>
        </w:rPr>
        <w:t>, Japan)</w:t>
      </w:r>
      <w:r w:rsidR="009A1C3C" w:rsidRPr="00F97FF7">
        <w:rPr>
          <w:rFonts w:asciiTheme="majorBidi" w:hAnsiTheme="majorBidi" w:cstheme="majorBidi"/>
          <w:b/>
          <w:bCs/>
          <w:sz w:val="20"/>
          <w:szCs w:val="20"/>
        </w:rPr>
        <w:t xml:space="preserve">. </w:t>
      </w:r>
      <w:r w:rsidR="00271657" w:rsidRPr="00F97FF7">
        <w:rPr>
          <w:rFonts w:asciiTheme="majorBidi" w:hAnsiTheme="majorBidi" w:cstheme="majorBidi"/>
          <w:sz w:val="20"/>
          <w:szCs w:val="20"/>
        </w:rPr>
        <w:t>The</w:t>
      </w:r>
      <w:r w:rsidR="000E6E7D" w:rsidRPr="00F97FF7">
        <w:rPr>
          <w:rFonts w:asciiTheme="majorBidi" w:hAnsiTheme="majorBidi" w:cstheme="majorBidi"/>
          <w:sz w:val="20"/>
          <w:szCs w:val="20"/>
        </w:rPr>
        <w:t xml:space="preserve"> procedures were carried out </w:t>
      </w:r>
      <w:r w:rsidR="00271657" w:rsidRPr="00F97FF7">
        <w:rPr>
          <w:rFonts w:asciiTheme="majorBidi" w:hAnsiTheme="majorBidi" w:cstheme="majorBidi"/>
          <w:sz w:val="20"/>
          <w:szCs w:val="20"/>
        </w:rPr>
        <w:t>based on the</w:t>
      </w:r>
      <w:r w:rsidR="000E6E7D" w:rsidRPr="00F97FF7">
        <w:rPr>
          <w:rFonts w:asciiTheme="majorBidi" w:hAnsiTheme="majorBidi" w:cstheme="majorBidi"/>
          <w:sz w:val="20"/>
          <w:szCs w:val="20"/>
        </w:rPr>
        <w:t xml:space="preserve"> manufacturer’s instructions </w:t>
      </w:r>
      <w:r w:rsidR="000E6E7D" w:rsidRPr="00F97FF7">
        <w:rPr>
          <w:rFonts w:asciiTheme="majorBidi" w:hAnsiTheme="majorBidi" w:cstheme="majorBidi"/>
          <w:b/>
          <w:bCs/>
          <w:sz w:val="20"/>
          <w:szCs w:val="20"/>
        </w:rPr>
        <w:t>(</w:t>
      </w:r>
      <w:bookmarkStart w:id="0" w:name="_GoBack"/>
      <w:r w:rsidR="000E6E7D" w:rsidRPr="00F97FF7">
        <w:rPr>
          <w:rFonts w:asciiTheme="majorBidi" w:hAnsiTheme="majorBidi" w:cstheme="majorBidi"/>
          <w:b/>
          <w:bCs/>
          <w:sz w:val="20"/>
          <w:szCs w:val="20"/>
        </w:rPr>
        <w:t>Kok et al</w:t>
      </w:r>
      <w:r w:rsidR="006400E1" w:rsidRPr="00F97FF7">
        <w:rPr>
          <w:rFonts w:asciiTheme="majorBidi" w:hAnsiTheme="majorBidi" w:cstheme="majorBidi"/>
          <w:b/>
          <w:bCs/>
          <w:sz w:val="20"/>
          <w:szCs w:val="20"/>
        </w:rPr>
        <w:t>.</w:t>
      </w:r>
      <w:r w:rsidR="001E58D1" w:rsidRPr="00F97FF7">
        <w:rPr>
          <w:rFonts w:asciiTheme="majorBidi" w:hAnsiTheme="majorBidi" w:cstheme="majorBidi"/>
          <w:b/>
          <w:bCs/>
          <w:sz w:val="20"/>
          <w:szCs w:val="20"/>
        </w:rPr>
        <w:t>,</w:t>
      </w:r>
      <w:bookmarkEnd w:id="0"/>
      <w:r w:rsidR="0010164B" w:rsidRPr="00F97FF7">
        <w:rPr>
          <w:rFonts w:asciiTheme="majorBidi" w:hAnsiTheme="majorBidi" w:cstheme="majorBidi"/>
          <w:b/>
          <w:bCs/>
          <w:sz w:val="20"/>
          <w:szCs w:val="20"/>
        </w:rPr>
        <w:t xml:space="preserve"> </w:t>
      </w:r>
      <w:r w:rsidR="000E6E7D" w:rsidRPr="00F97FF7">
        <w:rPr>
          <w:rFonts w:asciiTheme="majorBidi" w:hAnsiTheme="majorBidi" w:cstheme="majorBidi"/>
          <w:b/>
          <w:bCs/>
          <w:sz w:val="20"/>
          <w:szCs w:val="20"/>
        </w:rPr>
        <w:t>1996).</w:t>
      </w:r>
    </w:p>
    <w:p w:rsidR="001235C9" w:rsidRPr="00F97FF7" w:rsidRDefault="000E6E7D" w:rsidP="003A37B4">
      <w:pPr>
        <w:pStyle w:val="ListParagraph"/>
        <w:numPr>
          <w:ilvl w:val="1"/>
          <w:numId w:val="4"/>
        </w:numPr>
        <w:autoSpaceDE w:val="0"/>
        <w:autoSpaceDN w:val="0"/>
        <w:adjustRightInd w:val="0"/>
        <w:spacing w:after="0" w:line="480" w:lineRule="auto"/>
        <w:ind w:left="360"/>
        <w:jc w:val="both"/>
        <w:rPr>
          <w:rFonts w:asciiTheme="majorBidi" w:hAnsiTheme="majorBidi" w:cstheme="majorBidi"/>
          <w:b/>
          <w:bCs/>
          <w:sz w:val="20"/>
          <w:szCs w:val="20"/>
        </w:rPr>
      </w:pPr>
      <w:r w:rsidRPr="00F97FF7">
        <w:rPr>
          <w:rFonts w:asciiTheme="majorBidi" w:hAnsiTheme="majorBidi" w:cstheme="majorBidi"/>
          <w:b/>
          <w:bCs/>
          <w:sz w:val="20"/>
          <w:szCs w:val="20"/>
        </w:rPr>
        <w:t>Antim</w:t>
      </w:r>
      <w:r w:rsidR="006A5B07" w:rsidRPr="00F97FF7">
        <w:rPr>
          <w:rFonts w:asciiTheme="majorBidi" w:hAnsiTheme="majorBidi" w:cstheme="majorBidi"/>
          <w:b/>
          <w:bCs/>
          <w:sz w:val="20"/>
          <w:szCs w:val="20"/>
        </w:rPr>
        <w:t>icrobial susceptibility testing</w:t>
      </w:r>
    </w:p>
    <w:p w:rsidR="000349FA" w:rsidRPr="00F97FF7" w:rsidRDefault="00CA0A12" w:rsidP="00CB0055">
      <w:pPr>
        <w:autoSpaceDE w:val="0"/>
        <w:autoSpaceDN w:val="0"/>
        <w:adjustRightInd w:val="0"/>
        <w:spacing w:after="0" w:line="480" w:lineRule="auto"/>
        <w:ind w:left="-86" w:firstLine="432"/>
        <w:jc w:val="both"/>
        <w:rPr>
          <w:rFonts w:asciiTheme="majorBidi" w:hAnsiTheme="majorBidi" w:cstheme="majorBidi"/>
          <w:sz w:val="20"/>
          <w:szCs w:val="20"/>
        </w:rPr>
      </w:pPr>
      <w:r w:rsidRPr="00F97FF7">
        <w:rPr>
          <w:rFonts w:asciiTheme="majorBidi" w:hAnsiTheme="majorBidi" w:cstheme="majorBidi"/>
          <w:sz w:val="20"/>
          <w:szCs w:val="20"/>
        </w:rPr>
        <w:t>Susceptibility of  </w:t>
      </w:r>
      <w:r w:rsidRPr="00F97FF7">
        <w:rPr>
          <w:rFonts w:asciiTheme="majorBidi" w:hAnsiTheme="majorBidi" w:cstheme="majorBidi"/>
          <w:i/>
          <w:iCs/>
          <w:sz w:val="20"/>
          <w:szCs w:val="20"/>
        </w:rPr>
        <w:t>E. coli</w:t>
      </w:r>
      <w:r w:rsidRPr="00F97FF7">
        <w:rPr>
          <w:rFonts w:asciiTheme="majorBidi" w:hAnsiTheme="majorBidi" w:cstheme="majorBidi"/>
          <w:sz w:val="20"/>
          <w:szCs w:val="20"/>
        </w:rPr>
        <w:t xml:space="preserve"> strains was evaluated by disk diffusion method using various antibiotics that represented eleven groups including </w:t>
      </w:r>
      <w:hyperlink r:id="rId10" w:tgtFrame="_blank" w:history="1">
        <w:r w:rsidRPr="00F97FF7">
          <w:rPr>
            <w:rStyle w:val="Hyperlink"/>
            <w:rFonts w:asciiTheme="majorBidi" w:hAnsiTheme="majorBidi" w:cstheme="majorBidi"/>
            <w:color w:val="auto"/>
            <w:sz w:val="20"/>
            <w:szCs w:val="20"/>
            <w:u w:val="none"/>
            <w:shd w:val="clear" w:color="auto" w:fill="FFFFFF"/>
          </w:rPr>
          <w:t>aminoglycoside</w:t>
        </w:r>
      </w:hyperlink>
      <w:r w:rsidRPr="00F97FF7">
        <w:t xml:space="preserve"> </w:t>
      </w:r>
      <w:r w:rsidRPr="00F97FF7">
        <w:rPr>
          <w:rFonts w:asciiTheme="majorBidi" w:hAnsiTheme="majorBidi" w:cstheme="majorBidi"/>
          <w:sz w:val="20"/>
          <w:szCs w:val="20"/>
        </w:rPr>
        <w:t xml:space="preserve">(amikacin AK, 30 µg; gentamicin G,10 µg ; kanamycin K, 30 µg), </w:t>
      </w:r>
      <w:r w:rsidRPr="00F97FF7">
        <w:rPr>
          <w:rFonts w:asciiTheme="majorBidi" w:hAnsiTheme="majorBidi" w:cstheme="majorBidi"/>
          <w:spacing w:val="2"/>
          <w:sz w:val="20"/>
          <w:szCs w:val="20"/>
          <w:shd w:val="clear" w:color="auto" w:fill="FFFFFF"/>
        </w:rPr>
        <w:t xml:space="preserve">penicillins </w:t>
      </w:r>
      <w:r w:rsidRPr="00F97FF7">
        <w:rPr>
          <w:rFonts w:asciiTheme="majorBidi" w:hAnsiTheme="majorBidi" w:cstheme="majorBidi"/>
          <w:sz w:val="20"/>
          <w:szCs w:val="20"/>
        </w:rPr>
        <w:t xml:space="preserve">(ampicillin AM,10 µg; oxacillin OX,1 µg ); </w:t>
      </w:r>
      <w:r w:rsidRPr="00F97FF7">
        <w:rPr>
          <w:rFonts w:asciiTheme="majorBidi" w:hAnsiTheme="majorBidi" w:cstheme="majorBidi"/>
          <w:sz w:val="20"/>
          <w:szCs w:val="20"/>
          <w:shd w:val="clear" w:color="auto" w:fill="FFFFFF"/>
        </w:rPr>
        <w:t xml:space="preserve">lincosamide </w:t>
      </w:r>
      <w:r w:rsidRPr="00F97FF7">
        <w:rPr>
          <w:rFonts w:asciiTheme="majorBidi" w:hAnsiTheme="majorBidi" w:cstheme="majorBidi"/>
          <w:sz w:val="20"/>
          <w:szCs w:val="20"/>
        </w:rPr>
        <w:t>(clindamycin CL,10 µg ); 1</w:t>
      </w:r>
      <w:r w:rsidRPr="00F97FF7">
        <w:rPr>
          <w:rFonts w:asciiTheme="majorBidi" w:hAnsiTheme="majorBidi" w:cstheme="majorBidi"/>
          <w:sz w:val="20"/>
          <w:szCs w:val="20"/>
          <w:vertAlign w:val="superscript"/>
        </w:rPr>
        <w:t>st</w:t>
      </w:r>
      <w:r w:rsidRPr="00F97FF7">
        <w:rPr>
          <w:rFonts w:asciiTheme="majorBidi" w:hAnsiTheme="majorBidi" w:cstheme="majorBidi"/>
          <w:sz w:val="20"/>
          <w:szCs w:val="20"/>
        </w:rPr>
        <w:t xml:space="preserve"> generation  of </w:t>
      </w:r>
      <w:r w:rsidRPr="00F97FF7">
        <w:rPr>
          <w:rFonts w:asciiTheme="majorBidi" w:hAnsiTheme="majorBidi" w:cstheme="majorBidi"/>
          <w:spacing w:val="-4"/>
          <w:sz w:val="20"/>
          <w:szCs w:val="20"/>
          <w:shd w:val="clear" w:color="auto" w:fill="FFFFFF"/>
        </w:rPr>
        <w:t>cephalosporins</w:t>
      </w:r>
      <w:r w:rsidRPr="00F97FF7">
        <w:rPr>
          <w:rFonts w:asciiTheme="majorBidi" w:hAnsiTheme="majorBidi" w:cstheme="majorBidi"/>
          <w:sz w:val="20"/>
          <w:szCs w:val="20"/>
        </w:rPr>
        <w:t> (cefazolin CZ,30 µg); 3</w:t>
      </w:r>
      <w:r w:rsidRPr="00F97FF7">
        <w:rPr>
          <w:rFonts w:asciiTheme="majorBidi" w:hAnsiTheme="majorBidi" w:cstheme="majorBidi"/>
          <w:sz w:val="20"/>
          <w:szCs w:val="20"/>
          <w:vertAlign w:val="superscript"/>
        </w:rPr>
        <w:t>rd</w:t>
      </w:r>
      <w:r w:rsidRPr="00F97FF7">
        <w:rPr>
          <w:rFonts w:asciiTheme="majorBidi" w:hAnsiTheme="majorBidi" w:cstheme="majorBidi"/>
          <w:sz w:val="20"/>
          <w:szCs w:val="20"/>
        </w:rPr>
        <w:t> generation </w:t>
      </w:r>
      <w:r w:rsidRPr="00F97FF7">
        <w:rPr>
          <w:rFonts w:asciiTheme="majorBidi" w:hAnsiTheme="majorBidi" w:cstheme="majorBidi"/>
          <w:spacing w:val="-4"/>
          <w:sz w:val="20"/>
          <w:szCs w:val="20"/>
          <w:shd w:val="clear" w:color="auto" w:fill="FFFFFF"/>
        </w:rPr>
        <w:t>cephalosporins </w:t>
      </w:r>
      <w:r w:rsidRPr="00F97FF7">
        <w:rPr>
          <w:rFonts w:asciiTheme="majorBidi" w:hAnsiTheme="majorBidi" w:cstheme="majorBidi"/>
          <w:sz w:val="20"/>
          <w:szCs w:val="20"/>
        </w:rPr>
        <w:t>(cefotaxime CF,30 µg); </w:t>
      </w:r>
      <w:r w:rsidRPr="00F97FF7">
        <w:rPr>
          <w:rFonts w:asciiTheme="majorBidi" w:hAnsiTheme="majorBidi" w:cstheme="majorBidi"/>
          <w:spacing w:val="2"/>
          <w:sz w:val="20"/>
          <w:szCs w:val="20"/>
          <w:shd w:val="clear" w:color="auto" w:fill="FFFFFF"/>
        </w:rPr>
        <w:t>fluoroquinolones </w:t>
      </w:r>
      <w:r w:rsidRPr="00F97FF7">
        <w:rPr>
          <w:rFonts w:asciiTheme="majorBidi" w:hAnsiTheme="majorBidi" w:cstheme="majorBidi"/>
          <w:sz w:val="20"/>
          <w:szCs w:val="20"/>
        </w:rPr>
        <w:t>(ciprofloxacin CP,5 µg); </w:t>
      </w:r>
      <w:r w:rsidRPr="00F97FF7">
        <w:rPr>
          <w:rFonts w:asciiTheme="majorBidi" w:hAnsiTheme="majorBidi" w:cstheme="majorBidi"/>
          <w:spacing w:val="-4"/>
          <w:sz w:val="20"/>
          <w:szCs w:val="20"/>
          <w:shd w:val="clear" w:color="auto" w:fill="FFFFFF"/>
        </w:rPr>
        <w:t>macrolides </w:t>
      </w:r>
      <w:r w:rsidRPr="00F97FF7">
        <w:rPr>
          <w:rFonts w:asciiTheme="majorBidi" w:hAnsiTheme="majorBidi" w:cstheme="majorBidi"/>
          <w:sz w:val="20"/>
          <w:szCs w:val="20"/>
        </w:rPr>
        <w:t>(erythromycin E, 15 µg); </w:t>
      </w:r>
      <w:r w:rsidRPr="00F97FF7">
        <w:rPr>
          <w:rFonts w:asciiTheme="majorBidi" w:hAnsiTheme="majorBidi" w:cstheme="majorBidi"/>
          <w:sz w:val="20"/>
          <w:szCs w:val="20"/>
          <w:shd w:val="clear" w:color="auto" w:fill="FFFFFF"/>
        </w:rPr>
        <w:t>quinolone</w:t>
      </w:r>
      <w:r w:rsidRPr="00F97FF7">
        <w:rPr>
          <w:rFonts w:asciiTheme="majorBidi" w:hAnsiTheme="majorBidi" w:cstheme="majorBidi"/>
          <w:sz w:val="20"/>
          <w:szCs w:val="20"/>
        </w:rPr>
        <w:t>s (nalidixic acid NA, 30 µg); </w:t>
      </w:r>
      <w:r w:rsidRPr="00F97FF7">
        <w:rPr>
          <w:rFonts w:asciiTheme="majorBidi" w:hAnsiTheme="majorBidi" w:cstheme="majorBidi"/>
          <w:spacing w:val="2"/>
          <w:sz w:val="20"/>
          <w:szCs w:val="20"/>
          <w:shd w:val="clear" w:color="auto" w:fill="FFFFFF"/>
        </w:rPr>
        <w:t>carbapenems </w:t>
      </w:r>
      <w:r w:rsidRPr="00F97FF7">
        <w:rPr>
          <w:rFonts w:asciiTheme="majorBidi" w:hAnsiTheme="majorBidi" w:cstheme="majorBidi"/>
          <w:sz w:val="20"/>
          <w:szCs w:val="20"/>
        </w:rPr>
        <w:t>(</w:t>
      </w:r>
      <w:r w:rsidRPr="00F97FF7">
        <w:rPr>
          <w:rFonts w:asciiTheme="majorBidi" w:hAnsiTheme="majorBidi" w:cstheme="majorBidi"/>
          <w:sz w:val="20"/>
          <w:szCs w:val="20"/>
          <w:shd w:val="clear" w:color="auto" w:fill="FFFFFF"/>
        </w:rPr>
        <w:t>imipnem</w:t>
      </w:r>
      <w:r w:rsidRPr="00F97FF7">
        <w:rPr>
          <w:rFonts w:asciiTheme="majorBidi" w:hAnsiTheme="majorBidi" w:cstheme="majorBidi"/>
          <w:sz w:val="20"/>
          <w:szCs w:val="20"/>
        </w:rPr>
        <w:t> IPM, 10 µ); </w:t>
      </w:r>
      <w:r w:rsidRPr="00F97FF7">
        <w:rPr>
          <w:rFonts w:asciiTheme="majorBidi" w:hAnsiTheme="majorBidi" w:cstheme="majorBidi"/>
          <w:spacing w:val="2"/>
          <w:sz w:val="20"/>
          <w:szCs w:val="20"/>
          <w:shd w:val="clear" w:color="auto" w:fill="FFFFFF"/>
        </w:rPr>
        <w:t>tetracyclines </w:t>
      </w:r>
      <w:r w:rsidRPr="00F97FF7">
        <w:rPr>
          <w:rFonts w:asciiTheme="majorBidi" w:hAnsiTheme="majorBidi" w:cstheme="majorBidi"/>
          <w:sz w:val="20"/>
          <w:szCs w:val="20"/>
        </w:rPr>
        <w:t>(tetracycline T, 30 µg); </w:t>
      </w:r>
      <w:r w:rsidRPr="00F97FF7">
        <w:rPr>
          <w:rFonts w:asciiTheme="majorBidi" w:hAnsiTheme="majorBidi" w:cstheme="majorBidi"/>
          <w:spacing w:val="2"/>
          <w:sz w:val="20"/>
          <w:szCs w:val="20"/>
          <w:shd w:val="clear" w:color="auto" w:fill="FFFFFF"/>
        </w:rPr>
        <w:t>sulfonamides </w:t>
      </w:r>
      <w:r w:rsidRPr="00F97FF7">
        <w:rPr>
          <w:rFonts w:asciiTheme="majorBidi" w:hAnsiTheme="majorBidi" w:cstheme="majorBidi"/>
          <w:sz w:val="20"/>
          <w:szCs w:val="20"/>
        </w:rPr>
        <w:t xml:space="preserve">(trimethoprim sulfamethoxaz-ole SXT, 25 µg). </w:t>
      </w:r>
      <w:r w:rsidR="00CB0055" w:rsidRPr="00F97FF7">
        <w:rPr>
          <w:rFonts w:asciiTheme="majorBidi" w:hAnsiTheme="majorBidi" w:cstheme="majorBidi"/>
          <w:sz w:val="20"/>
          <w:szCs w:val="20"/>
        </w:rPr>
        <w:t>T</w:t>
      </w:r>
      <w:r w:rsidR="00A96576" w:rsidRPr="00F97FF7">
        <w:rPr>
          <w:rFonts w:asciiTheme="majorBidi" w:hAnsiTheme="majorBidi" w:cstheme="majorBidi"/>
          <w:sz w:val="20"/>
          <w:szCs w:val="20"/>
        </w:rPr>
        <w:t xml:space="preserve">he </w:t>
      </w:r>
      <w:r w:rsidR="00CB0055" w:rsidRPr="00F97FF7">
        <w:rPr>
          <w:rFonts w:asciiTheme="majorBidi" w:hAnsiTheme="majorBidi" w:cstheme="majorBidi"/>
          <w:sz w:val="20"/>
          <w:szCs w:val="20"/>
        </w:rPr>
        <w:t xml:space="preserve">interpretation follows the guidelines of </w:t>
      </w:r>
      <w:r w:rsidR="00F70770" w:rsidRPr="00F97FF7">
        <w:rPr>
          <w:rFonts w:asciiTheme="majorBidi" w:hAnsiTheme="majorBidi" w:cstheme="majorBidi"/>
          <w:sz w:val="20"/>
          <w:szCs w:val="20"/>
        </w:rPr>
        <w:t xml:space="preserve">Clinical and Laboratory Standards Institute guidelines </w:t>
      </w:r>
      <w:r w:rsidR="00F70770" w:rsidRPr="00F97FF7">
        <w:rPr>
          <w:rFonts w:asciiTheme="majorBidi" w:hAnsiTheme="majorBidi" w:cstheme="majorBidi"/>
          <w:b/>
          <w:bCs/>
          <w:sz w:val="20"/>
          <w:szCs w:val="20"/>
        </w:rPr>
        <w:t>(</w:t>
      </w:r>
      <w:r w:rsidR="0090077B" w:rsidRPr="00F97FF7">
        <w:rPr>
          <w:rStyle w:val="hgkelc"/>
          <w:rFonts w:asciiTheme="majorBidi" w:hAnsiTheme="majorBidi" w:cstheme="majorBidi"/>
          <w:b/>
          <w:bCs/>
          <w:sz w:val="20"/>
          <w:szCs w:val="20"/>
        </w:rPr>
        <w:t>CLSI</w:t>
      </w:r>
      <w:r w:rsidR="00C516BA" w:rsidRPr="00F97FF7">
        <w:rPr>
          <w:rStyle w:val="hgkelc"/>
          <w:rFonts w:asciiTheme="majorBidi" w:hAnsiTheme="majorBidi" w:cstheme="majorBidi"/>
          <w:b/>
          <w:bCs/>
          <w:sz w:val="20"/>
          <w:szCs w:val="20"/>
        </w:rPr>
        <w:t>,</w:t>
      </w:r>
      <w:r w:rsidR="00F70770" w:rsidRPr="00F97FF7">
        <w:rPr>
          <w:rStyle w:val="hgkelc"/>
          <w:rFonts w:asciiTheme="majorBidi" w:hAnsiTheme="majorBidi" w:cstheme="majorBidi"/>
          <w:b/>
          <w:bCs/>
          <w:sz w:val="20"/>
          <w:szCs w:val="20"/>
        </w:rPr>
        <w:t xml:space="preserve"> 2017)</w:t>
      </w:r>
      <w:r w:rsidR="002703E8" w:rsidRPr="00F97FF7">
        <w:rPr>
          <w:rFonts w:asciiTheme="majorBidi" w:hAnsiTheme="majorBidi" w:cstheme="majorBidi"/>
          <w:b/>
          <w:bCs/>
          <w:sz w:val="20"/>
          <w:szCs w:val="20"/>
        </w:rPr>
        <w:t>.</w:t>
      </w:r>
      <w:r w:rsidR="002A4C92" w:rsidRPr="00F97FF7">
        <w:rPr>
          <w:rFonts w:asciiTheme="majorBidi" w:hAnsiTheme="majorBidi" w:cstheme="majorBidi"/>
          <w:spacing w:val="2"/>
          <w:sz w:val="20"/>
          <w:szCs w:val="20"/>
          <w:shd w:val="clear" w:color="auto" w:fill="FFFFFF"/>
        </w:rPr>
        <w:t> </w:t>
      </w:r>
      <w:r w:rsidR="000E6E7D" w:rsidRPr="00F97FF7">
        <w:rPr>
          <w:rFonts w:asciiTheme="majorBidi" w:hAnsiTheme="majorBidi" w:cstheme="majorBidi"/>
          <w:sz w:val="20"/>
          <w:szCs w:val="20"/>
        </w:rPr>
        <w:t xml:space="preserve">The </w:t>
      </w:r>
      <w:r w:rsidR="006400E1" w:rsidRPr="00F97FF7">
        <w:rPr>
          <w:rFonts w:asciiTheme="majorBidi" w:hAnsiTheme="majorBidi" w:cstheme="majorBidi"/>
          <w:sz w:val="20"/>
          <w:szCs w:val="20"/>
        </w:rPr>
        <w:t>Multi</w:t>
      </w:r>
      <w:r w:rsidR="0010164B" w:rsidRPr="00F97FF7">
        <w:rPr>
          <w:rFonts w:asciiTheme="majorBidi" w:hAnsiTheme="majorBidi" w:cstheme="majorBidi"/>
          <w:sz w:val="20"/>
          <w:szCs w:val="20"/>
        </w:rPr>
        <w:t xml:space="preserve"> </w:t>
      </w:r>
      <w:r w:rsidR="000E6E7D" w:rsidRPr="00F97FF7">
        <w:rPr>
          <w:rFonts w:asciiTheme="majorBidi" w:hAnsiTheme="majorBidi" w:cstheme="majorBidi"/>
          <w:sz w:val="20"/>
          <w:szCs w:val="20"/>
        </w:rPr>
        <w:t xml:space="preserve">Antibiotic Resistance (MAR) index for each strain was calculated according to </w:t>
      </w:r>
      <w:r w:rsidR="000E6E7D" w:rsidRPr="00F97FF7">
        <w:rPr>
          <w:rFonts w:asciiTheme="majorBidi" w:hAnsiTheme="majorBidi" w:cstheme="majorBidi"/>
          <w:b/>
          <w:bCs/>
          <w:sz w:val="20"/>
          <w:szCs w:val="20"/>
        </w:rPr>
        <w:t>Singh et al. (2010)</w:t>
      </w:r>
      <w:r w:rsidR="000E6E7D" w:rsidRPr="00F97FF7">
        <w:rPr>
          <w:rFonts w:asciiTheme="majorBidi" w:hAnsiTheme="majorBidi" w:cstheme="majorBidi"/>
          <w:sz w:val="20"/>
          <w:szCs w:val="20"/>
        </w:rPr>
        <w:t xml:space="preserve">. </w:t>
      </w:r>
    </w:p>
    <w:p w:rsidR="006400E1" w:rsidRPr="00F97FF7" w:rsidRDefault="0010164B" w:rsidP="003A37B4">
      <w:pPr>
        <w:pStyle w:val="ListParagraph"/>
        <w:numPr>
          <w:ilvl w:val="1"/>
          <w:numId w:val="4"/>
        </w:numPr>
        <w:tabs>
          <w:tab w:val="left" w:pos="450"/>
        </w:tabs>
        <w:spacing w:after="0" w:line="480" w:lineRule="auto"/>
        <w:ind w:hanging="720"/>
        <w:jc w:val="both"/>
        <w:rPr>
          <w:rFonts w:asciiTheme="majorBidi" w:hAnsiTheme="majorBidi" w:cstheme="majorBidi"/>
          <w:b/>
          <w:bCs/>
          <w:sz w:val="20"/>
          <w:szCs w:val="20"/>
        </w:rPr>
      </w:pPr>
      <w:r w:rsidRPr="00F97FF7">
        <w:rPr>
          <w:rFonts w:asciiTheme="majorBidi" w:hAnsiTheme="majorBidi" w:cstheme="majorBidi"/>
          <w:b/>
          <w:bCs/>
          <w:sz w:val="20"/>
          <w:szCs w:val="20"/>
        </w:rPr>
        <w:t>Genetic characterization</w:t>
      </w:r>
      <w:r w:rsidR="00FF6491" w:rsidRPr="00F97FF7">
        <w:rPr>
          <w:rFonts w:asciiTheme="majorBidi" w:hAnsiTheme="majorBidi" w:cstheme="majorBidi"/>
          <w:b/>
          <w:bCs/>
          <w:sz w:val="20"/>
          <w:szCs w:val="20"/>
        </w:rPr>
        <w:t xml:space="preserve"> of virulence and </w:t>
      </w:r>
      <w:r w:rsidR="000E6E7D" w:rsidRPr="00F97FF7">
        <w:rPr>
          <w:rFonts w:asciiTheme="majorBidi" w:hAnsiTheme="majorBidi" w:cstheme="majorBidi"/>
          <w:b/>
          <w:bCs/>
          <w:sz w:val="20"/>
          <w:szCs w:val="20"/>
        </w:rPr>
        <w:t xml:space="preserve">beta-lactamase </w:t>
      </w:r>
      <w:r w:rsidR="00F2094A" w:rsidRPr="00F97FF7">
        <w:rPr>
          <w:rFonts w:asciiTheme="majorBidi" w:hAnsiTheme="majorBidi" w:cstheme="majorBidi"/>
          <w:b/>
          <w:bCs/>
          <w:sz w:val="20"/>
          <w:szCs w:val="20"/>
        </w:rPr>
        <w:t xml:space="preserve">encoding </w:t>
      </w:r>
      <w:r w:rsidR="000E6E7D" w:rsidRPr="00F97FF7">
        <w:rPr>
          <w:rFonts w:asciiTheme="majorBidi" w:hAnsiTheme="majorBidi" w:cstheme="majorBidi"/>
          <w:b/>
          <w:bCs/>
          <w:sz w:val="20"/>
          <w:szCs w:val="20"/>
        </w:rPr>
        <w:t>genes</w:t>
      </w:r>
      <w:r w:rsidR="00FF6491" w:rsidRPr="00F97FF7">
        <w:rPr>
          <w:rFonts w:asciiTheme="majorBidi" w:hAnsiTheme="majorBidi" w:cstheme="majorBidi"/>
          <w:b/>
          <w:bCs/>
          <w:sz w:val="20"/>
          <w:szCs w:val="20"/>
        </w:rPr>
        <w:t xml:space="preserve"> in </w:t>
      </w:r>
      <w:r w:rsidR="00FF6491" w:rsidRPr="00F97FF7">
        <w:rPr>
          <w:rFonts w:asciiTheme="majorBidi" w:hAnsiTheme="majorBidi" w:cstheme="majorBidi"/>
          <w:b/>
          <w:bCs/>
          <w:i/>
          <w:iCs/>
          <w:sz w:val="20"/>
          <w:szCs w:val="20"/>
        </w:rPr>
        <w:t>E. coli</w:t>
      </w:r>
      <w:r w:rsidR="00FF6491" w:rsidRPr="00F97FF7">
        <w:rPr>
          <w:rFonts w:asciiTheme="majorBidi" w:hAnsiTheme="majorBidi" w:cstheme="majorBidi"/>
          <w:b/>
          <w:bCs/>
          <w:sz w:val="20"/>
          <w:szCs w:val="20"/>
        </w:rPr>
        <w:t xml:space="preserve"> strains </w:t>
      </w:r>
    </w:p>
    <w:p w:rsidR="00C75CF4" w:rsidRPr="00F97FF7" w:rsidRDefault="00E045A2" w:rsidP="00144FF2">
      <w:pPr>
        <w:spacing w:after="0" w:line="480" w:lineRule="auto"/>
        <w:jc w:val="both"/>
        <w:rPr>
          <w:rFonts w:asciiTheme="majorBidi" w:hAnsiTheme="majorBidi" w:cstheme="majorBidi"/>
          <w:sz w:val="20"/>
          <w:szCs w:val="20"/>
          <w:lang w:bidi="ar-EG"/>
        </w:rPr>
      </w:pPr>
      <w:r w:rsidRPr="00F97FF7">
        <w:rPr>
          <w:rFonts w:asciiTheme="majorBidi" w:hAnsiTheme="majorBidi" w:cstheme="majorBidi"/>
          <w:sz w:val="20"/>
          <w:szCs w:val="20"/>
          <w:lang w:bidi="ar-EG"/>
        </w:rPr>
        <w:t>GeneJET Genomic DNA Purification Kit</w:t>
      </w:r>
      <w:r w:rsidRPr="00F97FF7">
        <w:rPr>
          <w:rFonts w:asciiTheme="majorBidi" w:hAnsiTheme="majorBidi" w:cstheme="majorBidi"/>
          <w:sz w:val="20"/>
          <w:szCs w:val="20"/>
        </w:rPr>
        <w:t> was used</w:t>
      </w:r>
      <w:r w:rsidR="00144FF2" w:rsidRPr="00F97FF7">
        <w:rPr>
          <w:rFonts w:asciiTheme="majorBidi" w:hAnsiTheme="majorBidi" w:cstheme="majorBidi"/>
          <w:sz w:val="20"/>
          <w:szCs w:val="20"/>
        </w:rPr>
        <w:t> </w:t>
      </w:r>
      <w:r w:rsidRPr="00F97FF7">
        <w:rPr>
          <w:rFonts w:asciiTheme="majorBidi" w:hAnsiTheme="majorBidi" w:cstheme="majorBidi"/>
          <w:sz w:val="20"/>
          <w:szCs w:val="20"/>
        </w:rPr>
        <w:t>to</w:t>
      </w:r>
      <w:r w:rsidR="00144FF2" w:rsidRPr="00F97FF7">
        <w:rPr>
          <w:rFonts w:asciiTheme="majorBidi" w:hAnsiTheme="majorBidi" w:cstheme="majorBidi"/>
          <w:sz w:val="20"/>
          <w:szCs w:val="20"/>
        </w:rPr>
        <w:t> </w:t>
      </w:r>
      <w:r w:rsidRPr="00F97FF7">
        <w:rPr>
          <w:rFonts w:asciiTheme="majorBidi" w:hAnsiTheme="majorBidi" w:cstheme="majorBidi"/>
          <w:sz w:val="20"/>
          <w:szCs w:val="20"/>
        </w:rPr>
        <w:t>extra</w:t>
      </w:r>
      <w:r w:rsidR="000E48AF" w:rsidRPr="00F97FF7">
        <w:rPr>
          <w:rFonts w:asciiTheme="majorBidi" w:hAnsiTheme="majorBidi" w:cstheme="majorBidi"/>
          <w:sz w:val="20"/>
          <w:szCs w:val="20"/>
        </w:rPr>
        <w:t>ct</w:t>
      </w:r>
      <w:r w:rsidR="00144FF2" w:rsidRPr="00F97FF7">
        <w:rPr>
          <w:rFonts w:asciiTheme="majorBidi" w:hAnsiTheme="majorBidi" w:cstheme="majorBidi"/>
          <w:sz w:val="20"/>
          <w:szCs w:val="20"/>
        </w:rPr>
        <w:t> genomic</w:t>
      </w:r>
      <w:r w:rsidR="00B46A9E" w:rsidRPr="00F97FF7">
        <w:rPr>
          <w:rFonts w:asciiTheme="majorBidi" w:hAnsiTheme="majorBidi" w:cstheme="majorBidi"/>
          <w:sz w:val="20"/>
          <w:szCs w:val="20"/>
        </w:rPr>
        <w:t> </w:t>
      </w:r>
      <w:r w:rsidR="00F70770" w:rsidRPr="00F97FF7">
        <w:rPr>
          <w:rFonts w:asciiTheme="majorBidi" w:hAnsiTheme="majorBidi" w:cstheme="majorBidi"/>
          <w:sz w:val="20"/>
          <w:szCs w:val="20"/>
        </w:rPr>
        <w:t>DNA</w:t>
      </w:r>
      <w:r w:rsidR="00144FF2" w:rsidRPr="00F97FF7">
        <w:rPr>
          <w:rFonts w:asciiTheme="majorBidi" w:hAnsiTheme="majorBidi" w:cstheme="majorBidi"/>
          <w:sz w:val="20"/>
          <w:szCs w:val="20"/>
        </w:rPr>
        <w:t> from</w:t>
      </w:r>
      <w:r w:rsidR="00B46A9E" w:rsidRPr="00F97FF7">
        <w:rPr>
          <w:rFonts w:asciiTheme="majorBidi" w:hAnsiTheme="majorBidi" w:cstheme="majorBidi"/>
          <w:sz w:val="20"/>
          <w:szCs w:val="20"/>
        </w:rPr>
        <w:t> </w:t>
      </w:r>
      <w:r w:rsidR="006D60E7" w:rsidRPr="00F97FF7">
        <w:rPr>
          <w:rFonts w:asciiTheme="majorBidi" w:hAnsiTheme="majorBidi" w:cstheme="majorBidi"/>
          <w:sz w:val="20"/>
          <w:szCs w:val="20"/>
        </w:rPr>
        <w:t>the</w:t>
      </w:r>
      <w:r w:rsidR="00B46A9E" w:rsidRPr="00F97FF7">
        <w:rPr>
          <w:rFonts w:asciiTheme="majorBidi" w:hAnsiTheme="majorBidi" w:cstheme="majorBidi"/>
          <w:sz w:val="20"/>
          <w:szCs w:val="20"/>
        </w:rPr>
        <w:t> </w:t>
      </w:r>
      <w:r w:rsidR="006D60E7" w:rsidRPr="00F97FF7">
        <w:rPr>
          <w:rFonts w:asciiTheme="majorBidi" w:hAnsiTheme="majorBidi" w:cstheme="majorBidi"/>
          <w:sz w:val="20"/>
          <w:szCs w:val="20"/>
        </w:rPr>
        <w:t>purified</w:t>
      </w:r>
      <w:r w:rsidR="00B46A9E" w:rsidRPr="00F97FF7">
        <w:rPr>
          <w:rFonts w:asciiTheme="majorBidi" w:hAnsiTheme="majorBidi" w:cstheme="majorBidi"/>
          <w:sz w:val="20"/>
          <w:szCs w:val="20"/>
        </w:rPr>
        <w:t> </w:t>
      </w:r>
      <w:r w:rsidR="00F70770" w:rsidRPr="00F97FF7">
        <w:rPr>
          <w:rFonts w:asciiTheme="majorBidi" w:hAnsiTheme="majorBidi" w:cstheme="majorBidi"/>
          <w:sz w:val="20"/>
          <w:szCs w:val="20"/>
        </w:rPr>
        <w:t>strains</w:t>
      </w:r>
      <w:r w:rsidR="00E2250B" w:rsidRPr="00F97FF7">
        <w:rPr>
          <w:rFonts w:asciiTheme="majorBidi" w:hAnsiTheme="majorBidi" w:cstheme="majorBidi"/>
          <w:sz w:val="20"/>
          <w:szCs w:val="20"/>
        </w:rPr>
        <w:t> </w:t>
      </w:r>
    </w:p>
    <w:p w:rsidR="009E21B3" w:rsidRPr="00F97FF7" w:rsidRDefault="00F70770" w:rsidP="00C119FD">
      <w:pPr>
        <w:spacing w:after="0" w:line="480" w:lineRule="auto"/>
        <w:jc w:val="both"/>
        <w:rPr>
          <w:rFonts w:asciiTheme="majorBidi" w:hAnsiTheme="majorBidi" w:cstheme="majorBidi"/>
          <w:sz w:val="20"/>
          <w:szCs w:val="20"/>
          <w:lang w:bidi="ar-EG"/>
        </w:rPr>
      </w:pPr>
      <w:r w:rsidRPr="00F97FF7">
        <w:rPr>
          <w:rFonts w:asciiTheme="majorBidi" w:hAnsiTheme="majorBidi" w:cstheme="majorBidi"/>
          <w:sz w:val="20"/>
          <w:szCs w:val="20"/>
          <w:lang w:bidi="ar-EG"/>
        </w:rPr>
        <w:t>(</w:t>
      </w:r>
      <w:r w:rsidR="006D60E7" w:rsidRPr="00F97FF7">
        <w:rPr>
          <w:rFonts w:asciiTheme="majorBidi" w:hAnsiTheme="majorBidi" w:cstheme="majorBidi"/>
          <w:sz w:val="20"/>
          <w:szCs w:val="20"/>
        </w:rPr>
        <w:t>Thermo</w:t>
      </w:r>
      <w:r w:rsidR="000B63EE" w:rsidRPr="00F97FF7">
        <w:rPr>
          <w:rFonts w:asciiTheme="majorBidi" w:hAnsiTheme="majorBidi" w:cstheme="majorBidi"/>
          <w:sz w:val="20"/>
          <w:szCs w:val="20"/>
        </w:rPr>
        <w:t> Fisher</w:t>
      </w:r>
      <w:r w:rsidR="00B46A9E" w:rsidRPr="00F97FF7">
        <w:rPr>
          <w:rFonts w:asciiTheme="majorBidi" w:hAnsiTheme="majorBidi" w:cstheme="majorBidi"/>
          <w:sz w:val="20"/>
          <w:szCs w:val="20"/>
        </w:rPr>
        <w:t> </w:t>
      </w:r>
      <w:r w:rsidRPr="00F97FF7">
        <w:rPr>
          <w:rFonts w:asciiTheme="majorBidi" w:hAnsiTheme="majorBidi" w:cstheme="majorBidi"/>
          <w:sz w:val="20"/>
          <w:szCs w:val="20"/>
        </w:rPr>
        <w:t>Scientific</w:t>
      </w:r>
      <w:r w:rsidR="006A4B78" w:rsidRPr="00F97FF7">
        <w:rPr>
          <w:rFonts w:asciiTheme="majorBidi" w:hAnsiTheme="majorBidi" w:cstheme="majorBidi"/>
          <w:sz w:val="20"/>
          <w:szCs w:val="20"/>
        </w:rPr>
        <w:t>; US</w:t>
      </w:r>
      <w:r w:rsidR="006D60E7" w:rsidRPr="00F97FF7">
        <w:rPr>
          <w:rFonts w:asciiTheme="majorBidi" w:hAnsiTheme="majorBidi" w:cstheme="majorBidi"/>
          <w:sz w:val="20"/>
          <w:szCs w:val="20"/>
          <w:lang w:bidi="ar-EG"/>
        </w:rPr>
        <w:t>)</w:t>
      </w:r>
      <w:r w:rsidR="00B46A9E" w:rsidRPr="00F97FF7">
        <w:rPr>
          <w:rFonts w:asciiTheme="majorBidi" w:hAnsiTheme="majorBidi" w:cstheme="majorBidi"/>
          <w:sz w:val="20"/>
          <w:szCs w:val="20"/>
          <w:lang w:bidi="ar-EG"/>
        </w:rPr>
        <w:t> </w:t>
      </w:r>
      <w:r w:rsidRPr="00F97FF7">
        <w:rPr>
          <w:rFonts w:asciiTheme="majorBidi" w:hAnsiTheme="majorBidi" w:cstheme="majorBidi"/>
          <w:sz w:val="20"/>
          <w:szCs w:val="20"/>
          <w:lang w:bidi="ar-EG"/>
        </w:rPr>
        <w:t>according</w:t>
      </w:r>
      <w:r w:rsidR="00B46A9E" w:rsidRPr="00F97FF7">
        <w:rPr>
          <w:rFonts w:asciiTheme="majorBidi" w:hAnsiTheme="majorBidi" w:cstheme="majorBidi"/>
          <w:sz w:val="20"/>
          <w:szCs w:val="20"/>
          <w:lang w:bidi="ar-EG"/>
        </w:rPr>
        <w:t> </w:t>
      </w:r>
      <w:r w:rsidRPr="00F97FF7">
        <w:rPr>
          <w:rFonts w:asciiTheme="majorBidi" w:hAnsiTheme="majorBidi" w:cstheme="majorBidi"/>
          <w:sz w:val="20"/>
          <w:szCs w:val="20"/>
          <w:lang w:bidi="ar-EG"/>
        </w:rPr>
        <w:t>to</w:t>
      </w:r>
      <w:r w:rsidR="00B46A9E" w:rsidRPr="00F97FF7">
        <w:rPr>
          <w:rFonts w:asciiTheme="majorBidi" w:hAnsiTheme="majorBidi" w:cstheme="majorBidi"/>
          <w:sz w:val="20"/>
          <w:szCs w:val="20"/>
          <w:lang w:bidi="ar-EG"/>
        </w:rPr>
        <w:t> </w:t>
      </w:r>
      <w:r w:rsidRPr="00F97FF7">
        <w:rPr>
          <w:rFonts w:asciiTheme="majorBidi" w:hAnsiTheme="majorBidi" w:cstheme="majorBidi"/>
          <w:sz w:val="20"/>
          <w:szCs w:val="20"/>
          <w:lang w:bidi="ar-EG"/>
        </w:rPr>
        <w:t>manufacture</w:t>
      </w:r>
      <w:r w:rsidR="00B82D49" w:rsidRPr="00F97FF7">
        <w:rPr>
          <w:rFonts w:asciiTheme="majorBidi" w:hAnsiTheme="majorBidi" w:cstheme="majorBidi"/>
          <w:sz w:val="20"/>
          <w:szCs w:val="20"/>
          <w:lang w:bidi="ar-EG"/>
        </w:rPr>
        <w:t> </w:t>
      </w:r>
      <w:r w:rsidRPr="00F97FF7">
        <w:rPr>
          <w:rFonts w:asciiTheme="majorBidi" w:hAnsiTheme="majorBidi" w:cstheme="majorBidi"/>
          <w:sz w:val="20"/>
          <w:szCs w:val="20"/>
          <w:lang w:bidi="ar-EG"/>
        </w:rPr>
        <w:t>instruction</w:t>
      </w:r>
      <w:r w:rsidRPr="00F97FF7">
        <w:rPr>
          <w:rFonts w:asciiTheme="majorBidi" w:hAnsiTheme="majorBidi" w:cstheme="majorBidi"/>
          <w:b/>
          <w:bCs/>
          <w:sz w:val="20"/>
          <w:szCs w:val="20"/>
          <w:lang w:bidi="ar-EG"/>
        </w:rPr>
        <w:t>.</w:t>
      </w:r>
      <w:r w:rsidR="00811AFC" w:rsidRPr="00F97FF7">
        <w:rPr>
          <w:rFonts w:asciiTheme="majorBidi" w:hAnsiTheme="majorBidi" w:cstheme="majorBidi"/>
          <w:b/>
          <w:bCs/>
          <w:sz w:val="20"/>
          <w:szCs w:val="20"/>
          <w:lang w:bidi="ar-EG"/>
        </w:rPr>
        <w:t xml:space="preserve"> </w:t>
      </w:r>
      <w:r w:rsidRPr="00F97FF7">
        <w:rPr>
          <w:rFonts w:asciiTheme="majorBidi" w:hAnsiTheme="majorBidi" w:cstheme="majorBidi"/>
          <w:sz w:val="20"/>
          <w:szCs w:val="20"/>
        </w:rPr>
        <w:t xml:space="preserve">Multiplex PCR was </w:t>
      </w:r>
      <w:r w:rsidRPr="00F97FF7">
        <w:rPr>
          <w:rFonts w:asciiTheme="majorBidi" w:hAnsiTheme="majorBidi" w:cstheme="majorBidi"/>
          <w:sz w:val="20"/>
          <w:szCs w:val="20"/>
          <w:lang w:bidi="ar-EG"/>
        </w:rPr>
        <w:t xml:space="preserve">performed in a total volume of </w:t>
      </w:r>
      <w:r w:rsidR="002703E8" w:rsidRPr="00F97FF7">
        <w:rPr>
          <w:rFonts w:asciiTheme="majorBidi" w:hAnsiTheme="majorBidi" w:cstheme="majorBidi"/>
          <w:sz w:val="20"/>
          <w:szCs w:val="20"/>
          <w:lang w:bidi="ar-EG"/>
        </w:rPr>
        <w:t>25</w:t>
      </w:r>
      <w:r w:rsidR="002703E8" w:rsidRPr="00F97FF7">
        <w:rPr>
          <w:rFonts w:asciiTheme="majorBidi" w:hAnsiTheme="majorBidi" w:cstheme="majorBidi"/>
          <w:sz w:val="20"/>
          <w:szCs w:val="20"/>
        </w:rPr>
        <w:t>μl</w:t>
      </w:r>
      <w:r w:rsidR="00931533" w:rsidRPr="00F97FF7">
        <w:rPr>
          <w:rFonts w:asciiTheme="majorBidi" w:hAnsiTheme="majorBidi" w:cstheme="majorBidi"/>
          <w:sz w:val="20"/>
          <w:szCs w:val="20"/>
        </w:rPr>
        <w:t xml:space="preserve"> to determine </w:t>
      </w:r>
      <w:r w:rsidRPr="00F97FF7">
        <w:rPr>
          <w:rFonts w:asciiTheme="majorBidi" w:hAnsiTheme="majorBidi" w:cstheme="majorBidi"/>
          <w:sz w:val="20"/>
          <w:szCs w:val="20"/>
        </w:rPr>
        <w:t>shiga toxins (</w:t>
      </w:r>
      <w:r w:rsidRPr="00F97FF7">
        <w:rPr>
          <w:rStyle w:val="Emphasis"/>
          <w:rFonts w:asciiTheme="majorBidi" w:hAnsiTheme="majorBidi" w:cstheme="majorBidi"/>
          <w:sz w:val="20"/>
          <w:szCs w:val="20"/>
        </w:rPr>
        <w:t>stx1</w:t>
      </w:r>
      <w:r w:rsidRPr="00F97FF7">
        <w:rPr>
          <w:rStyle w:val="Emphasis"/>
          <w:rFonts w:asciiTheme="majorBidi" w:hAnsiTheme="majorBidi" w:cstheme="majorBidi"/>
          <w:i w:val="0"/>
          <w:iCs w:val="0"/>
          <w:sz w:val="20"/>
          <w:szCs w:val="20"/>
        </w:rPr>
        <w:t>&amp;</w:t>
      </w:r>
      <w:r w:rsidRPr="00F97FF7">
        <w:rPr>
          <w:rStyle w:val="Emphasis"/>
          <w:rFonts w:asciiTheme="majorBidi" w:hAnsiTheme="majorBidi" w:cstheme="majorBidi"/>
          <w:sz w:val="20"/>
          <w:szCs w:val="20"/>
        </w:rPr>
        <w:t>stx2</w:t>
      </w:r>
      <w:r w:rsidRPr="00F97FF7">
        <w:rPr>
          <w:rStyle w:val="Emphasis"/>
          <w:rFonts w:asciiTheme="majorBidi" w:hAnsiTheme="majorBidi" w:cstheme="majorBidi"/>
          <w:i w:val="0"/>
          <w:iCs w:val="0"/>
          <w:sz w:val="20"/>
          <w:szCs w:val="20"/>
        </w:rPr>
        <w:t xml:space="preserve">) and </w:t>
      </w:r>
      <w:r w:rsidRPr="00F97FF7">
        <w:rPr>
          <w:rFonts w:asciiTheme="majorBidi" w:hAnsiTheme="majorBidi" w:cstheme="majorBidi"/>
          <w:sz w:val="20"/>
          <w:szCs w:val="20"/>
        </w:rPr>
        <w:t>intimin</w:t>
      </w:r>
      <w:r w:rsidRPr="00F97FF7">
        <w:rPr>
          <w:rStyle w:val="Emphasis"/>
          <w:rFonts w:asciiTheme="majorBidi" w:hAnsiTheme="majorBidi" w:cstheme="majorBidi"/>
          <w:i w:val="0"/>
          <w:iCs w:val="0"/>
          <w:sz w:val="20"/>
          <w:szCs w:val="20"/>
        </w:rPr>
        <w:t xml:space="preserve"> (</w:t>
      </w:r>
      <w:r w:rsidRPr="00F97FF7">
        <w:rPr>
          <w:rStyle w:val="Emphasis"/>
          <w:rFonts w:asciiTheme="majorBidi" w:hAnsiTheme="majorBidi" w:cstheme="majorBidi"/>
          <w:sz w:val="20"/>
          <w:szCs w:val="20"/>
        </w:rPr>
        <w:t>eaeA</w:t>
      </w:r>
      <w:r w:rsidR="000C60FB" w:rsidRPr="00F97FF7">
        <w:rPr>
          <w:rStyle w:val="Emphasis"/>
          <w:rFonts w:asciiTheme="majorBidi" w:hAnsiTheme="majorBidi" w:cstheme="majorBidi"/>
          <w:i w:val="0"/>
          <w:iCs w:val="0"/>
          <w:sz w:val="20"/>
          <w:szCs w:val="20"/>
        </w:rPr>
        <w:t>) genes. T</w:t>
      </w:r>
      <w:r w:rsidRPr="00F97FF7">
        <w:rPr>
          <w:rStyle w:val="Emphasis"/>
          <w:rFonts w:asciiTheme="majorBidi" w:hAnsiTheme="majorBidi" w:cstheme="majorBidi"/>
          <w:i w:val="0"/>
          <w:iCs w:val="0"/>
          <w:sz w:val="20"/>
          <w:szCs w:val="20"/>
        </w:rPr>
        <w:t xml:space="preserve">he used primer sequences and their amplicone sizes were </w:t>
      </w:r>
      <w:r w:rsidR="000C60FB" w:rsidRPr="00F97FF7">
        <w:rPr>
          <w:rFonts w:asciiTheme="majorBidi" w:hAnsiTheme="majorBidi" w:cstheme="majorBidi"/>
          <w:sz w:val="20"/>
          <w:szCs w:val="20"/>
        </w:rPr>
        <w:t xml:space="preserve">illustrated in </w:t>
      </w:r>
      <w:r w:rsidR="000C60FB" w:rsidRPr="00F97FF7">
        <w:rPr>
          <w:rFonts w:asciiTheme="majorBidi" w:hAnsiTheme="majorBidi" w:cstheme="majorBidi"/>
          <w:b/>
          <w:bCs/>
          <w:sz w:val="20"/>
          <w:szCs w:val="20"/>
        </w:rPr>
        <w:t xml:space="preserve">Table </w:t>
      </w:r>
      <w:r w:rsidRPr="00F97FF7">
        <w:rPr>
          <w:rFonts w:asciiTheme="majorBidi" w:hAnsiTheme="majorBidi" w:cstheme="majorBidi"/>
          <w:b/>
          <w:bCs/>
          <w:sz w:val="20"/>
          <w:szCs w:val="20"/>
        </w:rPr>
        <w:t>1</w:t>
      </w:r>
      <w:r w:rsidRPr="00F97FF7">
        <w:rPr>
          <w:rFonts w:asciiTheme="majorBidi" w:hAnsiTheme="majorBidi" w:cstheme="majorBidi"/>
          <w:sz w:val="20"/>
          <w:szCs w:val="20"/>
        </w:rPr>
        <w:t>.</w:t>
      </w:r>
      <w:r w:rsidRPr="00F97FF7">
        <w:rPr>
          <w:rFonts w:asciiTheme="majorBidi" w:hAnsiTheme="majorBidi" w:cstheme="majorBidi"/>
          <w:sz w:val="20"/>
          <w:szCs w:val="20"/>
          <w:lang w:bidi="ar-EG"/>
        </w:rPr>
        <w:t xml:space="preserve"> PCR reaction was conducted as described previously by </w:t>
      </w:r>
      <w:r w:rsidRPr="00F97FF7">
        <w:rPr>
          <w:rFonts w:asciiTheme="majorBidi" w:hAnsiTheme="majorBidi" w:cstheme="majorBidi"/>
          <w:b/>
          <w:bCs/>
          <w:sz w:val="20"/>
          <w:szCs w:val="20"/>
          <w:lang w:bidi="ar-EG"/>
        </w:rPr>
        <w:t>Paton and Paton (1998)</w:t>
      </w:r>
      <w:r w:rsidRPr="00F97FF7">
        <w:rPr>
          <w:rFonts w:asciiTheme="majorBidi" w:hAnsiTheme="majorBidi" w:cstheme="majorBidi"/>
          <w:sz w:val="20"/>
          <w:szCs w:val="20"/>
          <w:lang w:bidi="ar-EG"/>
        </w:rPr>
        <w:t xml:space="preserve">. The amplified products were exposed to </w:t>
      </w:r>
      <w:r w:rsidR="00C23063" w:rsidRPr="00F97FF7">
        <w:rPr>
          <w:rFonts w:asciiTheme="majorBidi" w:hAnsiTheme="majorBidi" w:cstheme="majorBidi"/>
          <w:sz w:val="20"/>
          <w:szCs w:val="20"/>
        </w:rPr>
        <w:t>ethidium bromide stained 2 % agarose gel electrophoresis</w:t>
      </w:r>
      <w:r w:rsidRPr="00F97FF7">
        <w:rPr>
          <w:rFonts w:asciiTheme="majorBidi" w:hAnsiTheme="majorBidi" w:cstheme="majorBidi"/>
          <w:sz w:val="20"/>
          <w:szCs w:val="20"/>
          <w:lang w:bidi="ar-EG"/>
        </w:rPr>
        <w:t xml:space="preserve"> and visualized by </w:t>
      </w:r>
      <w:r w:rsidRPr="00F97FF7">
        <w:rPr>
          <w:rFonts w:asciiTheme="majorBidi" w:eastAsia="Times New Roman" w:hAnsiTheme="majorBidi" w:cstheme="majorBidi"/>
          <w:sz w:val="20"/>
          <w:szCs w:val="20"/>
        </w:rPr>
        <w:t>Gel Imaging System</w:t>
      </w:r>
      <w:r w:rsidR="00545A15" w:rsidRPr="00F97FF7">
        <w:rPr>
          <w:rFonts w:asciiTheme="majorBidi" w:eastAsia="Times New Roman" w:hAnsiTheme="majorBidi" w:cstheme="majorBidi"/>
          <w:sz w:val="20"/>
          <w:szCs w:val="20"/>
        </w:rPr>
        <w:t>.</w:t>
      </w:r>
    </w:p>
    <w:p w:rsidR="00BD7EE0" w:rsidRPr="00B33295" w:rsidRDefault="00F70770" w:rsidP="00B33295">
      <w:pPr>
        <w:spacing w:after="0" w:line="480" w:lineRule="auto"/>
        <w:ind w:firstLine="432"/>
        <w:jc w:val="both"/>
        <w:rPr>
          <w:rFonts w:asciiTheme="majorBidi" w:hAnsiTheme="majorBidi" w:cstheme="majorBidi"/>
          <w:sz w:val="20"/>
          <w:szCs w:val="20"/>
          <w:lang w:bidi="ar-EG"/>
        </w:rPr>
      </w:pPr>
      <w:r w:rsidRPr="00F97FF7">
        <w:rPr>
          <w:rFonts w:asciiTheme="majorBidi" w:hAnsiTheme="majorBidi" w:cstheme="majorBidi"/>
          <w:sz w:val="20"/>
          <w:szCs w:val="20"/>
          <w:lang w:bidi="ar-EG"/>
        </w:rPr>
        <w:t>Beta-lactamase en</w:t>
      </w:r>
      <w:r w:rsidR="000C60FB" w:rsidRPr="00F97FF7">
        <w:rPr>
          <w:rFonts w:asciiTheme="majorBidi" w:hAnsiTheme="majorBidi" w:cstheme="majorBidi"/>
          <w:sz w:val="20"/>
          <w:szCs w:val="20"/>
          <w:lang w:bidi="ar-EG"/>
        </w:rPr>
        <w:t xml:space="preserve">coding genes were determined </w:t>
      </w:r>
      <w:r w:rsidRPr="00F97FF7">
        <w:rPr>
          <w:rFonts w:asciiTheme="majorBidi" w:hAnsiTheme="majorBidi" w:cstheme="majorBidi"/>
          <w:sz w:val="20"/>
          <w:szCs w:val="20"/>
          <w:lang w:bidi="ar-EG"/>
        </w:rPr>
        <w:t xml:space="preserve">using multiplex </w:t>
      </w:r>
      <w:r w:rsidR="000C60FB" w:rsidRPr="00F97FF7">
        <w:rPr>
          <w:rFonts w:asciiTheme="majorBidi" w:hAnsiTheme="majorBidi" w:cstheme="majorBidi"/>
          <w:sz w:val="20"/>
          <w:szCs w:val="20"/>
          <w:lang w:bidi="ar-EG"/>
        </w:rPr>
        <w:t>PCR.</w:t>
      </w:r>
      <w:r w:rsidR="00CA0A12" w:rsidRPr="00F97FF7">
        <w:rPr>
          <w:rFonts w:asciiTheme="majorBidi" w:hAnsiTheme="majorBidi" w:cstheme="majorBidi"/>
          <w:sz w:val="20"/>
          <w:szCs w:val="20"/>
          <w:lang w:bidi="ar-EG"/>
        </w:rPr>
        <w:t xml:space="preserve"> </w:t>
      </w:r>
      <w:r w:rsidR="000C60FB" w:rsidRPr="00F97FF7">
        <w:rPr>
          <w:rFonts w:asciiTheme="majorBidi" w:hAnsiTheme="majorBidi" w:cstheme="majorBidi"/>
          <w:sz w:val="20"/>
          <w:szCs w:val="20"/>
        </w:rPr>
        <w:t>P</w:t>
      </w:r>
      <w:r w:rsidR="00545A15" w:rsidRPr="00F97FF7">
        <w:rPr>
          <w:rFonts w:asciiTheme="majorBidi" w:hAnsiTheme="majorBidi" w:cstheme="majorBidi"/>
          <w:sz w:val="20"/>
          <w:szCs w:val="20"/>
        </w:rPr>
        <w:t>rimers for </w:t>
      </w:r>
      <w:r w:rsidR="00545A15" w:rsidRPr="00F97FF7">
        <w:rPr>
          <w:rFonts w:asciiTheme="majorBidi" w:hAnsiTheme="majorBidi" w:cstheme="majorBidi"/>
          <w:i/>
          <w:iCs/>
          <w:sz w:val="20"/>
          <w:szCs w:val="20"/>
        </w:rPr>
        <w:t>bla</w:t>
      </w:r>
      <w:r w:rsidR="00545A15" w:rsidRPr="00F97FF7">
        <w:rPr>
          <w:rFonts w:asciiTheme="majorBidi" w:hAnsiTheme="majorBidi" w:cstheme="majorBidi"/>
          <w:i/>
          <w:iCs/>
          <w:sz w:val="20"/>
          <w:szCs w:val="20"/>
          <w:vertAlign w:val="subscript"/>
        </w:rPr>
        <w:t>OXA</w:t>
      </w:r>
      <w:r w:rsidR="00545A15" w:rsidRPr="00F97FF7">
        <w:rPr>
          <w:rFonts w:asciiTheme="majorBidi" w:hAnsiTheme="majorBidi" w:cstheme="majorBidi"/>
          <w:sz w:val="20"/>
          <w:szCs w:val="20"/>
        </w:rPr>
        <w:t>,</w:t>
      </w:r>
      <w:r w:rsidR="00545A15" w:rsidRPr="00F97FF7">
        <w:rPr>
          <w:rFonts w:asciiTheme="majorBidi" w:hAnsiTheme="majorBidi" w:cstheme="majorBidi"/>
          <w:i/>
          <w:iCs/>
          <w:sz w:val="20"/>
          <w:szCs w:val="20"/>
        </w:rPr>
        <w:t xml:space="preserve"> bla</w:t>
      </w:r>
      <w:r w:rsidR="00545A15" w:rsidRPr="00F97FF7">
        <w:rPr>
          <w:rFonts w:asciiTheme="majorBidi" w:hAnsiTheme="majorBidi" w:cstheme="majorBidi"/>
          <w:i/>
          <w:iCs/>
          <w:sz w:val="20"/>
          <w:szCs w:val="20"/>
          <w:vertAlign w:val="subscript"/>
        </w:rPr>
        <w:t>CTX-M1</w:t>
      </w:r>
      <w:r w:rsidR="00545A15" w:rsidRPr="00F97FF7">
        <w:rPr>
          <w:rFonts w:asciiTheme="majorBidi" w:hAnsiTheme="majorBidi" w:cstheme="majorBidi"/>
          <w:i/>
          <w:iCs/>
          <w:sz w:val="20"/>
          <w:szCs w:val="20"/>
        </w:rPr>
        <w:t xml:space="preserve">, </w:t>
      </w:r>
      <w:r w:rsidR="00DD107B" w:rsidRPr="00F97FF7">
        <w:rPr>
          <w:rFonts w:asciiTheme="majorBidi" w:hAnsiTheme="majorBidi" w:cstheme="majorBidi"/>
          <w:i/>
          <w:iCs/>
          <w:sz w:val="20"/>
          <w:szCs w:val="20"/>
        </w:rPr>
        <w:t>and bla</w:t>
      </w:r>
      <w:r w:rsidR="00DD107B" w:rsidRPr="00F97FF7">
        <w:rPr>
          <w:rFonts w:asciiTheme="majorBidi" w:hAnsiTheme="majorBidi" w:cstheme="majorBidi"/>
          <w:i/>
          <w:iCs/>
          <w:sz w:val="20"/>
          <w:szCs w:val="20"/>
          <w:vertAlign w:val="subscript"/>
        </w:rPr>
        <w:t>TEM</w:t>
      </w:r>
      <w:r w:rsidR="00545A15" w:rsidRPr="00F97FF7">
        <w:rPr>
          <w:rFonts w:asciiTheme="majorBidi" w:hAnsiTheme="majorBidi" w:cstheme="majorBidi"/>
          <w:sz w:val="20"/>
          <w:szCs w:val="20"/>
        </w:rPr>
        <w:t xml:space="preserve"> genes of </w:t>
      </w:r>
      <w:r w:rsidR="00545A15" w:rsidRPr="00F97FF7">
        <w:rPr>
          <w:rStyle w:val="Emphasis"/>
          <w:rFonts w:asciiTheme="majorBidi" w:hAnsiTheme="majorBidi" w:cstheme="majorBidi"/>
          <w:sz w:val="20"/>
          <w:szCs w:val="20"/>
        </w:rPr>
        <w:t>E. coli</w:t>
      </w:r>
      <w:r w:rsidR="00545A15" w:rsidRPr="00F97FF7">
        <w:rPr>
          <w:rFonts w:asciiTheme="majorBidi" w:hAnsiTheme="majorBidi" w:cstheme="majorBidi"/>
          <w:sz w:val="20"/>
          <w:szCs w:val="20"/>
        </w:rPr>
        <w:t xml:space="preserve"> were selected according to </w:t>
      </w:r>
      <w:r w:rsidR="00E66DBB" w:rsidRPr="00F97FF7">
        <w:rPr>
          <w:rFonts w:asciiTheme="majorBidi" w:hAnsiTheme="majorBidi" w:cstheme="majorBidi"/>
          <w:sz w:val="20"/>
          <w:szCs w:val="20"/>
        </w:rPr>
        <w:t xml:space="preserve">published references </w:t>
      </w:r>
      <w:r w:rsidR="00545A15" w:rsidRPr="00F97FF7">
        <w:rPr>
          <w:rFonts w:asciiTheme="majorBidi" w:hAnsiTheme="majorBidi" w:cstheme="majorBidi"/>
          <w:sz w:val="20"/>
          <w:szCs w:val="20"/>
          <w:lang w:bidi="ar-EG"/>
        </w:rPr>
        <w:t xml:space="preserve">in </w:t>
      </w:r>
      <w:r w:rsidR="000C60FB" w:rsidRPr="00F97FF7">
        <w:rPr>
          <w:rFonts w:asciiTheme="majorBidi" w:hAnsiTheme="majorBidi" w:cstheme="majorBidi"/>
          <w:sz w:val="20"/>
          <w:szCs w:val="20"/>
        </w:rPr>
        <w:t>Table 1</w:t>
      </w:r>
      <w:r w:rsidR="00545A15" w:rsidRPr="00F97FF7">
        <w:rPr>
          <w:rFonts w:asciiTheme="majorBidi" w:hAnsiTheme="majorBidi" w:cstheme="majorBidi"/>
          <w:sz w:val="20"/>
          <w:szCs w:val="20"/>
          <w:lang w:bidi="ar-EG"/>
        </w:rPr>
        <w:t>.</w:t>
      </w:r>
      <w:r w:rsidRPr="00F97FF7">
        <w:rPr>
          <w:rFonts w:asciiTheme="majorBidi" w:hAnsiTheme="majorBidi" w:cstheme="majorBidi"/>
          <w:sz w:val="20"/>
          <w:szCs w:val="20"/>
          <w:lang w:bidi="ar-EG"/>
        </w:rPr>
        <w:t xml:space="preserve"> The reaction </w:t>
      </w:r>
      <w:r w:rsidRPr="00F97FF7">
        <w:rPr>
          <w:rFonts w:asciiTheme="majorBidi" w:hAnsiTheme="majorBidi" w:cstheme="majorBidi"/>
          <w:sz w:val="20"/>
          <w:szCs w:val="20"/>
        </w:rPr>
        <w:t>was performed in a final volume of 50 μl mixture containing</w:t>
      </w:r>
      <w:r w:rsidR="00EB6FAE" w:rsidRPr="00F97FF7">
        <w:rPr>
          <w:rFonts w:asciiTheme="majorBidi" w:hAnsiTheme="majorBidi" w:cstheme="majorBidi"/>
          <w:sz w:val="20"/>
          <w:szCs w:val="20"/>
        </w:rPr>
        <w:t xml:space="preserve"> </w:t>
      </w:r>
      <w:r w:rsidRPr="00F97FF7">
        <w:rPr>
          <w:rFonts w:asciiTheme="majorBidi" w:hAnsiTheme="majorBidi" w:cstheme="majorBidi"/>
          <w:sz w:val="20"/>
          <w:szCs w:val="20"/>
        </w:rPr>
        <w:t>25 μl 2 × Taq master mix, 1 µl</w:t>
      </w:r>
      <w:r w:rsidR="004E4C83" w:rsidRPr="00F97FF7">
        <w:rPr>
          <w:rFonts w:asciiTheme="majorBidi" w:hAnsiTheme="majorBidi" w:cstheme="majorBidi"/>
          <w:sz w:val="20"/>
          <w:szCs w:val="20"/>
        </w:rPr>
        <w:t xml:space="preserve"> of both </w:t>
      </w:r>
      <w:r w:rsidRPr="00F97FF7">
        <w:rPr>
          <w:rFonts w:asciiTheme="majorBidi" w:hAnsiTheme="majorBidi" w:cstheme="majorBidi"/>
          <w:sz w:val="20"/>
          <w:szCs w:val="20"/>
        </w:rPr>
        <w:t>forward and reverse primer (10 pmol)</w:t>
      </w:r>
      <w:r w:rsidR="00CA0A12" w:rsidRPr="00F97FF7">
        <w:rPr>
          <w:rFonts w:asciiTheme="majorBidi" w:hAnsiTheme="majorBidi" w:cstheme="majorBidi"/>
          <w:sz w:val="20"/>
          <w:szCs w:val="20"/>
        </w:rPr>
        <w:t>, 5</w:t>
      </w:r>
      <w:r w:rsidRPr="00F97FF7">
        <w:rPr>
          <w:rFonts w:asciiTheme="majorBidi" w:hAnsiTheme="majorBidi" w:cstheme="majorBidi"/>
          <w:sz w:val="20"/>
          <w:szCs w:val="20"/>
        </w:rPr>
        <w:t xml:space="preserve"> μl </w:t>
      </w:r>
      <w:r w:rsidR="00E66DBB" w:rsidRPr="00F97FF7">
        <w:rPr>
          <w:rFonts w:asciiTheme="majorBidi" w:hAnsiTheme="majorBidi" w:cstheme="majorBidi"/>
          <w:sz w:val="20"/>
          <w:szCs w:val="20"/>
        </w:rPr>
        <w:t xml:space="preserve">of purified </w:t>
      </w:r>
      <w:r w:rsidRPr="00F97FF7">
        <w:rPr>
          <w:rFonts w:asciiTheme="majorBidi" w:hAnsiTheme="majorBidi" w:cstheme="majorBidi"/>
          <w:sz w:val="20"/>
          <w:szCs w:val="20"/>
        </w:rPr>
        <w:t xml:space="preserve">DNA and </w:t>
      </w:r>
      <w:r w:rsidR="00EC27AE" w:rsidRPr="00F97FF7">
        <w:rPr>
          <w:rFonts w:asciiTheme="majorBidi" w:hAnsiTheme="majorBidi" w:cstheme="majorBidi"/>
          <w:sz w:val="20"/>
          <w:szCs w:val="20"/>
        </w:rPr>
        <w:t xml:space="preserve">18 </w:t>
      </w:r>
      <w:r w:rsidR="000C60FB" w:rsidRPr="00F97FF7">
        <w:rPr>
          <w:rFonts w:asciiTheme="majorBidi" w:hAnsiTheme="majorBidi" w:cstheme="majorBidi"/>
          <w:sz w:val="20"/>
          <w:szCs w:val="20"/>
        </w:rPr>
        <w:t>µl PCR</w:t>
      </w:r>
      <w:r w:rsidR="00E66DBB" w:rsidRPr="00F97FF7">
        <w:rPr>
          <w:rFonts w:asciiTheme="majorBidi" w:hAnsiTheme="majorBidi" w:cstheme="majorBidi"/>
          <w:sz w:val="20"/>
          <w:szCs w:val="20"/>
        </w:rPr>
        <w:t xml:space="preserve"> </w:t>
      </w:r>
      <w:r w:rsidRPr="00F97FF7">
        <w:rPr>
          <w:rFonts w:asciiTheme="majorBidi" w:hAnsiTheme="majorBidi" w:cstheme="majorBidi"/>
          <w:sz w:val="20"/>
          <w:szCs w:val="20"/>
        </w:rPr>
        <w:t>water</w:t>
      </w:r>
      <w:r w:rsidR="00E66DBB" w:rsidRPr="00F97FF7">
        <w:rPr>
          <w:rFonts w:asciiTheme="majorBidi" w:hAnsiTheme="majorBidi" w:cstheme="majorBidi"/>
          <w:sz w:val="20"/>
          <w:szCs w:val="20"/>
        </w:rPr>
        <w:t xml:space="preserve"> </w:t>
      </w:r>
      <w:r w:rsidRPr="00F97FF7">
        <w:rPr>
          <w:rFonts w:asciiTheme="majorBidi" w:hAnsiTheme="majorBidi" w:cstheme="majorBidi"/>
          <w:sz w:val="20"/>
          <w:szCs w:val="20"/>
        </w:rPr>
        <w:t xml:space="preserve">with the following cycling condition: initial denaturation at 94 °C </w:t>
      </w:r>
      <w:r w:rsidRPr="00F97FF7">
        <w:rPr>
          <w:rFonts w:asciiTheme="majorBidi" w:hAnsiTheme="majorBidi" w:cstheme="majorBidi"/>
          <w:sz w:val="20"/>
          <w:szCs w:val="20"/>
        </w:rPr>
        <w:lastRenderedPageBreak/>
        <w:t>for 10 min; 30 cycles of 30 sec at 94 °C for, 35 sec at 61 °C for 1 min at 72 °</w:t>
      </w:r>
      <w:r w:rsidR="006D60E7" w:rsidRPr="00F97FF7">
        <w:rPr>
          <w:rFonts w:asciiTheme="majorBidi" w:hAnsiTheme="majorBidi" w:cstheme="majorBidi"/>
          <w:sz w:val="20"/>
          <w:szCs w:val="20"/>
        </w:rPr>
        <w:t>C</w:t>
      </w:r>
      <w:r w:rsidRPr="00F97FF7">
        <w:rPr>
          <w:rFonts w:asciiTheme="majorBidi" w:hAnsiTheme="majorBidi" w:cstheme="majorBidi"/>
          <w:sz w:val="20"/>
          <w:szCs w:val="20"/>
        </w:rPr>
        <w:t xml:space="preserve">; and ﬁnal extension at 72 °C for 9 min. The amplified products were separated in a 2.5 % stained agarose gel and visualized </w:t>
      </w:r>
      <w:r w:rsidR="00660BAF" w:rsidRPr="00F97FF7">
        <w:rPr>
          <w:rFonts w:asciiTheme="majorBidi" w:hAnsiTheme="majorBidi" w:cstheme="majorBidi"/>
          <w:sz w:val="20"/>
          <w:szCs w:val="20"/>
        </w:rPr>
        <w:t xml:space="preserve">under an ultraviolet </w:t>
      </w:r>
      <w:r w:rsidR="00C75CF4" w:rsidRPr="00F97FF7">
        <w:rPr>
          <w:rFonts w:asciiTheme="majorBidi" w:hAnsiTheme="majorBidi" w:cstheme="majorBidi"/>
          <w:sz w:val="20"/>
          <w:szCs w:val="20"/>
        </w:rPr>
        <w:t>trans</w:t>
      </w:r>
      <w:r w:rsidR="00CA0A12" w:rsidRPr="00F97FF7">
        <w:rPr>
          <w:rFonts w:asciiTheme="majorBidi" w:hAnsiTheme="majorBidi" w:cstheme="majorBidi"/>
          <w:sz w:val="20"/>
          <w:szCs w:val="20"/>
        </w:rPr>
        <w:t>-</w:t>
      </w:r>
      <w:r w:rsidR="00C75CF4" w:rsidRPr="00F97FF7">
        <w:rPr>
          <w:rFonts w:asciiTheme="majorBidi" w:hAnsiTheme="majorBidi" w:cstheme="majorBidi"/>
          <w:sz w:val="20"/>
          <w:szCs w:val="20"/>
        </w:rPr>
        <w:t xml:space="preserve"> illuminator</w:t>
      </w:r>
      <w:r w:rsidR="00660BAF" w:rsidRPr="00F97FF7">
        <w:rPr>
          <w:rFonts w:asciiTheme="majorBidi" w:hAnsiTheme="majorBidi" w:cstheme="majorBidi"/>
          <w:sz w:val="20"/>
          <w:szCs w:val="20"/>
        </w:rPr>
        <w:t>.</w:t>
      </w:r>
    </w:p>
    <w:p w:rsidR="00B20DB8" w:rsidRPr="00F97FF7" w:rsidRDefault="00C516BA" w:rsidP="003A37B4">
      <w:pPr>
        <w:pStyle w:val="ListParagraph"/>
        <w:numPr>
          <w:ilvl w:val="0"/>
          <w:numId w:val="4"/>
        </w:numPr>
        <w:spacing w:after="0" w:line="480" w:lineRule="auto"/>
        <w:jc w:val="both"/>
        <w:rPr>
          <w:rFonts w:asciiTheme="majorBidi" w:hAnsiTheme="majorBidi" w:cstheme="majorBidi"/>
          <w:b/>
          <w:bCs/>
          <w:sz w:val="20"/>
          <w:szCs w:val="20"/>
        </w:rPr>
      </w:pPr>
      <w:r w:rsidRPr="00F97FF7">
        <w:rPr>
          <w:rFonts w:asciiTheme="majorBidi" w:hAnsiTheme="majorBidi" w:cstheme="majorBidi"/>
          <w:b/>
          <w:bCs/>
          <w:sz w:val="20"/>
          <w:szCs w:val="20"/>
        </w:rPr>
        <w:t>RESULTS</w:t>
      </w:r>
    </w:p>
    <w:p w:rsidR="005948F2" w:rsidRPr="00F97FF7" w:rsidRDefault="000C60FB" w:rsidP="00C119FD">
      <w:pPr>
        <w:spacing w:after="0" w:line="480" w:lineRule="auto"/>
        <w:ind w:firstLine="432"/>
        <w:jc w:val="both"/>
        <w:rPr>
          <w:rFonts w:asciiTheme="majorBidi" w:hAnsiTheme="majorBidi" w:cstheme="majorBidi"/>
          <w:sz w:val="20"/>
          <w:szCs w:val="20"/>
        </w:rPr>
      </w:pPr>
      <w:r w:rsidRPr="00F97FF7">
        <w:rPr>
          <w:rFonts w:asciiTheme="majorBidi" w:hAnsiTheme="majorBidi" w:cstheme="majorBidi"/>
          <w:sz w:val="20"/>
          <w:szCs w:val="20"/>
        </w:rPr>
        <w:t xml:space="preserve">The </w:t>
      </w:r>
      <w:r w:rsidR="002B7F80" w:rsidRPr="00F97FF7">
        <w:rPr>
          <w:rFonts w:asciiTheme="majorBidi" w:hAnsiTheme="majorBidi" w:cstheme="majorBidi"/>
          <w:sz w:val="20"/>
          <w:szCs w:val="20"/>
        </w:rPr>
        <w:t xml:space="preserve">number of positive </w:t>
      </w:r>
      <w:r w:rsidR="008D6F97" w:rsidRPr="00F97FF7">
        <w:rPr>
          <w:rFonts w:asciiTheme="majorBidi" w:hAnsiTheme="majorBidi" w:cstheme="majorBidi"/>
          <w:i/>
          <w:iCs/>
          <w:sz w:val="20"/>
          <w:szCs w:val="20"/>
        </w:rPr>
        <w:t xml:space="preserve">E. </w:t>
      </w:r>
      <w:r w:rsidR="00CA0A12" w:rsidRPr="00F97FF7">
        <w:rPr>
          <w:rFonts w:asciiTheme="majorBidi" w:hAnsiTheme="majorBidi" w:cstheme="majorBidi"/>
          <w:i/>
          <w:iCs/>
          <w:sz w:val="20"/>
          <w:szCs w:val="20"/>
        </w:rPr>
        <w:t>coli</w:t>
      </w:r>
      <w:r w:rsidR="00CA0A12" w:rsidRPr="00F97FF7">
        <w:rPr>
          <w:rFonts w:asciiTheme="majorBidi" w:hAnsiTheme="majorBidi" w:cstheme="majorBidi"/>
          <w:sz w:val="20"/>
          <w:szCs w:val="20"/>
        </w:rPr>
        <w:t xml:space="preserve"> samples</w:t>
      </w:r>
      <w:r w:rsidR="002B7F80" w:rsidRPr="00F97FF7">
        <w:rPr>
          <w:rFonts w:asciiTheme="majorBidi" w:hAnsiTheme="majorBidi" w:cstheme="majorBidi"/>
          <w:sz w:val="20"/>
          <w:szCs w:val="20"/>
        </w:rPr>
        <w:t xml:space="preserve"> </w:t>
      </w:r>
      <w:r w:rsidRPr="00F97FF7">
        <w:rPr>
          <w:rFonts w:asciiTheme="majorBidi" w:hAnsiTheme="majorBidi" w:cstheme="majorBidi"/>
          <w:sz w:val="20"/>
          <w:szCs w:val="20"/>
        </w:rPr>
        <w:t xml:space="preserve">across the examined udder swabs, rectal swabs, composite milk and Kareish cheese were </w:t>
      </w:r>
      <w:r w:rsidR="00221717" w:rsidRPr="00F97FF7">
        <w:rPr>
          <w:rFonts w:asciiTheme="majorBidi" w:hAnsiTheme="majorBidi" w:cstheme="majorBidi"/>
          <w:sz w:val="20"/>
          <w:szCs w:val="20"/>
        </w:rPr>
        <w:t xml:space="preserve">7 </w:t>
      </w:r>
      <w:r w:rsidR="00100743" w:rsidRPr="00F97FF7">
        <w:rPr>
          <w:rFonts w:asciiTheme="majorBidi" w:hAnsiTheme="majorBidi" w:cstheme="majorBidi"/>
          <w:sz w:val="20"/>
          <w:szCs w:val="20"/>
        </w:rPr>
        <w:t>(28%), 7</w:t>
      </w:r>
      <w:r w:rsidR="00EB6FAE" w:rsidRPr="00F97FF7">
        <w:rPr>
          <w:rFonts w:asciiTheme="majorBidi" w:hAnsiTheme="majorBidi" w:cstheme="majorBidi"/>
          <w:sz w:val="20"/>
          <w:szCs w:val="20"/>
        </w:rPr>
        <w:t xml:space="preserve"> </w:t>
      </w:r>
      <w:r w:rsidR="00100743" w:rsidRPr="00F97FF7">
        <w:rPr>
          <w:rFonts w:asciiTheme="majorBidi" w:hAnsiTheme="majorBidi" w:cstheme="majorBidi"/>
          <w:sz w:val="20"/>
          <w:szCs w:val="20"/>
        </w:rPr>
        <w:t xml:space="preserve">(28%), </w:t>
      </w:r>
      <w:r w:rsidR="008458CF" w:rsidRPr="00F97FF7">
        <w:rPr>
          <w:rFonts w:asciiTheme="majorBidi" w:hAnsiTheme="majorBidi" w:cstheme="majorBidi"/>
          <w:sz w:val="20"/>
          <w:szCs w:val="20"/>
        </w:rPr>
        <w:t>3</w:t>
      </w:r>
      <w:r w:rsidR="00EB6FAE" w:rsidRPr="00F97FF7">
        <w:rPr>
          <w:rFonts w:asciiTheme="majorBidi" w:hAnsiTheme="majorBidi" w:cstheme="majorBidi"/>
          <w:sz w:val="20"/>
          <w:szCs w:val="20"/>
        </w:rPr>
        <w:t xml:space="preserve"> </w:t>
      </w:r>
      <w:r w:rsidR="00221717" w:rsidRPr="00F97FF7">
        <w:rPr>
          <w:rFonts w:asciiTheme="majorBidi" w:hAnsiTheme="majorBidi" w:cstheme="majorBidi"/>
          <w:sz w:val="20"/>
          <w:szCs w:val="20"/>
        </w:rPr>
        <w:t>(12%)</w:t>
      </w:r>
      <w:r w:rsidR="00100743" w:rsidRPr="00F97FF7">
        <w:rPr>
          <w:rFonts w:asciiTheme="majorBidi" w:hAnsiTheme="majorBidi" w:cstheme="majorBidi"/>
          <w:sz w:val="20"/>
          <w:szCs w:val="20"/>
        </w:rPr>
        <w:t xml:space="preserve"> and </w:t>
      </w:r>
      <w:r w:rsidR="008458CF" w:rsidRPr="00F97FF7">
        <w:rPr>
          <w:rFonts w:asciiTheme="majorBidi" w:hAnsiTheme="majorBidi" w:cstheme="majorBidi"/>
          <w:sz w:val="20"/>
          <w:szCs w:val="20"/>
        </w:rPr>
        <w:t>6</w:t>
      </w:r>
      <w:r w:rsidR="00EB6FAE" w:rsidRPr="00F97FF7">
        <w:rPr>
          <w:rFonts w:asciiTheme="majorBidi" w:hAnsiTheme="majorBidi" w:cstheme="majorBidi"/>
          <w:sz w:val="20"/>
          <w:szCs w:val="20"/>
        </w:rPr>
        <w:t xml:space="preserve"> </w:t>
      </w:r>
      <w:r w:rsidR="00100743" w:rsidRPr="00F97FF7">
        <w:rPr>
          <w:rFonts w:asciiTheme="majorBidi" w:hAnsiTheme="majorBidi" w:cstheme="majorBidi"/>
          <w:sz w:val="20"/>
          <w:szCs w:val="20"/>
        </w:rPr>
        <w:t>(24%)</w:t>
      </w:r>
      <w:r w:rsidR="008458CF" w:rsidRPr="00F97FF7">
        <w:rPr>
          <w:rFonts w:asciiTheme="majorBidi" w:hAnsiTheme="majorBidi" w:cstheme="majorBidi"/>
          <w:sz w:val="20"/>
          <w:szCs w:val="20"/>
        </w:rPr>
        <w:t>, respectively</w:t>
      </w:r>
      <w:r w:rsidR="00F844E5" w:rsidRPr="00F97FF7">
        <w:rPr>
          <w:rFonts w:asciiTheme="majorBidi" w:hAnsiTheme="majorBidi" w:cstheme="majorBidi"/>
          <w:sz w:val="20"/>
          <w:szCs w:val="20"/>
        </w:rPr>
        <w:t xml:space="preserve"> </w:t>
      </w:r>
      <w:r w:rsidRPr="00F97FF7">
        <w:rPr>
          <w:rFonts w:asciiTheme="majorBidi" w:hAnsiTheme="majorBidi" w:cstheme="majorBidi"/>
          <w:b/>
          <w:bCs/>
          <w:sz w:val="20"/>
          <w:szCs w:val="20"/>
        </w:rPr>
        <w:t>(T</w:t>
      </w:r>
      <w:r w:rsidR="00343019" w:rsidRPr="00F97FF7">
        <w:rPr>
          <w:rFonts w:asciiTheme="majorBidi" w:hAnsiTheme="majorBidi" w:cstheme="majorBidi"/>
          <w:b/>
          <w:bCs/>
          <w:sz w:val="20"/>
          <w:szCs w:val="20"/>
        </w:rPr>
        <w:t>able 2)</w:t>
      </w:r>
      <w:r w:rsidR="00343019" w:rsidRPr="00F97FF7">
        <w:rPr>
          <w:rFonts w:asciiTheme="majorBidi" w:hAnsiTheme="majorBidi" w:cstheme="majorBidi"/>
          <w:sz w:val="20"/>
          <w:szCs w:val="20"/>
        </w:rPr>
        <w:t>.</w:t>
      </w:r>
      <w:r w:rsidR="00574E79" w:rsidRPr="00F97FF7">
        <w:rPr>
          <w:rFonts w:asciiTheme="majorBidi" w:hAnsiTheme="majorBidi" w:cstheme="majorBidi"/>
          <w:sz w:val="20"/>
          <w:szCs w:val="20"/>
        </w:rPr>
        <w:t xml:space="preserve"> Both the tested </w:t>
      </w:r>
      <w:r w:rsidR="008458CF" w:rsidRPr="00F97FF7">
        <w:rPr>
          <w:rFonts w:asciiTheme="majorBidi" w:hAnsiTheme="majorBidi" w:cstheme="majorBidi"/>
          <w:sz w:val="20"/>
          <w:szCs w:val="20"/>
        </w:rPr>
        <w:t xml:space="preserve">feed and </w:t>
      </w:r>
      <w:r w:rsidR="00100743" w:rsidRPr="00F97FF7">
        <w:rPr>
          <w:rFonts w:asciiTheme="majorBidi" w:hAnsiTheme="majorBidi" w:cstheme="majorBidi"/>
          <w:sz w:val="20"/>
          <w:szCs w:val="20"/>
        </w:rPr>
        <w:t xml:space="preserve">drinking </w:t>
      </w:r>
      <w:r w:rsidR="00CA0A12" w:rsidRPr="00F97FF7">
        <w:rPr>
          <w:rFonts w:asciiTheme="majorBidi" w:hAnsiTheme="majorBidi" w:cstheme="majorBidi"/>
          <w:sz w:val="20"/>
          <w:szCs w:val="20"/>
        </w:rPr>
        <w:t>water samples</w:t>
      </w:r>
      <w:r w:rsidR="00574E79" w:rsidRPr="00F97FF7">
        <w:rPr>
          <w:rFonts w:asciiTheme="majorBidi" w:hAnsiTheme="majorBidi" w:cstheme="majorBidi"/>
          <w:sz w:val="20"/>
          <w:szCs w:val="20"/>
        </w:rPr>
        <w:t xml:space="preserve"> were</w:t>
      </w:r>
      <w:r w:rsidR="00100743" w:rsidRPr="00F97FF7">
        <w:rPr>
          <w:rFonts w:asciiTheme="majorBidi" w:hAnsiTheme="majorBidi" w:cstheme="majorBidi"/>
          <w:sz w:val="20"/>
          <w:szCs w:val="20"/>
        </w:rPr>
        <w:t xml:space="preserve"> negative for </w:t>
      </w:r>
      <w:r w:rsidR="00100743" w:rsidRPr="00F97FF7">
        <w:rPr>
          <w:rFonts w:asciiTheme="majorBidi" w:hAnsiTheme="majorBidi" w:cstheme="majorBidi"/>
          <w:i/>
          <w:iCs/>
          <w:sz w:val="20"/>
          <w:szCs w:val="20"/>
        </w:rPr>
        <w:t xml:space="preserve">E. </w:t>
      </w:r>
      <w:r w:rsidR="00343019" w:rsidRPr="00F97FF7">
        <w:rPr>
          <w:rFonts w:asciiTheme="majorBidi" w:hAnsiTheme="majorBidi" w:cstheme="majorBidi"/>
          <w:i/>
          <w:iCs/>
          <w:sz w:val="20"/>
          <w:szCs w:val="20"/>
        </w:rPr>
        <w:t>coli</w:t>
      </w:r>
      <w:r w:rsidR="008458CF" w:rsidRPr="00F97FF7">
        <w:rPr>
          <w:rFonts w:asciiTheme="majorBidi" w:hAnsiTheme="majorBidi" w:cstheme="majorBidi"/>
          <w:sz w:val="20"/>
          <w:szCs w:val="20"/>
        </w:rPr>
        <w:t xml:space="preserve">. </w:t>
      </w:r>
      <w:r w:rsidR="0056533F" w:rsidRPr="00F97FF7">
        <w:rPr>
          <w:rFonts w:asciiTheme="majorBidi" w:hAnsiTheme="majorBidi" w:cstheme="majorBidi"/>
          <w:sz w:val="20"/>
          <w:szCs w:val="20"/>
        </w:rPr>
        <w:t>Out of the recovered</w:t>
      </w:r>
      <w:r w:rsidR="00753AB8" w:rsidRPr="00F97FF7">
        <w:rPr>
          <w:rFonts w:asciiTheme="majorBidi" w:hAnsiTheme="majorBidi" w:cstheme="majorBidi"/>
          <w:sz w:val="20"/>
          <w:szCs w:val="20"/>
        </w:rPr>
        <w:t xml:space="preserve"> positive</w:t>
      </w:r>
      <w:r w:rsidR="0056533F" w:rsidRPr="00F97FF7">
        <w:rPr>
          <w:rFonts w:asciiTheme="majorBidi" w:hAnsiTheme="majorBidi" w:cstheme="majorBidi"/>
          <w:sz w:val="20"/>
          <w:szCs w:val="20"/>
        </w:rPr>
        <w:t xml:space="preserve"> samples</w:t>
      </w:r>
      <w:r w:rsidR="007374D8" w:rsidRPr="00F97FF7">
        <w:rPr>
          <w:rFonts w:asciiTheme="majorBidi" w:hAnsiTheme="majorBidi" w:cstheme="majorBidi"/>
          <w:sz w:val="20"/>
          <w:szCs w:val="20"/>
        </w:rPr>
        <w:t xml:space="preserve"> (n =23)</w:t>
      </w:r>
      <w:r w:rsidR="0056533F" w:rsidRPr="00F97FF7">
        <w:rPr>
          <w:rFonts w:asciiTheme="majorBidi" w:hAnsiTheme="majorBidi" w:cstheme="majorBidi"/>
          <w:sz w:val="20"/>
          <w:szCs w:val="20"/>
        </w:rPr>
        <w:t xml:space="preserve">, 28 </w:t>
      </w:r>
      <w:r w:rsidR="0056533F" w:rsidRPr="00F97FF7">
        <w:rPr>
          <w:rFonts w:asciiTheme="majorBidi" w:hAnsiTheme="majorBidi" w:cstheme="majorBidi"/>
          <w:i/>
          <w:iCs/>
          <w:sz w:val="20"/>
          <w:szCs w:val="20"/>
        </w:rPr>
        <w:t>E. coli</w:t>
      </w:r>
      <w:r w:rsidR="0056533F" w:rsidRPr="00F97FF7">
        <w:rPr>
          <w:rFonts w:asciiTheme="majorBidi" w:hAnsiTheme="majorBidi" w:cstheme="majorBidi"/>
          <w:sz w:val="20"/>
          <w:szCs w:val="20"/>
        </w:rPr>
        <w:t xml:space="preserve"> is</w:t>
      </w:r>
      <w:r w:rsidR="00574E79" w:rsidRPr="00F97FF7">
        <w:rPr>
          <w:rFonts w:asciiTheme="majorBidi" w:hAnsiTheme="majorBidi" w:cstheme="majorBidi"/>
          <w:sz w:val="20"/>
          <w:szCs w:val="20"/>
        </w:rPr>
        <w:t xml:space="preserve">olates were obtained which were </w:t>
      </w:r>
      <w:r w:rsidR="0056533F" w:rsidRPr="00F97FF7">
        <w:rPr>
          <w:rFonts w:asciiTheme="majorBidi" w:hAnsiTheme="majorBidi" w:cstheme="majorBidi"/>
          <w:sz w:val="20"/>
          <w:szCs w:val="20"/>
        </w:rPr>
        <w:t>serotyped</w:t>
      </w:r>
      <w:r w:rsidR="007374D8" w:rsidRPr="00F97FF7">
        <w:rPr>
          <w:rFonts w:asciiTheme="majorBidi" w:hAnsiTheme="majorBidi" w:cstheme="majorBidi"/>
          <w:sz w:val="20"/>
          <w:szCs w:val="20"/>
        </w:rPr>
        <w:t xml:space="preserve"> </w:t>
      </w:r>
      <w:r w:rsidR="00CA0A12" w:rsidRPr="00F97FF7">
        <w:rPr>
          <w:rFonts w:asciiTheme="majorBidi" w:hAnsiTheme="majorBidi" w:cstheme="majorBidi"/>
          <w:sz w:val="20"/>
          <w:szCs w:val="20"/>
        </w:rPr>
        <w:t>into four</w:t>
      </w:r>
      <w:r w:rsidR="007B6EC5" w:rsidRPr="00F97FF7">
        <w:rPr>
          <w:rFonts w:asciiTheme="majorBidi" w:hAnsiTheme="majorBidi" w:cstheme="majorBidi"/>
          <w:sz w:val="20"/>
          <w:szCs w:val="20"/>
        </w:rPr>
        <w:t xml:space="preserve"> different categories</w:t>
      </w:r>
      <w:r w:rsidR="00E66DBB" w:rsidRPr="00F97FF7">
        <w:rPr>
          <w:rFonts w:asciiTheme="majorBidi" w:hAnsiTheme="majorBidi" w:cstheme="majorBidi"/>
          <w:sz w:val="20"/>
          <w:szCs w:val="20"/>
        </w:rPr>
        <w:t xml:space="preserve"> </w:t>
      </w:r>
      <w:r w:rsidR="007374D8" w:rsidRPr="00F97FF7">
        <w:rPr>
          <w:rFonts w:asciiTheme="majorBidi" w:hAnsiTheme="majorBidi" w:cstheme="majorBidi"/>
          <w:sz w:val="20"/>
          <w:szCs w:val="20"/>
        </w:rPr>
        <w:t xml:space="preserve">including </w:t>
      </w:r>
      <w:r w:rsidR="008458CF" w:rsidRPr="00F97FF7">
        <w:rPr>
          <w:rFonts w:asciiTheme="majorBidi" w:hAnsiTheme="majorBidi" w:cstheme="majorBidi"/>
          <w:sz w:val="20"/>
          <w:szCs w:val="20"/>
        </w:rPr>
        <w:t xml:space="preserve">EHEC (11/28; </w:t>
      </w:r>
      <w:r w:rsidR="007B6EC5" w:rsidRPr="00F97FF7">
        <w:rPr>
          <w:rFonts w:asciiTheme="majorBidi" w:hAnsiTheme="majorBidi" w:cstheme="majorBidi"/>
          <w:sz w:val="20"/>
          <w:szCs w:val="20"/>
        </w:rPr>
        <w:t>39.28 %)</w:t>
      </w:r>
      <w:r w:rsidR="0099735D" w:rsidRPr="00F97FF7">
        <w:rPr>
          <w:rFonts w:asciiTheme="majorBidi" w:hAnsiTheme="majorBidi" w:cstheme="majorBidi"/>
          <w:sz w:val="20"/>
          <w:szCs w:val="20"/>
        </w:rPr>
        <w:t xml:space="preserve">, </w:t>
      </w:r>
      <w:r w:rsidR="007D6A6B" w:rsidRPr="00F97FF7">
        <w:rPr>
          <w:rFonts w:asciiTheme="majorBidi" w:hAnsiTheme="majorBidi" w:cstheme="majorBidi"/>
          <w:sz w:val="20"/>
          <w:szCs w:val="20"/>
        </w:rPr>
        <w:t xml:space="preserve">EPEC (9/28; 32.14 %), ETEC (5/28; 17.86 %), and EIEC (3/28; 10.71%) </w:t>
      </w:r>
      <w:r w:rsidR="007D6A6B" w:rsidRPr="00F97FF7">
        <w:rPr>
          <w:rFonts w:asciiTheme="majorBidi" w:hAnsiTheme="majorBidi" w:cstheme="majorBidi"/>
          <w:b/>
          <w:bCs/>
          <w:sz w:val="20"/>
          <w:szCs w:val="20"/>
        </w:rPr>
        <w:t>(Table 3)</w:t>
      </w:r>
      <w:r w:rsidR="007D6A6B" w:rsidRPr="00F97FF7">
        <w:rPr>
          <w:rFonts w:asciiTheme="majorBidi" w:hAnsiTheme="majorBidi" w:cstheme="majorBidi"/>
          <w:sz w:val="20"/>
          <w:szCs w:val="20"/>
        </w:rPr>
        <w:t xml:space="preserve">. The most </w:t>
      </w:r>
      <w:r w:rsidR="007D6A6B" w:rsidRPr="00F97FF7">
        <w:rPr>
          <w:rFonts w:asciiTheme="majorBidi" w:eastAsia="Times New Roman" w:hAnsiTheme="majorBidi" w:cstheme="majorBidi"/>
          <w:sz w:val="20"/>
          <w:szCs w:val="20"/>
        </w:rPr>
        <w:t xml:space="preserve">prevalent serovar observed was </w:t>
      </w:r>
      <w:r w:rsidR="00F70770" w:rsidRPr="00F97FF7">
        <w:rPr>
          <w:rFonts w:asciiTheme="majorBidi" w:hAnsiTheme="majorBidi" w:cstheme="majorBidi"/>
          <w:sz w:val="20"/>
          <w:szCs w:val="20"/>
        </w:rPr>
        <w:t>O26:H11 (</w:t>
      </w:r>
      <w:r w:rsidR="00385209" w:rsidRPr="00F97FF7">
        <w:rPr>
          <w:rFonts w:asciiTheme="majorBidi" w:hAnsiTheme="majorBidi" w:cstheme="majorBidi"/>
          <w:sz w:val="20"/>
          <w:szCs w:val="20"/>
        </w:rPr>
        <w:t xml:space="preserve">7/28; 25%) </w:t>
      </w:r>
      <w:r w:rsidR="007D6A6B" w:rsidRPr="00F97FF7">
        <w:rPr>
          <w:rFonts w:asciiTheme="majorBidi" w:hAnsiTheme="majorBidi" w:cstheme="majorBidi"/>
          <w:sz w:val="20"/>
          <w:szCs w:val="20"/>
        </w:rPr>
        <w:t xml:space="preserve">which was recovered </w:t>
      </w:r>
      <w:r w:rsidR="005948F2" w:rsidRPr="00F97FF7">
        <w:rPr>
          <w:rFonts w:asciiTheme="majorBidi" w:hAnsiTheme="majorBidi" w:cstheme="majorBidi"/>
          <w:sz w:val="20"/>
          <w:szCs w:val="20"/>
        </w:rPr>
        <w:t xml:space="preserve">mostly </w:t>
      </w:r>
      <w:r w:rsidR="007D6A6B" w:rsidRPr="00F97FF7">
        <w:rPr>
          <w:rFonts w:asciiTheme="majorBidi" w:hAnsiTheme="majorBidi" w:cstheme="majorBidi"/>
          <w:sz w:val="20"/>
          <w:szCs w:val="20"/>
        </w:rPr>
        <w:t xml:space="preserve">from </w:t>
      </w:r>
      <w:r w:rsidR="007238FE" w:rsidRPr="00F97FF7">
        <w:rPr>
          <w:rFonts w:asciiTheme="majorBidi" w:hAnsiTheme="majorBidi" w:cstheme="majorBidi"/>
          <w:sz w:val="20"/>
          <w:szCs w:val="20"/>
        </w:rPr>
        <w:t>Kareish cheese</w:t>
      </w:r>
      <w:r w:rsidR="008458CF" w:rsidRPr="00F97FF7">
        <w:rPr>
          <w:rFonts w:asciiTheme="majorBidi" w:hAnsiTheme="majorBidi" w:cstheme="majorBidi"/>
          <w:sz w:val="20"/>
          <w:szCs w:val="20"/>
        </w:rPr>
        <w:t>.</w:t>
      </w:r>
    </w:p>
    <w:p w:rsidR="00E07925" w:rsidRPr="00F97FF7" w:rsidRDefault="00F45501" w:rsidP="00C119FD">
      <w:pPr>
        <w:spacing w:after="0" w:line="480" w:lineRule="auto"/>
        <w:ind w:firstLine="432"/>
        <w:jc w:val="both"/>
        <w:rPr>
          <w:rFonts w:asciiTheme="majorBidi" w:hAnsiTheme="majorBidi" w:cstheme="majorBidi"/>
          <w:sz w:val="20"/>
          <w:szCs w:val="20"/>
          <w:lang w:bidi="ar-EG"/>
        </w:rPr>
      </w:pPr>
      <w:r w:rsidRPr="00F97FF7">
        <w:rPr>
          <w:rFonts w:asciiTheme="majorBidi" w:hAnsiTheme="majorBidi" w:cstheme="majorBidi"/>
          <w:sz w:val="20"/>
          <w:szCs w:val="20"/>
        </w:rPr>
        <w:t>The great majority of isolates (</w:t>
      </w:r>
      <w:r w:rsidR="00F70770" w:rsidRPr="00F97FF7">
        <w:rPr>
          <w:rFonts w:asciiTheme="majorBidi" w:hAnsiTheme="majorBidi" w:cstheme="majorBidi"/>
          <w:sz w:val="20"/>
          <w:szCs w:val="20"/>
        </w:rPr>
        <w:t>92.9%</w:t>
      </w:r>
      <w:r w:rsidRPr="00F97FF7">
        <w:rPr>
          <w:rFonts w:asciiTheme="majorBidi" w:hAnsiTheme="majorBidi" w:cstheme="majorBidi"/>
          <w:sz w:val="20"/>
          <w:szCs w:val="20"/>
        </w:rPr>
        <w:t xml:space="preserve">; </w:t>
      </w:r>
      <w:r w:rsidR="00F70770" w:rsidRPr="00F97FF7">
        <w:rPr>
          <w:rFonts w:asciiTheme="majorBidi" w:hAnsiTheme="majorBidi" w:cstheme="majorBidi"/>
          <w:sz w:val="20"/>
          <w:szCs w:val="20"/>
        </w:rPr>
        <w:t xml:space="preserve">26/28) </w:t>
      </w:r>
      <w:r w:rsidR="00DD107B" w:rsidRPr="00F97FF7">
        <w:rPr>
          <w:rFonts w:asciiTheme="majorBidi" w:hAnsiTheme="majorBidi" w:cstheme="majorBidi"/>
          <w:sz w:val="20"/>
          <w:szCs w:val="20"/>
        </w:rPr>
        <w:t>harbored</w:t>
      </w:r>
      <w:r w:rsidR="00F70770" w:rsidRPr="00F97FF7">
        <w:rPr>
          <w:rFonts w:asciiTheme="majorBidi" w:hAnsiTheme="majorBidi" w:cstheme="majorBidi"/>
          <w:i/>
          <w:iCs/>
          <w:sz w:val="20"/>
          <w:szCs w:val="20"/>
        </w:rPr>
        <w:t xml:space="preserve"> stx1</w:t>
      </w:r>
      <w:r w:rsidR="00EB6FAE" w:rsidRPr="00F97FF7">
        <w:rPr>
          <w:rFonts w:asciiTheme="majorBidi" w:hAnsiTheme="majorBidi" w:cstheme="majorBidi"/>
          <w:i/>
          <w:iCs/>
          <w:sz w:val="20"/>
          <w:szCs w:val="20"/>
        </w:rPr>
        <w:t xml:space="preserve"> </w:t>
      </w:r>
      <w:r w:rsidR="00A957EB" w:rsidRPr="00F97FF7">
        <w:rPr>
          <w:rFonts w:asciiTheme="majorBidi" w:hAnsiTheme="majorBidi" w:cstheme="majorBidi"/>
          <w:sz w:val="20"/>
          <w:szCs w:val="20"/>
        </w:rPr>
        <w:t xml:space="preserve">as indicated by the amplification </w:t>
      </w:r>
      <w:r w:rsidR="000F6DA3" w:rsidRPr="00F97FF7">
        <w:rPr>
          <w:rFonts w:asciiTheme="majorBidi" w:hAnsiTheme="majorBidi" w:cstheme="majorBidi"/>
          <w:sz w:val="20"/>
          <w:szCs w:val="20"/>
        </w:rPr>
        <w:t>of 180</w:t>
      </w:r>
      <w:r w:rsidR="00A957EB" w:rsidRPr="00F97FF7">
        <w:rPr>
          <w:rFonts w:asciiTheme="majorBidi" w:hAnsiTheme="majorBidi" w:cstheme="majorBidi"/>
          <w:sz w:val="20"/>
          <w:szCs w:val="20"/>
        </w:rPr>
        <w:t> bp</w:t>
      </w:r>
      <w:r w:rsidR="00CA0A12" w:rsidRPr="00F97FF7">
        <w:rPr>
          <w:rFonts w:asciiTheme="majorBidi" w:hAnsiTheme="majorBidi" w:cstheme="majorBidi"/>
          <w:sz w:val="20"/>
          <w:szCs w:val="20"/>
        </w:rPr>
        <w:t xml:space="preserve"> </w:t>
      </w:r>
      <w:r w:rsidR="000F6DA3" w:rsidRPr="00F97FF7">
        <w:rPr>
          <w:rFonts w:asciiTheme="majorBidi" w:hAnsiTheme="majorBidi" w:cstheme="majorBidi"/>
          <w:sz w:val="20"/>
          <w:szCs w:val="20"/>
        </w:rPr>
        <w:t xml:space="preserve">either alone or in association with </w:t>
      </w:r>
      <w:r w:rsidR="00F70770" w:rsidRPr="00F97FF7">
        <w:rPr>
          <w:rFonts w:asciiTheme="majorBidi" w:hAnsiTheme="majorBidi" w:cstheme="majorBidi"/>
          <w:i/>
          <w:iCs/>
          <w:sz w:val="20"/>
          <w:szCs w:val="20"/>
        </w:rPr>
        <w:t>stx2</w:t>
      </w:r>
      <w:r w:rsidR="00EB6FAE" w:rsidRPr="00F97FF7">
        <w:rPr>
          <w:rFonts w:asciiTheme="majorBidi" w:hAnsiTheme="majorBidi" w:cstheme="majorBidi"/>
          <w:i/>
          <w:iCs/>
          <w:sz w:val="20"/>
          <w:szCs w:val="20"/>
        </w:rPr>
        <w:t xml:space="preserve"> </w:t>
      </w:r>
      <w:r w:rsidR="00C37426" w:rsidRPr="00F97FF7">
        <w:rPr>
          <w:rFonts w:asciiTheme="majorBidi" w:hAnsiTheme="majorBidi" w:cstheme="majorBidi"/>
          <w:sz w:val="20"/>
          <w:szCs w:val="20"/>
        </w:rPr>
        <w:t xml:space="preserve">which present </w:t>
      </w:r>
      <w:r w:rsidR="00F70770" w:rsidRPr="00F97FF7">
        <w:rPr>
          <w:rFonts w:asciiTheme="majorBidi" w:hAnsiTheme="majorBidi" w:cstheme="majorBidi"/>
          <w:sz w:val="20"/>
          <w:szCs w:val="20"/>
        </w:rPr>
        <w:t>in 60.7% (17/2</w:t>
      </w:r>
      <w:r w:rsidRPr="00F97FF7">
        <w:rPr>
          <w:rFonts w:asciiTheme="majorBidi" w:hAnsiTheme="majorBidi" w:cstheme="majorBidi"/>
          <w:sz w:val="20"/>
          <w:szCs w:val="20"/>
        </w:rPr>
        <w:t xml:space="preserve">8). </w:t>
      </w:r>
      <w:r w:rsidR="00CA0A12" w:rsidRPr="00F97FF7">
        <w:rPr>
          <w:rFonts w:asciiTheme="majorBidi" w:hAnsiTheme="majorBidi" w:cstheme="majorBidi"/>
          <w:sz w:val="20"/>
          <w:szCs w:val="20"/>
        </w:rPr>
        <w:t xml:space="preserve">The </w:t>
      </w:r>
      <w:r w:rsidR="00F70770" w:rsidRPr="00F97FF7">
        <w:rPr>
          <w:rFonts w:asciiTheme="majorBidi" w:hAnsiTheme="majorBidi" w:cstheme="majorBidi"/>
          <w:i/>
          <w:iCs/>
          <w:sz w:val="20"/>
          <w:szCs w:val="20"/>
        </w:rPr>
        <w:t>eae</w:t>
      </w:r>
      <w:r w:rsidR="00F70770" w:rsidRPr="00F97FF7">
        <w:rPr>
          <w:rFonts w:asciiTheme="majorBidi" w:hAnsiTheme="majorBidi" w:cstheme="majorBidi"/>
          <w:sz w:val="20"/>
          <w:szCs w:val="20"/>
        </w:rPr>
        <w:t xml:space="preserve">A genes were detected in 50% (14/28) </w:t>
      </w:r>
      <w:r w:rsidR="00E92F05" w:rsidRPr="00F97FF7">
        <w:rPr>
          <w:rFonts w:asciiTheme="majorBidi" w:hAnsiTheme="majorBidi" w:cstheme="majorBidi"/>
          <w:sz w:val="20"/>
          <w:szCs w:val="20"/>
        </w:rPr>
        <w:t>among</w:t>
      </w:r>
      <w:r w:rsidR="00F70770" w:rsidRPr="00F97FF7">
        <w:rPr>
          <w:rFonts w:asciiTheme="majorBidi" w:hAnsiTheme="majorBidi" w:cstheme="majorBidi"/>
          <w:sz w:val="20"/>
          <w:szCs w:val="20"/>
        </w:rPr>
        <w:t xml:space="preserve"> the recovered isolates</w:t>
      </w:r>
      <w:r w:rsidR="0068156D" w:rsidRPr="00F97FF7">
        <w:rPr>
          <w:rFonts w:asciiTheme="majorBidi" w:hAnsiTheme="majorBidi" w:cstheme="majorBidi"/>
          <w:sz w:val="20"/>
          <w:szCs w:val="20"/>
        </w:rPr>
        <w:t xml:space="preserve"> in association with </w:t>
      </w:r>
      <w:r w:rsidR="0068156D" w:rsidRPr="00F97FF7">
        <w:rPr>
          <w:rFonts w:asciiTheme="majorBidi" w:hAnsiTheme="majorBidi" w:cstheme="majorBidi"/>
          <w:i/>
          <w:iCs/>
          <w:sz w:val="20"/>
          <w:szCs w:val="20"/>
        </w:rPr>
        <w:t xml:space="preserve">stx1 </w:t>
      </w:r>
      <w:r w:rsidR="0068156D" w:rsidRPr="00F97FF7">
        <w:rPr>
          <w:rFonts w:asciiTheme="majorBidi" w:hAnsiTheme="majorBidi" w:cstheme="majorBidi"/>
          <w:sz w:val="20"/>
          <w:szCs w:val="20"/>
        </w:rPr>
        <w:t>or</w:t>
      </w:r>
      <w:r w:rsidR="00E92F05" w:rsidRPr="00F97FF7">
        <w:rPr>
          <w:rFonts w:asciiTheme="majorBidi" w:hAnsiTheme="majorBidi" w:cstheme="majorBidi"/>
          <w:sz w:val="20"/>
          <w:szCs w:val="20"/>
        </w:rPr>
        <w:t xml:space="preserve"> combined </w:t>
      </w:r>
      <w:r w:rsidR="00CA0A12" w:rsidRPr="00F97FF7">
        <w:rPr>
          <w:rFonts w:asciiTheme="majorBidi" w:hAnsiTheme="majorBidi" w:cstheme="majorBidi"/>
          <w:sz w:val="20"/>
          <w:szCs w:val="20"/>
        </w:rPr>
        <w:t>withstx2 (</w:t>
      </w:r>
      <w:r w:rsidR="00E92F05" w:rsidRPr="00F97FF7">
        <w:rPr>
          <w:rFonts w:asciiTheme="majorBidi" w:hAnsiTheme="majorBidi" w:cstheme="majorBidi"/>
          <w:sz w:val="20"/>
          <w:szCs w:val="20"/>
        </w:rPr>
        <w:t>n =</w:t>
      </w:r>
      <w:r w:rsidR="008C7BE8" w:rsidRPr="00F97FF7">
        <w:rPr>
          <w:rFonts w:asciiTheme="majorBidi" w:hAnsiTheme="majorBidi" w:cstheme="majorBidi"/>
          <w:sz w:val="20"/>
          <w:szCs w:val="20"/>
        </w:rPr>
        <w:t>11</w:t>
      </w:r>
      <w:r w:rsidR="00E92F05" w:rsidRPr="00F97FF7">
        <w:rPr>
          <w:rFonts w:asciiTheme="majorBidi" w:hAnsiTheme="majorBidi" w:cstheme="majorBidi"/>
          <w:sz w:val="20"/>
          <w:szCs w:val="20"/>
        </w:rPr>
        <w:t>)</w:t>
      </w:r>
      <w:r w:rsidR="00F70770" w:rsidRPr="00F97FF7">
        <w:rPr>
          <w:rFonts w:asciiTheme="majorBidi" w:hAnsiTheme="majorBidi" w:cstheme="majorBidi"/>
          <w:sz w:val="20"/>
          <w:szCs w:val="20"/>
        </w:rPr>
        <w:t xml:space="preserve">. </w:t>
      </w:r>
      <w:r w:rsidR="00327686" w:rsidRPr="00F97FF7">
        <w:rPr>
          <w:rFonts w:asciiTheme="majorBidi" w:hAnsiTheme="majorBidi" w:cstheme="majorBidi"/>
          <w:sz w:val="20"/>
          <w:szCs w:val="20"/>
        </w:rPr>
        <w:t>Only</w:t>
      </w:r>
      <w:r w:rsidR="00BD66FE" w:rsidRPr="00F97FF7">
        <w:rPr>
          <w:rFonts w:asciiTheme="majorBidi" w:hAnsiTheme="majorBidi" w:cstheme="majorBidi"/>
          <w:sz w:val="20"/>
          <w:szCs w:val="20"/>
        </w:rPr>
        <w:t xml:space="preserve"> 11 isolates</w:t>
      </w:r>
      <w:r w:rsidR="008C7BE8" w:rsidRPr="00F97FF7">
        <w:rPr>
          <w:rFonts w:asciiTheme="majorBidi" w:hAnsiTheme="majorBidi" w:cstheme="majorBidi"/>
          <w:sz w:val="20"/>
          <w:szCs w:val="20"/>
        </w:rPr>
        <w:t xml:space="preserve"> (39.3%)</w:t>
      </w:r>
      <w:r w:rsidR="00BD66FE" w:rsidRPr="00F97FF7">
        <w:rPr>
          <w:rFonts w:asciiTheme="majorBidi" w:hAnsiTheme="majorBidi" w:cstheme="majorBidi"/>
          <w:sz w:val="20"/>
          <w:szCs w:val="20"/>
        </w:rPr>
        <w:t xml:space="preserve"> harbored the three </w:t>
      </w:r>
      <w:r w:rsidR="008C7BE8" w:rsidRPr="00F97FF7">
        <w:rPr>
          <w:rFonts w:asciiTheme="majorBidi" w:hAnsiTheme="majorBidi" w:cstheme="majorBidi"/>
          <w:sz w:val="20"/>
          <w:szCs w:val="20"/>
        </w:rPr>
        <w:t>virulence</w:t>
      </w:r>
      <w:r w:rsidR="00BD66FE" w:rsidRPr="00F97FF7">
        <w:rPr>
          <w:rFonts w:asciiTheme="majorBidi" w:hAnsiTheme="majorBidi" w:cstheme="majorBidi"/>
          <w:sz w:val="20"/>
          <w:szCs w:val="20"/>
        </w:rPr>
        <w:t xml:space="preserve"> genes </w:t>
      </w:r>
      <w:r w:rsidR="005116E1" w:rsidRPr="00F97FF7">
        <w:rPr>
          <w:rFonts w:asciiTheme="majorBidi" w:hAnsiTheme="majorBidi" w:cstheme="majorBidi"/>
          <w:b/>
          <w:bCs/>
          <w:sz w:val="20"/>
          <w:szCs w:val="20"/>
        </w:rPr>
        <w:t>(</w:t>
      </w:r>
      <w:r w:rsidR="00BD66FE" w:rsidRPr="00F97FF7">
        <w:rPr>
          <w:rFonts w:asciiTheme="majorBidi" w:hAnsiTheme="majorBidi" w:cstheme="majorBidi"/>
          <w:b/>
          <w:bCs/>
          <w:sz w:val="20"/>
          <w:szCs w:val="20"/>
        </w:rPr>
        <w:t>Table 4</w:t>
      </w:r>
      <w:r w:rsidR="00C119FD" w:rsidRPr="00F97FF7">
        <w:rPr>
          <w:rFonts w:asciiTheme="majorBidi" w:hAnsiTheme="majorBidi" w:cstheme="majorBidi"/>
          <w:b/>
          <w:bCs/>
          <w:sz w:val="20"/>
          <w:szCs w:val="20"/>
        </w:rPr>
        <w:t>, Figure 1</w:t>
      </w:r>
      <w:r w:rsidR="00BD66FE" w:rsidRPr="00F97FF7">
        <w:rPr>
          <w:rFonts w:asciiTheme="majorBidi" w:hAnsiTheme="majorBidi" w:cstheme="majorBidi"/>
          <w:b/>
          <w:bCs/>
          <w:sz w:val="20"/>
          <w:szCs w:val="20"/>
        </w:rPr>
        <w:t>)</w:t>
      </w:r>
      <w:r w:rsidR="00BD66FE" w:rsidRPr="00F97FF7">
        <w:rPr>
          <w:rFonts w:asciiTheme="majorBidi" w:hAnsiTheme="majorBidi" w:cstheme="majorBidi"/>
          <w:sz w:val="20"/>
          <w:szCs w:val="20"/>
        </w:rPr>
        <w:t>.</w:t>
      </w:r>
      <w:r w:rsidR="008C7BE8" w:rsidRPr="00F97FF7">
        <w:rPr>
          <w:rFonts w:asciiTheme="majorBidi" w:hAnsiTheme="majorBidi" w:cstheme="majorBidi"/>
          <w:sz w:val="20"/>
          <w:szCs w:val="20"/>
        </w:rPr>
        <w:t xml:space="preserve">The majority of </w:t>
      </w:r>
      <w:r w:rsidR="008C7BE8" w:rsidRPr="00F97FF7">
        <w:rPr>
          <w:rFonts w:asciiTheme="majorBidi" w:hAnsiTheme="majorBidi" w:cstheme="majorBidi"/>
          <w:i/>
          <w:iCs/>
          <w:sz w:val="20"/>
          <w:szCs w:val="20"/>
        </w:rPr>
        <w:t>E. coli</w:t>
      </w:r>
      <w:r w:rsidR="008C7BE8" w:rsidRPr="00F97FF7">
        <w:rPr>
          <w:rFonts w:asciiTheme="majorBidi" w:hAnsiTheme="majorBidi" w:cstheme="majorBidi"/>
          <w:sz w:val="20"/>
          <w:szCs w:val="20"/>
        </w:rPr>
        <w:t xml:space="preserve"> isolates (78.57%, 22/28) harbored gene encoding </w:t>
      </w:r>
      <w:r w:rsidR="008C7BE8" w:rsidRPr="00F97FF7">
        <w:rPr>
          <w:rFonts w:asciiTheme="majorBidi" w:hAnsiTheme="majorBidi" w:cstheme="majorBidi"/>
          <w:i/>
          <w:iCs/>
          <w:sz w:val="20"/>
          <w:szCs w:val="20"/>
        </w:rPr>
        <w:t>bla</w:t>
      </w:r>
      <w:r w:rsidR="008C7BE8" w:rsidRPr="00F97FF7">
        <w:rPr>
          <w:rFonts w:asciiTheme="majorBidi" w:hAnsiTheme="majorBidi" w:cstheme="majorBidi"/>
          <w:i/>
          <w:iCs/>
          <w:sz w:val="20"/>
          <w:szCs w:val="20"/>
          <w:vertAlign w:val="subscript"/>
        </w:rPr>
        <w:t>TEM</w:t>
      </w:r>
      <w:r w:rsidR="008C7BE8" w:rsidRPr="00F97FF7">
        <w:rPr>
          <w:rFonts w:asciiTheme="majorBidi" w:hAnsiTheme="majorBidi" w:cstheme="majorBidi"/>
          <w:i/>
          <w:iCs/>
          <w:sz w:val="20"/>
          <w:szCs w:val="20"/>
        </w:rPr>
        <w:t>,</w:t>
      </w:r>
      <w:r w:rsidR="008C7BE8" w:rsidRPr="00F97FF7">
        <w:rPr>
          <w:rFonts w:asciiTheme="majorBidi" w:hAnsiTheme="majorBidi" w:cstheme="majorBidi"/>
          <w:sz w:val="20"/>
          <w:szCs w:val="20"/>
        </w:rPr>
        <w:t xml:space="preserve"> while 57.14% (16/28) carried gene encoding </w:t>
      </w:r>
      <w:r w:rsidR="008C7BE8" w:rsidRPr="00F97FF7">
        <w:rPr>
          <w:rFonts w:asciiTheme="majorBidi" w:hAnsiTheme="majorBidi" w:cstheme="majorBidi"/>
          <w:i/>
          <w:iCs/>
          <w:sz w:val="20"/>
          <w:szCs w:val="20"/>
        </w:rPr>
        <w:t>bla</w:t>
      </w:r>
      <w:r w:rsidR="008C7BE8" w:rsidRPr="00F97FF7">
        <w:rPr>
          <w:rFonts w:asciiTheme="majorBidi" w:hAnsiTheme="majorBidi" w:cstheme="majorBidi"/>
          <w:i/>
          <w:iCs/>
          <w:sz w:val="20"/>
          <w:szCs w:val="20"/>
          <w:vertAlign w:val="subscript"/>
        </w:rPr>
        <w:t xml:space="preserve">CTX-M1 </w:t>
      </w:r>
      <w:r w:rsidR="008C7BE8" w:rsidRPr="00F97FF7">
        <w:rPr>
          <w:rFonts w:asciiTheme="majorBidi" w:hAnsiTheme="majorBidi" w:cstheme="majorBidi"/>
          <w:sz w:val="20"/>
          <w:szCs w:val="20"/>
        </w:rPr>
        <w:t xml:space="preserve">and 50%(14/28) </w:t>
      </w:r>
      <w:r w:rsidR="00130625" w:rsidRPr="00F97FF7">
        <w:rPr>
          <w:rFonts w:asciiTheme="majorBidi" w:hAnsiTheme="majorBidi" w:cstheme="majorBidi"/>
          <w:sz w:val="20"/>
          <w:szCs w:val="20"/>
        </w:rPr>
        <w:t xml:space="preserve">carried </w:t>
      </w:r>
      <w:r w:rsidR="00130625" w:rsidRPr="00F97FF7">
        <w:rPr>
          <w:rFonts w:asciiTheme="majorBidi" w:hAnsiTheme="majorBidi" w:cstheme="majorBidi"/>
          <w:i/>
          <w:iCs/>
          <w:sz w:val="20"/>
          <w:szCs w:val="20"/>
        </w:rPr>
        <w:t>bla</w:t>
      </w:r>
      <w:r w:rsidR="00130625" w:rsidRPr="00F97FF7">
        <w:rPr>
          <w:rFonts w:asciiTheme="majorBidi" w:hAnsiTheme="majorBidi" w:cstheme="majorBidi"/>
          <w:i/>
          <w:iCs/>
          <w:sz w:val="20"/>
          <w:szCs w:val="20"/>
          <w:vertAlign w:val="subscript"/>
        </w:rPr>
        <w:t>OXA</w:t>
      </w:r>
      <w:r w:rsidR="00130625" w:rsidRPr="00F97FF7">
        <w:rPr>
          <w:rFonts w:asciiTheme="majorBidi" w:hAnsiTheme="majorBidi" w:cstheme="majorBidi"/>
          <w:sz w:val="20"/>
          <w:szCs w:val="20"/>
        </w:rPr>
        <w:t xml:space="preserve">. </w:t>
      </w:r>
      <w:r w:rsidR="00904274" w:rsidRPr="00F97FF7">
        <w:rPr>
          <w:rFonts w:asciiTheme="majorBidi" w:hAnsiTheme="majorBidi" w:cstheme="majorBidi"/>
          <w:sz w:val="20"/>
          <w:szCs w:val="20"/>
        </w:rPr>
        <w:t xml:space="preserve">Twelve isolates (42.86%) expressed all the examined beta </w:t>
      </w:r>
      <w:r w:rsidR="00904274" w:rsidRPr="00F97FF7">
        <w:rPr>
          <w:rFonts w:asciiTheme="majorBidi" w:hAnsiTheme="majorBidi" w:cstheme="majorBidi"/>
          <w:sz w:val="20"/>
          <w:szCs w:val="20"/>
          <w:lang w:bidi="ar-EG"/>
        </w:rPr>
        <w:t xml:space="preserve">lactamase encoding </w:t>
      </w:r>
      <w:r w:rsidR="00CA0A12" w:rsidRPr="00F97FF7">
        <w:rPr>
          <w:rFonts w:asciiTheme="majorBidi" w:hAnsiTheme="majorBidi" w:cstheme="majorBidi"/>
          <w:sz w:val="20"/>
          <w:szCs w:val="20"/>
          <w:lang w:bidi="ar-EG"/>
        </w:rPr>
        <w:t>genes which</w:t>
      </w:r>
      <w:r w:rsidR="00E07925" w:rsidRPr="00F97FF7">
        <w:rPr>
          <w:rFonts w:asciiTheme="majorBidi" w:hAnsiTheme="majorBidi" w:cstheme="majorBidi"/>
          <w:sz w:val="20"/>
          <w:szCs w:val="20"/>
          <w:lang w:bidi="ar-EG"/>
        </w:rPr>
        <w:t xml:space="preserve"> were commonly observed in</w:t>
      </w:r>
      <w:r w:rsidR="00CA0A12" w:rsidRPr="00F97FF7">
        <w:rPr>
          <w:rFonts w:asciiTheme="majorBidi" w:hAnsiTheme="majorBidi" w:cstheme="majorBidi"/>
          <w:sz w:val="20"/>
          <w:szCs w:val="20"/>
          <w:lang w:bidi="ar-EG"/>
        </w:rPr>
        <w:t xml:space="preserve"> </w:t>
      </w:r>
      <w:r w:rsidR="002828A6" w:rsidRPr="00F97FF7">
        <w:rPr>
          <w:rFonts w:asciiTheme="majorBidi" w:hAnsiTheme="majorBidi" w:cstheme="majorBidi"/>
          <w:sz w:val="20"/>
          <w:szCs w:val="20"/>
        </w:rPr>
        <w:t>Kareish cheese</w:t>
      </w:r>
      <w:r w:rsidR="00F46D06" w:rsidRPr="00F97FF7">
        <w:rPr>
          <w:rFonts w:asciiTheme="majorBidi" w:hAnsiTheme="majorBidi" w:cstheme="majorBidi"/>
          <w:sz w:val="20"/>
          <w:szCs w:val="20"/>
          <w:lang w:bidi="ar-EG"/>
        </w:rPr>
        <w:t>; while only 25% (7/28)</w:t>
      </w:r>
      <w:r w:rsidR="00A43749" w:rsidRPr="00F97FF7">
        <w:rPr>
          <w:rFonts w:asciiTheme="majorBidi" w:hAnsiTheme="majorBidi" w:cstheme="majorBidi"/>
          <w:sz w:val="20"/>
          <w:szCs w:val="20"/>
          <w:lang w:bidi="ar-EG"/>
        </w:rPr>
        <w:t xml:space="preserve"> of the isolates harbored all tested beta lactamase genes in common with </w:t>
      </w:r>
      <w:r w:rsidR="00A43749" w:rsidRPr="00F97FF7">
        <w:rPr>
          <w:rFonts w:asciiTheme="majorBidi" w:hAnsiTheme="majorBidi" w:cstheme="majorBidi"/>
          <w:i/>
          <w:iCs/>
          <w:sz w:val="20"/>
          <w:szCs w:val="20"/>
        </w:rPr>
        <w:t>stx1, stx2</w:t>
      </w:r>
      <w:r w:rsidR="00A43749" w:rsidRPr="00F97FF7">
        <w:rPr>
          <w:rFonts w:asciiTheme="majorBidi" w:hAnsiTheme="majorBidi" w:cstheme="majorBidi"/>
          <w:sz w:val="20"/>
          <w:szCs w:val="20"/>
        </w:rPr>
        <w:t xml:space="preserve"> and</w:t>
      </w:r>
      <w:r w:rsidR="006E1A2C" w:rsidRPr="00F97FF7">
        <w:rPr>
          <w:rFonts w:asciiTheme="majorBidi" w:hAnsiTheme="majorBidi" w:cstheme="majorBidi"/>
          <w:sz w:val="20"/>
          <w:szCs w:val="20"/>
        </w:rPr>
        <w:t xml:space="preserve"> </w:t>
      </w:r>
      <w:r w:rsidR="00A43749" w:rsidRPr="00F97FF7">
        <w:rPr>
          <w:rFonts w:asciiTheme="majorBidi" w:hAnsiTheme="majorBidi" w:cstheme="majorBidi"/>
          <w:i/>
          <w:iCs/>
          <w:sz w:val="20"/>
          <w:szCs w:val="20"/>
        </w:rPr>
        <w:t>eae</w:t>
      </w:r>
      <w:r w:rsidR="00A43749" w:rsidRPr="00F97FF7">
        <w:rPr>
          <w:rFonts w:asciiTheme="majorBidi" w:hAnsiTheme="majorBidi" w:cstheme="majorBidi"/>
          <w:sz w:val="20"/>
          <w:szCs w:val="20"/>
        </w:rPr>
        <w:t>A genes</w:t>
      </w:r>
      <w:r w:rsidR="00CA0A12" w:rsidRPr="00F97FF7">
        <w:rPr>
          <w:rFonts w:asciiTheme="majorBidi" w:hAnsiTheme="majorBidi" w:cstheme="majorBidi"/>
          <w:sz w:val="20"/>
          <w:szCs w:val="20"/>
        </w:rPr>
        <w:t xml:space="preserve"> </w:t>
      </w:r>
      <w:r w:rsidR="00C119FD" w:rsidRPr="00F97FF7">
        <w:rPr>
          <w:rFonts w:asciiTheme="majorBidi" w:hAnsiTheme="majorBidi" w:cstheme="majorBidi"/>
          <w:b/>
          <w:bCs/>
          <w:sz w:val="20"/>
          <w:szCs w:val="20"/>
        </w:rPr>
        <w:t>(Figure 2)</w:t>
      </w:r>
      <w:r w:rsidR="00A43749" w:rsidRPr="00F97FF7">
        <w:rPr>
          <w:rFonts w:asciiTheme="majorBidi" w:hAnsiTheme="majorBidi" w:cstheme="majorBidi"/>
          <w:sz w:val="20"/>
          <w:szCs w:val="20"/>
        </w:rPr>
        <w:t>.</w:t>
      </w:r>
    </w:p>
    <w:p w:rsidR="00E53777" w:rsidRPr="00F97FF7" w:rsidRDefault="00E07925" w:rsidP="00B33295">
      <w:pPr>
        <w:spacing w:after="0" w:line="480" w:lineRule="auto"/>
        <w:ind w:firstLine="432"/>
        <w:jc w:val="both"/>
        <w:rPr>
          <w:rFonts w:asciiTheme="majorBidi" w:hAnsiTheme="majorBidi" w:cstheme="majorBidi"/>
          <w:sz w:val="20"/>
          <w:szCs w:val="20"/>
        </w:rPr>
      </w:pPr>
      <w:r w:rsidRPr="00F97FF7">
        <w:rPr>
          <w:rFonts w:asciiTheme="majorBidi" w:hAnsiTheme="majorBidi" w:cstheme="majorBidi"/>
          <w:sz w:val="20"/>
          <w:szCs w:val="20"/>
        </w:rPr>
        <w:t xml:space="preserve">A great proportion of the recovered </w:t>
      </w:r>
      <w:r w:rsidRPr="00F97FF7">
        <w:rPr>
          <w:rFonts w:asciiTheme="majorBidi" w:hAnsiTheme="majorBidi" w:cstheme="majorBidi"/>
          <w:i/>
          <w:iCs/>
          <w:sz w:val="20"/>
          <w:szCs w:val="20"/>
        </w:rPr>
        <w:t>E. coli</w:t>
      </w:r>
      <w:r w:rsidRPr="00F97FF7">
        <w:rPr>
          <w:rFonts w:asciiTheme="majorBidi" w:hAnsiTheme="majorBidi" w:cstheme="majorBidi"/>
          <w:sz w:val="20"/>
          <w:szCs w:val="20"/>
        </w:rPr>
        <w:t xml:space="preserve"> (67.9%, 19/28) </w:t>
      </w:r>
      <w:r w:rsidR="00690FB7" w:rsidRPr="00F97FF7">
        <w:rPr>
          <w:rFonts w:asciiTheme="majorBidi" w:hAnsiTheme="majorBidi" w:cstheme="majorBidi"/>
          <w:sz w:val="20"/>
          <w:szCs w:val="20"/>
        </w:rPr>
        <w:t xml:space="preserve">exhibited </w:t>
      </w:r>
      <w:r w:rsidRPr="00F97FF7">
        <w:rPr>
          <w:rFonts w:asciiTheme="majorBidi" w:hAnsiTheme="majorBidi" w:cstheme="majorBidi"/>
          <w:sz w:val="20"/>
          <w:szCs w:val="20"/>
        </w:rPr>
        <w:t>multidrug resistance. In the context, a</w:t>
      </w:r>
      <w:r w:rsidR="00813B39" w:rsidRPr="00F97FF7">
        <w:rPr>
          <w:rFonts w:asciiTheme="majorBidi" w:hAnsiTheme="majorBidi" w:cstheme="majorBidi"/>
          <w:sz w:val="20"/>
          <w:szCs w:val="20"/>
        </w:rPr>
        <w:t xml:space="preserve">ll isolates were resistant to erythromycin followed </w:t>
      </w:r>
      <w:r w:rsidR="00C052A1" w:rsidRPr="00F97FF7">
        <w:rPr>
          <w:rFonts w:asciiTheme="majorBidi" w:hAnsiTheme="majorBidi" w:cstheme="majorBidi"/>
          <w:sz w:val="20"/>
          <w:szCs w:val="20"/>
        </w:rPr>
        <w:t xml:space="preserve">by </w:t>
      </w:r>
      <w:r w:rsidR="00904274" w:rsidRPr="00F97FF7">
        <w:rPr>
          <w:rFonts w:asciiTheme="majorBidi" w:hAnsiTheme="majorBidi" w:cstheme="majorBidi"/>
          <w:sz w:val="20"/>
          <w:szCs w:val="20"/>
        </w:rPr>
        <w:t xml:space="preserve">oxacillin (89.28%), nalidixic acid (67.85%), clindamycin (53.57%), ampicillin (53.57%), </w:t>
      </w:r>
      <w:r w:rsidR="00904274" w:rsidRPr="00F97FF7">
        <w:rPr>
          <w:rFonts w:asciiTheme="majorBidi" w:hAnsiTheme="majorBidi" w:cstheme="majorBidi"/>
          <w:sz w:val="20"/>
          <w:szCs w:val="20"/>
          <w:lang w:val="de-DE"/>
        </w:rPr>
        <w:t>kanamycin (50%)</w:t>
      </w:r>
      <w:r w:rsidR="002E3224" w:rsidRPr="00F97FF7">
        <w:rPr>
          <w:rFonts w:asciiTheme="majorBidi" w:hAnsiTheme="majorBidi" w:cstheme="majorBidi"/>
          <w:sz w:val="20"/>
          <w:szCs w:val="20"/>
          <w:lang w:val="de-DE"/>
        </w:rPr>
        <w:t xml:space="preserve">, </w:t>
      </w:r>
      <w:r w:rsidR="002E3224" w:rsidRPr="00F97FF7">
        <w:rPr>
          <w:rFonts w:asciiTheme="majorBidi" w:hAnsiTheme="majorBidi" w:cstheme="majorBidi"/>
          <w:sz w:val="20"/>
          <w:szCs w:val="20"/>
        </w:rPr>
        <w:t>cefotaxime (42.86%) and ciprofloxacin (42.86%)</w:t>
      </w:r>
      <w:r w:rsidRPr="00F97FF7">
        <w:rPr>
          <w:rFonts w:asciiTheme="majorBidi" w:hAnsiTheme="majorBidi" w:cstheme="majorBidi"/>
          <w:sz w:val="20"/>
          <w:szCs w:val="20"/>
          <w:lang w:val="de-DE"/>
        </w:rPr>
        <w:t>; while</w:t>
      </w:r>
      <w:r w:rsidR="00A171AE" w:rsidRPr="00F97FF7">
        <w:rPr>
          <w:rFonts w:asciiTheme="majorBidi" w:hAnsiTheme="majorBidi" w:cstheme="majorBidi"/>
          <w:sz w:val="20"/>
          <w:szCs w:val="20"/>
          <w:lang w:val="de-DE"/>
        </w:rPr>
        <w:t xml:space="preserve"> 96%</w:t>
      </w:r>
      <w:r w:rsidR="002E3224" w:rsidRPr="00F97FF7">
        <w:rPr>
          <w:rFonts w:asciiTheme="majorBidi" w:hAnsiTheme="majorBidi" w:cstheme="majorBidi"/>
          <w:sz w:val="20"/>
          <w:szCs w:val="20"/>
          <w:lang w:val="de-DE"/>
        </w:rPr>
        <w:t xml:space="preserve"> of the recovered strains </w:t>
      </w:r>
      <w:r w:rsidR="002E3224" w:rsidRPr="00F97FF7">
        <w:rPr>
          <w:rFonts w:asciiTheme="majorBidi" w:hAnsiTheme="majorBidi" w:cstheme="majorBidi"/>
          <w:sz w:val="20"/>
          <w:szCs w:val="20"/>
        </w:rPr>
        <w:t xml:space="preserve">displayed </w:t>
      </w:r>
      <w:r w:rsidR="00F70770" w:rsidRPr="00F97FF7">
        <w:rPr>
          <w:rFonts w:asciiTheme="majorBidi" w:hAnsiTheme="majorBidi" w:cstheme="majorBidi"/>
          <w:sz w:val="20"/>
          <w:szCs w:val="20"/>
        </w:rPr>
        <w:t>high sensitivity to</w:t>
      </w:r>
      <w:r w:rsidR="00B3782C" w:rsidRPr="00F97FF7">
        <w:rPr>
          <w:rFonts w:asciiTheme="majorBidi" w:hAnsiTheme="majorBidi" w:cstheme="majorBidi"/>
          <w:sz w:val="20"/>
          <w:szCs w:val="20"/>
          <w:shd w:val="clear" w:color="auto" w:fill="FFFFFF"/>
        </w:rPr>
        <w:t>imipenem</w:t>
      </w:r>
      <w:r w:rsidR="006E1A2C" w:rsidRPr="00F97FF7">
        <w:rPr>
          <w:rFonts w:asciiTheme="majorBidi" w:hAnsiTheme="majorBidi" w:cstheme="majorBidi"/>
          <w:sz w:val="20"/>
          <w:szCs w:val="20"/>
          <w:shd w:val="clear" w:color="auto" w:fill="FFFFFF"/>
        </w:rPr>
        <w:t xml:space="preserve"> </w:t>
      </w:r>
      <w:r w:rsidR="002E3224" w:rsidRPr="00F97FF7">
        <w:rPr>
          <w:rFonts w:asciiTheme="majorBidi" w:hAnsiTheme="majorBidi" w:cstheme="majorBidi"/>
          <w:sz w:val="20"/>
          <w:szCs w:val="20"/>
        </w:rPr>
        <w:t xml:space="preserve">followed by </w:t>
      </w:r>
      <w:r w:rsidR="00A171AE" w:rsidRPr="00F97FF7">
        <w:rPr>
          <w:rFonts w:asciiTheme="majorBidi" w:hAnsiTheme="majorBidi" w:cstheme="majorBidi"/>
          <w:sz w:val="20"/>
          <w:szCs w:val="20"/>
        </w:rPr>
        <w:t>gentamicin (</w:t>
      </w:r>
      <w:r w:rsidR="002E3224" w:rsidRPr="00F97FF7">
        <w:rPr>
          <w:rFonts w:asciiTheme="majorBidi" w:hAnsiTheme="majorBidi" w:cstheme="majorBidi"/>
          <w:sz w:val="20"/>
          <w:szCs w:val="20"/>
        </w:rPr>
        <w:t>92.9%</w:t>
      </w:r>
      <w:r w:rsidR="006E1A2C" w:rsidRPr="00F97FF7">
        <w:rPr>
          <w:rFonts w:asciiTheme="majorBidi" w:hAnsiTheme="majorBidi" w:cstheme="majorBidi"/>
          <w:sz w:val="20"/>
          <w:szCs w:val="20"/>
        </w:rPr>
        <w:t>) and</w:t>
      </w:r>
      <w:r w:rsidR="00A171AE" w:rsidRPr="00F97FF7">
        <w:rPr>
          <w:rFonts w:asciiTheme="majorBidi" w:hAnsiTheme="majorBidi" w:cstheme="majorBidi"/>
          <w:sz w:val="20"/>
          <w:szCs w:val="20"/>
        </w:rPr>
        <w:t xml:space="preserve"> cefazolin (</w:t>
      </w:r>
      <w:r w:rsidR="002E3224" w:rsidRPr="00F97FF7">
        <w:rPr>
          <w:rFonts w:asciiTheme="majorBidi" w:hAnsiTheme="majorBidi" w:cstheme="majorBidi"/>
          <w:sz w:val="20"/>
          <w:szCs w:val="20"/>
        </w:rPr>
        <w:t>85.7%</w:t>
      </w:r>
      <w:r w:rsidR="00A171AE" w:rsidRPr="00F97FF7">
        <w:rPr>
          <w:rFonts w:asciiTheme="majorBidi" w:hAnsiTheme="majorBidi" w:cstheme="majorBidi"/>
          <w:sz w:val="20"/>
          <w:szCs w:val="20"/>
        </w:rPr>
        <w:t>)</w:t>
      </w:r>
      <w:r w:rsidR="00CA0A12" w:rsidRPr="00F97FF7">
        <w:rPr>
          <w:rFonts w:asciiTheme="majorBidi" w:hAnsiTheme="majorBidi" w:cstheme="majorBidi"/>
          <w:sz w:val="20"/>
          <w:szCs w:val="20"/>
        </w:rPr>
        <w:t xml:space="preserve"> </w:t>
      </w:r>
      <w:r w:rsidR="00F46D06" w:rsidRPr="00F97FF7">
        <w:rPr>
          <w:rFonts w:asciiTheme="majorBidi" w:hAnsiTheme="majorBidi" w:cstheme="majorBidi"/>
          <w:b/>
          <w:bCs/>
          <w:sz w:val="20"/>
          <w:szCs w:val="20"/>
        </w:rPr>
        <w:t>(F</w:t>
      </w:r>
      <w:r w:rsidR="001724D6" w:rsidRPr="00F97FF7">
        <w:rPr>
          <w:rFonts w:asciiTheme="majorBidi" w:hAnsiTheme="majorBidi" w:cstheme="majorBidi"/>
          <w:b/>
          <w:bCs/>
          <w:sz w:val="20"/>
          <w:szCs w:val="20"/>
        </w:rPr>
        <w:t>ig</w:t>
      </w:r>
      <w:r w:rsidR="00F46D06" w:rsidRPr="00F97FF7">
        <w:rPr>
          <w:rFonts w:asciiTheme="majorBidi" w:hAnsiTheme="majorBidi" w:cstheme="majorBidi"/>
          <w:b/>
          <w:bCs/>
          <w:sz w:val="20"/>
          <w:szCs w:val="20"/>
        </w:rPr>
        <w:t>ure</w:t>
      </w:r>
      <w:r w:rsidR="006E1A2C" w:rsidRPr="00F97FF7">
        <w:rPr>
          <w:rFonts w:asciiTheme="majorBidi" w:hAnsiTheme="majorBidi" w:cstheme="majorBidi"/>
          <w:b/>
          <w:bCs/>
          <w:sz w:val="20"/>
          <w:szCs w:val="20"/>
        </w:rPr>
        <w:t xml:space="preserve"> </w:t>
      </w:r>
      <w:r w:rsidR="00C119FD" w:rsidRPr="00F97FF7">
        <w:rPr>
          <w:rFonts w:asciiTheme="majorBidi" w:hAnsiTheme="majorBidi" w:cstheme="majorBidi"/>
          <w:b/>
          <w:bCs/>
          <w:sz w:val="20"/>
          <w:szCs w:val="20"/>
        </w:rPr>
        <w:t>3</w:t>
      </w:r>
      <w:r w:rsidR="00F46D06" w:rsidRPr="00F97FF7">
        <w:rPr>
          <w:rFonts w:asciiTheme="majorBidi" w:hAnsiTheme="majorBidi" w:cstheme="majorBidi"/>
          <w:b/>
          <w:bCs/>
          <w:sz w:val="20"/>
          <w:szCs w:val="20"/>
        </w:rPr>
        <w:t>)</w:t>
      </w:r>
      <w:r w:rsidR="00B33295">
        <w:rPr>
          <w:rFonts w:asciiTheme="majorBidi" w:hAnsiTheme="majorBidi" w:cstheme="majorBidi"/>
          <w:sz w:val="20"/>
          <w:szCs w:val="20"/>
        </w:rPr>
        <w:t>.</w:t>
      </w:r>
    </w:p>
    <w:p w:rsidR="000E48AF" w:rsidRPr="00F97FF7" w:rsidRDefault="00607885">
      <w:pPr>
        <w:autoSpaceDE w:val="0"/>
        <w:autoSpaceDN w:val="0"/>
        <w:adjustRightInd w:val="0"/>
        <w:spacing w:after="0" w:line="480" w:lineRule="auto"/>
        <w:jc w:val="both"/>
        <w:rPr>
          <w:rFonts w:asciiTheme="majorBidi" w:hAnsiTheme="majorBidi" w:cstheme="majorBidi"/>
          <w:sz w:val="20"/>
          <w:szCs w:val="20"/>
        </w:rPr>
      </w:pPr>
      <w:r w:rsidRPr="00F97FF7">
        <w:rPr>
          <w:rFonts w:asciiTheme="majorBidi" w:hAnsiTheme="majorBidi" w:cstheme="majorBidi"/>
          <w:b/>
          <w:bCs/>
          <w:sz w:val="20"/>
          <w:szCs w:val="20"/>
        </w:rPr>
        <w:t>4. DISCUSSION</w:t>
      </w:r>
    </w:p>
    <w:p w:rsidR="00BF3328" w:rsidRPr="00F97FF7" w:rsidRDefault="008F7B5D" w:rsidP="00E53777">
      <w:pPr>
        <w:pStyle w:val="Default"/>
        <w:spacing w:line="480" w:lineRule="auto"/>
        <w:ind w:firstLine="432"/>
        <w:jc w:val="both"/>
        <w:rPr>
          <w:rFonts w:asciiTheme="majorBidi" w:hAnsiTheme="majorBidi" w:cstheme="majorBidi"/>
          <w:color w:val="auto"/>
          <w:sz w:val="20"/>
          <w:szCs w:val="20"/>
        </w:rPr>
      </w:pPr>
      <w:r w:rsidRPr="00F97FF7">
        <w:rPr>
          <w:rFonts w:asciiTheme="majorBidi" w:hAnsiTheme="majorBidi" w:cstheme="majorBidi"/>
          <w:color w:val="auto"/>
          <w:sz w:val="20"/>
          <w:szCs w:val="20"/>
        </w:rPr>
        <w:t xml:space="preserve">The present study was performed to </w:t>
      </w:r>
      <w:r w:rsidR="00DE125F" w:rsidRPr="00F97FF7">
        <w:rPr>
          <w:rFonts w:asciiTheme="majorBidi" w:hAnsiTheme="majorBidi" w:cstheme="majorBidi"/>
          <w:color w:val="auto"/>
          <w:sz w:val="20"/>
          <w:szCs w:val="20"/>
        </w:rPr>
        <w:t xml:space="preserve">full </w:t>
      </w:r>
      <w:r w:rsidRPr="00F97FF7">
        <w:rPr>
          <w:rFonts w:asciiTheme="majorBidi" w:hAnsiTheme="majorBidi" w:cstheme="majorBidi"/>
          <w:color w:val="auto"/>
          <w:sz w:val="20"/>
          <w:szCs w:val="20"/>
        </w:rPr>
        <w:t xml:space="preserve">fill the gap and provide </w:t>
      </w:r>
      <w:r w:rsidR="00DE125F" w:rsidRPr="00F97FF7">
        <w:rPr>
          <w:rFonts w:asciiTheme="majorBidi" w:hAnsiTheme="majorBidi" w:cstheme="majorBidi"/>
          <w:color w:val="auto"/>
          <w:sz w:val="20"/>
          <w:szCs w:val="20"/>
        </w:rPr>
        <w:t>updated</w:t>
      </w:r>
      <w:r w:rsidRPr="00F97FF7">
        <w:rPr>
          <w:rFonts w:asciiTheme="majorBidi" w:hAnsiTheme="majorBidi" w:cstheme="majorBidi"/>
          <w:color w:val="auto"/>
          <w:sz w:val="20"/>
          <w:szCs w:val="20"/>
        </w:rPr>
        <w:t xml:space="preserve"> infor</w:t>
      </w:r>
      <w:r w:rsidR="00DE125F" w:rsidRPr="00F97FF7">
        <w:rPr>
          <w:rFonts w:asciiTheme="majorBidi" w:hAnsiTheme="majorBidi" w:cstheme="majorBidi"/>
          <w:color w:val="auto"/>
          <w:sz w:val="20"/>
          <w:szCs w:val="20"/>
        </w:rPr>
        <w:t xml:space="preserve">mation regarding </w:t>
      </w:r>
      <w:r w:rsidRPr="00F97FF7">
        <w:rPr>
          <w:rFonts w:asciiTheme="majorBidi" w:hAnsiTheme="majorBidi" w:cstheme="majorBidi"/>
          <w:color w:val="auto"/>
          <w:sz w:val="20"/>
          <w:szCs w:val="20"/>
        </w:rPr>
        <w:t xml:space="preserve">the distribution of pathogenic </w:t>
      </w:r>
      <w:r w:rsidR="00C61683" w:rsidRPr="00F97FF7">
        <w:rPr>
          <w:rFonts w:asciiTheme="majorBidi" w:hAnsiTheme="majorBidi" w:cstheme="majorBidi"/>
          <w:color w:val="auto"/>
          <w:sz w:val="20"/>
          <w:szCs w:val="20"/>
        </w:rPr>
        <w:t xml:space="preserve">and MDR </w:t>
      </w:r>
      <w:r w:rsidRPr="00F97FF7">
        <w:rPr>
          <w:rFonts w:asciiTheme="majorBidi" w:hAnsiTheme="majorBidi" w:cstheme="majorBidi"/>
          <w:i/>
          <w:iCs/>
          <w:color w:val="auto"/>
          <w:sz w:val="20"/>
          <w:szCs w:val="20"/>
        </w:rPr>
        <w:t>E. coli</w:t>
      </w:r>
      <w:r w:rsidRPr="00F97FF7">
        <w:rPr>
          <w:rFonts w:asciiTheme="majorBidi" w:hAnsiTheme="majorBidi" w:cstheme="majorBidi"/>
          <w:color w:val="auto"/>
          <w:sz w:val="20"/>
          <w:szCs w:val="20"/>
        </w:rPr>
        <w:t xml:space="preserve"> in smal</w:t>
      </w:r>
      <w:r w:rsidR="00DE125F" w:rsidRPr="00F97FF7">
        <w:rPr>
          <w:rFonts w:asciiTheme="majorBidi" w:hAnsiTheme="majorBidi" w:cstheme="majorBidi"/>
          <w:color w:val="auto"/>
          <w:sz w:val="20"/>
          <w:szCs w:val="20"/>
        </w:rPr>
        <w:t>lholding dairy buffaloes and their products as well as in some</w:t>
      </w:r>
      <w:r w:rsidRPr="00F97FF7">
        <w:rPr>
          <w:rFonts w:asciiTheme="majorBidi" w:hAnsiTheme="majorBidi" w:cstheme="majorBidi"/>
          <w:color w:val="auto"/>
          <w:sz w:val="20"/>
          <w:szCs w:val="20"/>
        </w:rPr>
        <w:t xml:space="preserve"> environmental </w:t>
      </w:r>
      <w:r w:rsidR="00DE125F" w:rsidRPr="00F97FF7">
        <w:rPr>
          <w:rFonts w:asciiTheme="majorBidi" w:hAnsiTheme="majorBidi" w:cstheme="majorBidi"/>
          <w:color w:val="auto"/>
          <w:sz w:val="20"/>
          <w:szCs w:val="20"/>
        </w:rPr>
        <w:t>sources collected</w:t>
      </w:r>
      <w:r w:rsidRPr="00F97FF7">
        <w:rPr>
          <w:rFonts w:asciiTheme="majorBidi" w:hAnsiTheme="majorBidi" w:cstheme="majorBidi"/>
          <w:color w:val="auto"/>
          <w:sz w:val="20"/>
          <w:szCs w:val="20"/>
        </w:rPr>
        <w:t xml:space="preserve"> from the animal surroundings. </w:t>
      </w:r>
      <w:r w:rsidR="00DE125F" w:rsidRPr="00F97FF7">
        <w:rPr>
          <w:rFonts w:asciiTheme="majorBidi" w:hAnsiTheme="majorBidi" w:cstheme="majorBidi"/>
          <w:color w:val="auto"/>
          <w:sz w:val="20"/>
          <w:szCs w:val="20"/>
        </w:rPr>
        <w:t xml:space="preserve">It is known that </w:t>
      </w:r>
      <w:r w:rsidR="00C61683" w:rsidRPr="00F97FF7">
        <w:rPr>
          <w:rFonts w:asciiTheme="majorBidi" w:hAnsiTheme="majorBidi" w:cstheme="majorBidi"/>
          <w:color w:val="auto"/>
          <w:sz w:val="20"/>
          <w:szCs w:val="20"/>
        </w:rPr>
        <w:t>smallholding livestock are a critical source of red meat, milk, and milk products in the majority of developing countries including Egypt</w:t>
      </w:r>
      <w:r w:rsidRPr="00F97FF7">
        <w:rPr>
          <w:rFonts w:asciiTheme="majorBidi" w:hAnsiTheme="majorBidi" w:cstheme="majorBidi"/>
          <w:color w:val="auto"/>
          <w:sz w:val="20"/>
          <w:szCs w:val="20"/>
        </w:rPr>
        <w:t xml:space="preserve">. </w:t>
      </w:r>
      <w:r w:rsidR="00DE125F" w:rsidRPr="00F97FF7">
        <w:rPr>
          <w:rFonts w:asciiTheme="majorBidi" w:hAnsiTheme="majorBidi" w:cstheme="majorBidi"/>
          <w:color w:val="auto"/>
          <w:sz w:val="20"/>
          <w:szCs w:val="20"/>
        </w:rPr>
        <w:t>Hence, d</w:t>
      </w:r>
      <w:r w:rsidRPr="00F97FF7">
        <w:rPr>
          <w:rFonts w:asciiTheme="majorBidi" w:hAnsiTheme="majorBidi" w:cstheme="majorBidi"/>
          <w:color w:val="auto"/>
          <w:sz w:val="20"/>
          <w:szCs w:val="20"/>
        </w:rPr>
        <w:t xml:space="preserve">iseases </w:t>
      </w:r>
      <w:r w:rsidR="00DE125F" w:rsidRPr="00F97FF7">
        <w:rPr>
          <w:rFonts w:asciiTheme="majorBidi" w:hAnsiTheme="majorBidi" w:cstheme="majorBidi"/>
          <w:color w:val="auto"/>
          <w:sz w:val="20"/>
          <w:szCs w:val="20"/>
        </w:rPr>
        <w:t xml:space="preserve">of </w:t>
      </w:r>
      <w:r w:rsidRPr="00F97FF7">
        <w:rPr>
          <w:rFonts w:asciiTheme="majorBidi" w:hAnsiTheme="majorBidi" w:cstheme="majorBidi"/>
          <w:color w:val="auto"/>
          <w:sz w:val="20"/>
          <w:szCs w:val="20"/>
        </w:rPr>
        <w:t xml:space="preserve">dairy </w:t>
      </w:r>
      <w:r w:rsidRPr="00F97FF7">
        <w:rPr>
          <w:rFonts w:asciiTheme="majorBidi" w:hAnsiTheme="majorBidi" w:cstheme="majorBidi"/>
          <w:color w:val="auto"/>
          <w:sz w:val="20"/>
          <w:szCs w:val="20"/>
        </w:rPr>
        <w:lastRenderedPageBreak/>
        <w:t xml:space="preserve">animals that are caused by bacterial pathogens including </w:t>
      </w:r>
      <w:r w:rsidRPr="00F97FF7">
        <w:rPr>
          <w:rFonts w:asciiTheme="majorBidi" w:hAnsiTheme="majorBidi" w:cstheme="majorBidi"/>
          <w:i/>
          <w:iCs/>
          <w:color w:val="auto"/>
          <w:sz w:val="20"/>
          <w:szCs w:val="20"/>
        </w:rPr>
        <w:t xml:space="preserve">E. coli </w:t>
      </w:r>
      <w:r w:rsidRPr="00F97FF7">
        <w:rPr>
          <w:rFonts w:asciiTheme="majorBidi" w:hAnsiTheme="majorBidi" w:cstheme="majorBidi"/>
          <w:color w:val="auto"/>
          <w:sz w:val="20"/>
          <w:szCs w:val="20"/>
        </w:rPr>
        <w:t xml:space="preserve">can not only affect animals and or milk production, but also pose a potential health hazard </w:t>
      </w:r>
      <w:r w:rsidRPr="00F97FF7">
        <w:rPr>
          <w:rFonts w:asciiTheme="majorBidi" w:hAnsiTheme="majorBidi" w:cstheme="majorBidi"/>
          <w:b/>
          <w:bCs/>
          <w:color w:val="auto"/>
          <w:sz w:val="20"/>
          <w:szCs w:val="20"/>
        </w:rPr>
        <w:t>(Gwida et al.</w:t>
      </w:r>
      <w:r w:rsidR="00E54791" w:rsidRPr="00F97FF7">
        <w:rPr>
          <w:rFonts w:asciiTheme="majorBidi" w:hAnsiTheme="majorBidi" w:cstheme="majorBidi"/>
          <w:b/>
          <w:bCs/>
          <w:color w:val="auto"/>
          <w:sz w:val="20"/>
          <w:szCs w:val="20"/>
        </w:rPr>
        <w:t>,</w:t>
      </w:r>
      <w:r w:rsidRPr="00F97FF7">
        <w:rPr>
          <w:rFonts w:asciiTheme="majorBidi" w:hAnsiTheme="majorBidi" w:cstheme="majorBidi"/>
          <w:b/>
          <w:bCs/>
          <w:color w:val="auto"/>
          <w:sz w:val="20"/>
          <w:szCs w:val="20"/>
        </w:rPr>
        <w:t xml:space="preserve"> 2020)</w:t>
      </w:r>
      <w:r w:rsidRPr="00F97FF7">
        <w:rPr>
          <w:rFonts w:asciiTheme="majorBidi" w:hAnsiTheme="majorBidi" w:cstheme="majorBidi"/>
          <w:color w:val="auto"/>
          <w:sz w:val="20"/>
          <w:szCs w:val="20"/>
        </w:rPr>
        <w:t>.</w:t>
      </w:r>
    </w:p>
    <w:p w:rsidR="00C159F8" w:rsidRPr="00F97FF7" w:rsidRDefault="00BF3328" w:rsidP="00E53777">
      <w:pPr>
        <w:pStyle w:val="Default"/>
        <w:spacing w:line="480" w:lineRule="auto"/>
        <w:ind w:firstLine="432"/>
        <w:jc w:val="both"/>
        <w:rPr>
          <w:rFonts w:asciiTheme="majorBidi" w:eastAsia="Times New Roman" w:hAnsiTheme="majorBidi" w:cstheme="majorBidi"/>
          <w:color w:val="auto"/>
          <w:sz w:val="20"/>
          <w:szCs w:val="20"/>
        </w:rPr>
      </w:pPr>
      <w:r w:rsidRPr="00F97FF7">
        <w:rPr>
          <w:rFonts w:asciiTheme="majorBidi" w:eastAsia="Times New Roman" w:hAnsiTheme="majorBidi" w:cstheme="majorBidi"/>
          <w:color w:val="auto"/>
          <w:sz w:val="20"/>
          <w:szCs w:val="20"/>
        </w:rPr>
        <w:t>In the present study, the</w:t>
      </w:r>
      <w:r w:rsidR="008F7B5D" w:rsidRPr="00F97FF7">
        <w:rPr>
          <w:rFonts w:asciiTheme="majorBidi" w:eastAsia="Times New Roman" w:hAnsiTheme="majorBidi" w:cstheme="majorBidi"/>
          <w:color w:val="auto"/>
          <w:sz w:val="20"/>
          <w:szCs w:val="20"/>
        </w:rPr>
        <w:t xml:space="preserve"> recovery rate of </w:t>
      </w:r>
      <w:r w:rsidR="008F7B5D" w:rsidRPr="00F97FF7">
        <w:rPr>
          <w:rFonts w:asciiTheme="majorBidi" w:eastAsia="Times New Roman" w:hAnsiTheme="majorBidi" w:cstheme="majorBidi"/>
          <w:i/>
          <w:iCs/>
          <w:color w:val="auto"/>
          <w:sz w:val="20"/>
          <w:szCs w:val="20"/>
        </w:rPr>
        <w:t>E. coli</w:t>
      </w:r>
      <w:r w:rsidRPr="00F97FF7">
        <w:rPr>
          <w:rFonts w:asciiTheme="majorBidi" w:eastAsia="Times New Roman" w:hAnsiTheme="majorBidi" w:cstheme="majorBidi"/>
          <w:color w:val="auto"/>
          <w:sz w:val="20"/>
          <w:szCs w:val="20"/>
        </w:rPr>
        <w:t xml:space="preserve"> from the </w:t>
      </w:r>
      <w:r w:rsidR="008F7B5D" w:rsidRPr="00F97FF7">
        <w:rPr>
          <w:rFonts w:asciiTheme="majorBidi" w:eastAsia="Times New Roman" w:hAnsiTheme="majorBidi" w:cstheme="majorBidi"/>
          <w:color w:val="auto"/>
          <w:sz w:val="20"/>
          <w:szCs w:val="20"/>
        </w:rPr>
        <w:t xml:space="preserve">udder </w:t>
      </w:r>
      <w:r w:rsidR="00942047" w:rsidRPr="00F97FF7">
        <w:rPr>
          <w:rFonts w:asciiTheme="majorBidi" w:eastAsia="Times New Roman" w:hAnsiTheme="majorBidi" w:cstheme="majorBidi"/>
          <w:color w:val="auto"/>
          <w:sz w:val="20"/>
          <w:szCs w:val="20"/>
        </w:rPr>
        <w:t xml:space="preserve">and rectal </w:t>
      </w:r>
      <w:r w:rsidR="008F7B5D" w:rsidRPr="00F97FF7">
        <w:rPr>
          <w:rFonts w:asciiTheme="majorBidi" w:eastAsia="Times New Roman" w:hAnsiTheme="majorBidi" w:cstheme="majorBidi"/>
          <w:color w:val="auto"/>
          <w:sz w:val="20"/>
          <w:szCs w:val="20"/>
        </w:rPr>
        <w:t>swabs</w:t>
      </w:r>
      <w:r w:rsidRPr="00F97FF7">
        <w:rPr>
          <w:rFonts w:asciiTheme="majorBidi" w:eastAsia="Times New Roman" w:hAnsiTheme="majorBidi" w:cstheme="majorBidi"/>
          <w:color w:val="auto"/>
          <w:sz w:val="20"/>
          <w:szCs w:val="20"/>
        </w:rPr>
        <w:t xml:space="preserve"> was high</w:t>
      </w:r>
      <w:r w:rsidR="008F7B5D" w:rsidRPr="00F97FF7">
        <w:rPr>
          <w:rFonts w:asciiTheme="majorBidi" w:eastAsia="Times New Roman" w:hAnsiTheme="majorBidi" w:cstheme="majorBidi"/>
          <w:color w:val="auto"/>
          <w:sz w:val="20"/>
          <w:szCs w:val="20"/>
        </w:rPr>
        <w:t xml:space="preserve">. Our </w:t>
      </w:r>
      <w:r w:rsidR="00175AD8" w:rsidRPr="00F97FF7">
        <w:rPr>
          <w:rFonts w:asciiTheme="majorBidi" w:eastAsia="Times New Roman" w:hAnsiTheme="majorBidi" w:cstheme="majorBidi"/>
          <w:color w:val="auto"/>
          <w:sz w:val="20"/>
          <w:szCs w:val="20"/>
        </w:rPr>
        <w:t>findings regarding the former set were</w:t>
      </w:r>
      <w:r w:rsidR="008F7B5D" w:rsidRPr="00F97FF7">
        <w:rPr>
          <w:rFonts w:asciiTheme="majorBidi" w:eastAsia="Times New Roman" w:hAnsiTheme="majorBidi" w:cstheme="majorBidi"/>
          <w:color w:val="auto"/>
          <w:sz w:val="20"/>
          <w:szCs w:val="20"/>
        </w:rPr>
        <w:t xml:space="preserve"> higher th</w:t>
      </w:r>
      <w:r w:rsidR="00753AB8" w:rsidRPr="00F97FF7">
        <w:rPr>
          <w:rFonts w:asciiTheme="majorBidi" w:eastAsia="Times New Roman" w:hAnsiTheme="majorBidi" w:cstheme="majorBidi"/>
          <w:color w:val="auto"/>
          <w:sz w:val="20"/>
          <w:szCs w:val="20"/>
        </w:rPr>
        <w:t xml:space="preserve">an those previously described in several studies </w:t>
      </w:r>
      <w:r w:rsidR="008F7B5D" w:rsidRPr="00F97FF7">
        <w:rPr>
          <w:rFonts w:asciiTheme="majorBidi" w:eastAsia="Times New Roman" w:hAnsiTheme="majorBidi" w:cstheme="majorBidi"/>
          <w:color w:val="auto"/>
          <w:sz w:val="20"/>
          <w:szCs w:val="20"/>
        </w:rPr>
        <w:t>(</w:t>
      </w:r>
      <w:r w:rsidR="00E54791" w:rsidRPr="00F97FF7">
        <w:rPr>
          <w:rFonts w:asciiTheme="majorBidi" w:eastAsia="Times New Roman" w:hAnsiTheme="majorBidi" w:cstheme="majorBidi"/>
          <w:b/>
          <w:bCs/>
          <w:color w:val="auto"/>
          <w:sz w:val="20"/>
          <w:szCs w:val="20"/>
        </w:rPr>
        <w:t xml:space="preserve">Palaha et al., </w:t>
      </w:r>
      <w:r w:rsidR="008F7B5D" w:rsidRPr="00F97FF7">
        <w:rPr>
          <w:rFonts w:asciiTheme="majorBidi" w:eastAsia="Times New Roman" w:hAnsiTheme="majorBidi" w:cstheme="majorBidi"/>
          <w:b/>
          <w:bCs/>
          <w:color w:val="auto"/>
          <w:sz w:val="20"/>
          <w:szCs w:val="20"/>
        </w:rPr>
        <w:t xml:space="preserve">2012, </w:t>
      </w:r>
      <w:r w:rsidR="008F7B5D" w:rsidRPr="00F97FF7">
        <w:rPr>
          <w:rFonts w:asciiTheme="majorBidi" w:eastAsia="Times New Roman" w:hAnsiTheme="majorBidi" w:cstheme="majorBidi"/>
          <w:color w:val="auto"/>
          <w:sz w:val="20"/>
          <w:szCs w:val="20"/>
        </w:rPr>
        <w:t xml:space="preserve">17.03%; </w:t>
      </w:r>
      <w:r w:rsidR="008F7B5D" w:rsidRPr="00F97FF7">
        <w:rPr>
          <w:rFonts w:asciiTheme="majorBidi" w:eastAsia="Times New Roman" w:hAnsiTheme="majorBidi" w:cstheme="majorBidi"/>
          <w:b/>
          <w:bCs/>
          <w:color w:val="auto"/>
          <w:sz w:val="20"/>
          <w:szCs w:val="20"/>
        </w:rPr>
        <w:t>Nalband et al.</w:t>
      </w:r>
      <w:r w:rsidR="00E54791" w:rsidRPr="00F97FF7">
        <w:rPr>
          <w:rFonts w:asciiTheme="majorBidi" w:eastAsia="Times New Roman" w:hAnsiTheme="majorBidi" w:cstheme="majorBidi"/>
          <w:b/>
          <w:bCs/>
          <w:color w:val="auto"/>
          <w:sz w:val="20"/>
          <w:szCs w:val="20"/>
        </w:rPr>
        <w:t xml:space="preserve">, </w:t>
      </w:r>
      <w:r w:rsidR="008F7B5D" w:rsidRPr="00F97FF7">
        <w:rPr>
          <w:rFonts w:asciiTheme="majorBidi" w:eastAsia="Times New Roman" w:hAnsiTheme="majorBidi" w:cstheme="majorBidi"/>
          <w:b/>
          <w:bCs/>
          <w:color w:val="auto"/>
          <w:sz w:val="20"/>
          <w:szCs w:val="20"/>
        </w:rPr>
        <w:t xml:space="preserve"> 2019, </w:t>
      </w:r>
      <w:r w:rsidR="00753AB8" w:rsidRPr="00F97FF7">
        <w:rPr>
          <w:rFonts w:asciiTheme="majorBidi" w:eastAsia="Times New Roman" w:hAnsiTheme="majorBidi" w:cstheme="majorBidi"/>
          <w:color w:val="auto"/>
          <w:sz w:val="20"/>
          <w:szCs w:val="20"/>
        </w:rPr>
        <w:t>16.09%); however being</w:t>
      </w:r>
      <w:r w:rsidR="008F7B5D" w:rsidRPr="00F97FF7">
        <w:rPr>
          <w:rFonts w:asciiTheme="majorBidi" w:eastAsia="Times New Roman" w:hAnsiTheme="majorBidi" w:cstheme="majorBidi"/>
          <w:color w:val="auto"/>
          <w:sz w:val="20"/>
          <w:szCs w:val="20"/>
        </w:rPr>
        <w:t xml:space="preserve"> lower than others (</w:t>
      </w:r>
      <w:r w:rsidR="008F7B5D" w:rsidRPr="00F97FF7">
        <w:rPr>
          <w:rFonts w:asciiTheme="majorBidi" w:eastAsia="Times New Roman" w:hAnsiTheme="majorBidi" w:cstheme="majorBidi"/>
          <w:b/>
          <w:bCs/>
          <w:color w:val="auto"/>
          <w:sz w:val="20"/>
          <w:szCs w:val="20"/>
        </w:rPr>
        <w:t>Vanitha et al.</w:t>
      </w:r>
      <w:r w:rsidR="00E54791" w:rsidRPr="00F97FF7">
        <w:rPr>
          <w:rFonts w:asciiTheme="majorBidi" w:eastAsia="Times New Roman" w:hAnsiTheme="majorBidi" w:cstheme="majorBidi"/>
          <w:b/>
          <w:bCs/>
          <w:color w:val="auto"/>
          <w:sz w:val="20"/>
          <w:szCs w:val="20"/>
        </w:rPr>
        <w:t>,</w:t>
      </w:r>
      <w:r w:rsidR="008F7B5D" w:rsidRPr="00F97FF7">
        <w:rPr>
          <w:rFonts w:asciiTheme="majorBidi" w:eastAsia="Times New Roman" w:hAnsiTheme="majorBidi" w:cstheme="majorBidi"/>
          <w:b/>
          <w:bCs/>
          <w:color w:val="auto"/>
          <w:sz w:val="20"/>
          <w:szCs w:val="20"/>
        </w:rPr>
        <w:t xml:space="preserve"> 2018,</w:t>
      </w:r>
      <w:r w:rsidR="008F7B5D" w:rsidRPr="00F97FF7">
        <w:rPr>
          <w:rFonts w:asciiTheme="majorBidi" w:eastAsia="Times New Roman" w:hAnsiTheme="majorBidi" w:cstheme="majorBidi"/>
          <w:color w:val="auto"/>
          <w:sz w:val="20"/>
          <w:szCs w:val="20"/>
        </w:rPr>
        <w:t xml:space="preserve"> 16.67%</w:t>
      </w:r>
      <w:r w:rsidR="008F7B5D" w:rsidRPr="00F97FF7">
        <w:rPr>
          <w:rFonts w:asciiTheme="majorBidi" w:eastAsia="Times New Roman" w:hAnsiTheme="majorBidi" w:cstheme="majorBidi"/>
          <w:b/>
          <w:bCs/>
          <w:color w:val="auto"/>
          <w:sz w:val="20"/>
          <w:szCs w:val="20"/>
        </w:rPr>
        <w:t>; Byomi et al.</w:t>
      </w:r>
      <w:r w:rsidR="00E54791" w:rsidRPr="00F97FF7">
        <w:rPr>
          <w:rFonts w:asciiTheme="majorBidi" w:eastAsia="Times New Roman" w:hAnsiTheme="majorBidi" w:cstheme="majorBidi"/>
          <w:b/>
          <w:bCs/>
          <w:color w:val="auto"/>
          <w:sz w:val="20"/>
          <w:szCs w:val="20"/>
        </w:rPr>
        <w:t>,</w:t>
      </w:r>
      <w:r w:rsidR="008F7B5D" w:rsidRPr="00F97FF7">
        <w:rPr>
          <w:rFonts w:asciiTheme="majorBidi" w:eastAsia="Times New Roman" w:hAnsiTheme="majorBidi" w:cstheme="majorBidi"/>
          <w:b/>
          <w:bCs/>
          <w:color w:val="auto"/>
          <w:sz w:val="20"/>
          <w:szCs w:val="20"/>
        </w:rPr>
        <w:t xml:space="preserve"> 2019, </w:t>
      </w:r>
      <w:r w:rsidR="008F7B5D" w:rsidRPr="00F97FF7">
        <w:rPr>
          <w:rFonts w:asciiTheme="majorBidi" w:eastAsia="Times New Roman" w:hAnsiTheme="majorBidi" w:cstheme="majorBidi"/>
          <w:color w:val="auto"/>
          <w:sz w:val="20"/>
          <w:szCs w:val="20"/>
        </w:rPr>
        <w:t>16.67%</w:t>
      </w:r>
      <w:r w:rsidR="008F7B5D" w:rsidRPr="00F97FF7">
        <w:rPr>
          <w:rFonts w:asciiTheme="majorBidi" w:eastAsia="Times New Roman" w:hAnsiTheme="majorBidi" w:cstheme="majorBidi"/>
          <w:b/>
          <w:bCs/>
          <w:color w:val="auto"/>
          <w:sz w:val="20"/>
          <w:szCs w:val="20"/>
        </w:rPr>
        <w:t>; Fahim et al.</w:t>
      </w:r>
      <w:r w:rsidR="00E54791" w:rsidRPr="00F97FF7">
        <w:rPr>
          <w:rFonts w:asciiTheme="majorBidi" w:eastAsia="Times New Roman" w:hAnsiTheme="majorBidi" w:cstheme="majorBidi"/>
          <w:b/>
          <w:bCs/>
          <w:color w:val="auto"/>
          <w:sz w:val="20"/>
          <w:szCs w:val="20"/>
        </w:rPr>
        <w:t>,</w:t>
      </w:r>
      <w:r w:rsidR="008F7B5D" w:rsidRPr="00F97FF7">
        <w:rPr>
          <w:rFonts w:asciiTheme="majorBidi" w:eastAsia="Times New Roman" w:hAnsiTheme="majorBidi" w:cstheme="majorBidi"/>
          <w:b/>
          <w:bCs/>
          <w:color w:val="auto"/>
          <w:sz w:val="20"/>
          <w:szCs w:val="20"/>
        </w:rPr>
        <w:t xml:space="preserve"> 2019,</w:t>
      </w:r>
      <w:r w:rsidR="008F7B5D" w:rsidRPr="00F97FF7">
        <w:rPr>
          <w:rFonts w:asciiTheme="majorBidi" w:eastAsia="Times New Roman" w:hAnsiTheme="majorBidi" w:cstheme="majorBidi"/>
          <w:color w:val="auto"/>
          <w:sz w:val="20"/>
          <w:szCs w:val="20"/>
        </w:rPr>
        <w:t xml:space="preserve"> 14%</w:t>
      </w:r>
      <w:r w:rsidR="008F7B5D" w:rsidRPr="00F97FF7">
        <w:rPr>
          <w:rFonts w:asciiTheme="majorBidi" w:eastAsia="Times New Roman" w:hAnsiTheme="majorBidi" w:cstheme="majorBidi"/>
          <w:b/>
          <w:bCs/>
          <w:color w:val="auto"/>
          <w:sz w:val="20"/>
          <w:szCs w:val="20"/>
        </w:rPr>
        <w:t>)</w:t>
      </w:r>
      <w:r w:rsidR="008F7B5D" w:rsidRPr="00F97FF7">
        <w:rPr>
          <w:rFonts w:asciiTheme="majorBidi" w:eastAsia="Times New Roman" w:hAnsiTheme="majorBidi" w:cstheme="majorBidi"/>
          <w:color w:val="auto"/>
          <w:sz w:val="20"/>
          <w:szCs w:val="20"/>
        </w:rPr>
        <w:t xml:space="preserve">. The presence of </w:t>
      </w:r>
      <w:r w:rsidR="00753AB8" w:rsidRPr="00F97FF7">
        <w:rPr>
          <w:rStyle w:val="Emphasis"/>
          <w:rFonts w:asciiTheme="majorBidi" w:hAnsiTheme="majorBidi" w:cstheme="majorBidi"/>
          <w:color w:val="auto"/>
          <w:sz w:val="20"/>
          <w:szCs w:val="20"/>
        </w:rPr>
        <w:t xml:space="preserve">E. </w:t>
      </w:r>
      <w:r w:rsidR="008F7B5D" w:rsidRPr="00F97FF7">
        <w:rPr>
          <w:rStyle w:val="Emphasis"/>
          <w:rFonts w:asciiTheme="majorBidi" w:hAnsiTheme="majorBidi" w:cstheme="majorBidi"/>
          <w:color w:val="auto"/>
          <w:sz w:val="20"/>
          <w:szCs w:val="20"/>
        </w:rPr>
        <w:t>coli</w:t>
      </w:r>
      <w:r w:rsidR="008F7B5D" w:rsidRPr="00F97FF7">
        <w:rPr>
          <w:rFonts w:asciiTheme="majorBidi" w:hAnsiTheme="majorBidi" w:cstheme="majorBidi"/>
          <w:color w:val="auto"/>
          <w:sz w:val="20"/>
          <w:szCs w:val="20"/>
        </w:rPr>
        <w:t xml:space="preserve"> on the skin of 28% of buffaloes’ teats poses a serious threat to the an</w:t>
      </w:r>
      <w:r w:rsidR="00753AB8" w:rsidRPr="00F97FF7">
        <w:rPr>
          <w:rFonts w:asciiTheme="majorBidi" w:hAnsiTheme="majorBidi" w:cstheme="majorBidi"/>
          <w:color w:val="auto"/>
          <w:sz w:val="20"/>
          <w:szCs w:val="20"/>
        </w:rPr>
        <w:t xml:space="preserve">imals and the consumer health. It has also been reported that </w:t>
      </w:r>
      <w:r w:rsidR="008F7B5D" w:rsidRPr="00F97FF7">
        <w:rPr>
          <w:rFonts w:asciiTheme="majorBidi" w:hAnsiTheme="majorBidi" w:cstheme="majorBidi"/>
          <w:color w:val="auto"/>
          <w:sz w:val="20"/>
          <w:szCs w:val="20"/>
        </w:rPr>
        <w:t xml:space="preserve">teat skin </w:t>
      </w:r>
      <w:r w:rsidR="00CA0A12" w:rsidRPr="00F97FF7">
        <w:rPr>
          <w:rFonts w:asciiTheme="majorBidi" w:hAnsiTheme="majorBidi" w:cstheme="majorBidi"/>
          <w:color w:val="auto"/>
          <w:sz w:val="20"/>
          <w:szCs w:val="20"/>
        </w:rPr>
        <w:t>could act</w:t>
      </w:r>
      <w:r w:rsidR="008F7B5D" w:rsidRPr="00F97FF7">
        <w:rPr>
          <w:rFonts w:asciiTheme="majorBidi" w:hAnsiTheme="majorBidi" w:cstheme="majorBidi"/>
          <w:color w:val="auto"/>
          <w:sz w:val="20"/>
          <w:szCs w:val="20"/>
        </w:rPr>
        <w:t xml:space="preserve"> as the main reservoir for different pathogens </w:t>
      </w:r>
      <w:r w:rsidR="00175AD8" w:rsidRPr="00F97FF7">
        <w:rPr>
          <w:rFonts w:asciiTheme="majorBidi" w:hAnsiTheme="majorBidi" w:cstheme="majorBidi"/>
          <w:color w:val="auto"/>
          <w:sz w:val="20"/>
          <w:szCs w:val="20"/>
        </w:rPr>
        <w:t>which capable of infecting</w:t>
      </w:r>
      <w:r w:rsidR="008F7B5D" w:rsidRPr="00F97FF7">
        <w:rPr>
          <w:rFonts w:asciiTheme="majorBidi" w:hAnsiTheme="majorBidi" w:cstheme="majorBidi"/>
          <w:color w:val="auto"/>
          <w:sz w:val="20"/>
          <w:szCs w:val="20"/>
        </w:rPr>
        <w:t xml:space="preserve"> milk during milking (</w:t>
      </w:r>
      <w:r w:rsidR="008F7B5D" w:rsidRPr="00F97FF7">
        <w:rPr>
          <w:rFonts w:asciiTheme="majorBidi" w:eastAsia="Times New Roman" w:hAnsiTheme="majorBidi" w:cstheme="majorBidi"/>
          <w:b/>
          <w:bCs/>
          <w:color w:val="auto"/>
          <w:sz w:val="20"/>
          <w:szCs w:val="20"/>
        </w:rPr>
        <w:t>Fahim et al.</w:t>
      </w:r>
      <w:r w:rsidR="00E54791" w:rsidRPr="00F97FF7">
        <w:rPr>
          <w:rFonts w:asciiTheme="majorBidi" w:eastAsia="Times New Roman" w:hAnsiTheme="majorBidi" w:cstheme="majorBidi"/>
          <w:b/>
          <w:bCs/>
          <w:color w:val="auto"/>
          <w:sz w:val="20"/>
          <w:szCs w:val="20"/>
        </w:rPr>
        <w:t>,</w:t>
      </w:r>
      <w:r w:rsidR="008F7B5D" w:rsidRPr="00F97FF7">
        <w:rPr>
          <w:rFonts w:asciiTheme="majorBidi" w:eastAsia="Times New Roman" w:hAnsiTheme="majorBidi" w:cstheme="majorBidi"/>
          <w:b/>
          <w:bCs/>
          <w:color w:val="auto"/>
          <w:sz w:val="20"/>
          <w:szCs w:val="20"/>
        </w:rPr>
        <w:t xml:space="preserve"> 2019</w:t>
      </w:r>
      <w:r w:rsidR="008F7B5D" w:rsidRPr="00F97FF7">
        <w:rPr>
          <w:rFonts w:asciiTheme="majorBidi" w:hAnsiTheme="majorBidi" w:cstheme="majorBidi"/>
          <w:color w:val="auto"/>
          <w:sz w:val="20"/>
          <w:szCs w:val="20"/>
        </w:rPr>
        <w:t xml:space="preserve">). </w:t>
      </w:r>
      <w:r w:rsidR="00C159F8" w:rsidRPr="00F97FF7">
        <w:rPr>
          <w:rFonts w:asciiTheme="majorBidi" w:hAnsiTheme="majorBidi" w:cstheme="majorBidi"/>
          <w:color w:val="auto"/>
          <w:sz w:val="20"/>
          <w:szCs w:val="20"/>
        </w:rPr>
        <w:t>In the same trend, variable</w:t>
      </w:r>
      <w:r w:rsidR="008F7B5D" w:rsidRPr="00F97FF7">
        <w:rPr>
          <w:rFonts w:asciiTheme="majorBidi" w:eastAsia="Times New Roman" w:hAnsiTheme="majorBidi" w:cstheme="majorBidi"/>
          <w:color w:val="auto"/>
          <w:sz w:val="20"/>
          <w:szCs w:val="20"/>
        </w:rPr>
        <w:t xml:space="preserve"> detection rate</w:t>
      </w:r>
      <w:r w:rsidR="00C159F8" w:rsidRPr="00F97FF7">
        <w:rPr>
          <w:rFonts w:asciiTheme="majorBidi" w:eastAsia="Times New Roman" w:hAnsiTheme="majorBidi" w:cstheme="majorBidi"/>
          <w:color w:val="auto"/>
          <w:sz w:val="20"/>
          <w:szCs w:val="20"/>
        </w:rPr>
        <w:t xml:space="preserve">s </w:t>
      </w:r>
      <w:r w:rsidR="00BC7DA6" w:rsidRPr="00F97FF7">
        <w:rPr>
          <w:rFonts w:asciiTheme="majorBidi" w:eastAsia="Times New Roman" w:hAnsiTheme="majorBidi" w:cstheme="majorBidi"/>
          <w:color w:val="auto"/>
          <w:sz w:val="20"/>
          <w:szCs w:val="20"/>
        </w:rPr>
        <w:t xml:space="preserve">from </w:t>
      </w:r>
      <w:r w:rsidR="00C159F8" w:rsidRPr="00F97FF7">
        <w:rPr>
          <w:rFonts w:asciiTheme="majorBidi" w:eastAsia="Times New Roman" w:hAnsiTheme="majorBidi" w:cstheme="majorBidi"/>
          <w:color w:val="auto"/>
          <w:sz w:val="20"/>
          <w:szCs w:val="20"/>
        </w:rPr>
        <w:t>fecal samples were</w:t>
      </w:r>
      <w:r w:rsidR="008F7B5D" w:rsidRPr="00F97FF7">
        <w:rPr>
          <w:rFonts w:asciiTheme="majorBidi" w:eastAsia="Times New Roman" w:hAnsiTheme="majorBidi" w:cstheme="majorBidi"/>
          <w:color w:val="auto"/>
          <w:sz w:val="20"/>
          <w:szCs w:val="20"/>
        </w:rPr>
        <w:t xml:space="preserve"> reported </w:t>
      </w:r>
      <w:r w:rsidR="00C159F8" w:rsidRPr="00F97FF7">
        <w:rPr>
          <w:rFonts w:asciiTheme="majorBidi" w:eastAsia="Times New Roman" w:hAnsiTheme="majorBidi" w:cstheme="majorBidi"/>
          <w:color w:val="auto"/>
          <w:sz w:val="20"/>
          <w:szCs w:val="20"/>
        </w:rPr>
        <w:t>recently</w:t>
      </w:r>
      <w:r w:rsidR="00DF5805" w:rsidRPr="00F97FF7">
        <w:rPr>
          <w:rFonts w:asciiTheme="majorBidi" w:eastAsia="Times New Roman" w:hAnsiTheme="majorBidi" w:cstheme="majorBidi"/>
          <w:color w:val="auto"/>
          <w:sz w:val="20"/>
          <w:szCs w:val="20"/>
        </w:rPr>
        <w:t xml:space="preserve"> </w:t>
      </w:r>
      <w:r w:rsidR="00175AD8" w:rsidRPr="00F97FF7">
        <w:rPr>
          <w:rFonts w:asciiTheme="majorBidi" w:eastAsia="Times New Roman" w:hAnsiTheme="majorBidi" w:cstheme="majorBidi"/>
          <w:color w:val="auto"/>
          <w:sz w:val="20"/>
          <w:szCs w:val="20"/>
        </w:rPr>
        <w:t>(</w:t>
      </w:r>
      <w:r w:rsidR="00C86D39" w:rsidRPr="00F97FF7">
        <w:rPr>
          <w:rFonts w:asciiTheme="majorBidi" w:eastAsia="Times New Roman" w:hAnsiTheme="majorBidi" w:cstheme="majorBidi"/>
          <w:b/>
          <w:bCs/>
          <w:color w:val="auto"/>
          <w:sz w:val="20"/>
          <w:szCs w:val="20"/>
        </w:rPr>
        <w:t>Ribeiro et al.</w:t>
      </w:r>
      <w:r w:rsidR="00E54791" w:rsidRPr="00F97FF7">
        <w:rPr>
          <w:rFonts w:asciiTheme="majorBidi" w:eastAsia="Times New Roman" w:hAnsiTheme="majorBidi" w:cstheme="majorBidi"/>
          <w:b/>
          <w:bCs/>
          <w:color w:val="auto"/>
          <w:sz w:val="20"/>
          <w:szCs w:val="20"/>
        </w:rPr>
        <w:t>,</w:t>
      </w:r>
      <w:r w:rsidR="00175AD8" w:rsidRPr="00F97FF7">
        <w:rPr>
          <w:rFonts w:asciiTheme="majorBidi" w:eastAsia="Times New Roman" w:hAnsiTheme="majorBidi" w:cstheme="majorBidi"/>
          <w:b/>
          <w:bCs/>
          <w:color w:val="auto"/>
          <w:sz w:val="20"/>
          <w:szCs w:val="20"/>
        </w:rPr>
        <w:t xml:space="preserve"> 2019, </w:t>
      </w:r>
      <w:r w:rsidR="00175AD8" w:rsidRPr="00F97FF7">
        <w:rPr>
          <w:rFonts w:asciiTheme="majorBidi" w:eastAsia="Times New Roman" w:hAnsiTheme="majorBidi" w:cstheme="majorBidi"/>
          <w:color w:val="auto"/>
          <w:sz w:val="20"/>
          <w:szCs w:val="20"/>
        </w:rPr>
        <w:t>80%</w:t>
      </w:r>
      <w:r w:rsidR="00C86D39" w:rsidRPr="00F97FF7">
        <w:rPr>
          <w:rFonts w:asciiTheme="majorBidi" w:eastAsia="Times New Roman" w:hAnsiTheme="majorBidi" w:cstheme="majorBidi"/>
          <w:b/>
          <w:bCs/>
          <w:color w:val="auto"/>
          <w:sz w:val="20"/>
          <w:szCs w:val="20"/>
        </w:rPr>
        <w:t>; Nalband et al</w:t>
      </w:r>
      <w:r w:rsidR="00C86D39" w:rsidRPr="00F97FF7">
        <w:rPr>
          <w:rFonts w:asciiTheme="majorBidi" w:eastAsia="Times New Roman" w:hAnsiTheme="majorBidi" w:cstheme="majorBidi"/>
          <w:b/>
          <w:bCs/>
          <w:i/>
          <w:iCs/>
          <w:color w:val="auto"/>
          <w:sz w:val="20"/>
          <w:szCs w:val="20"/>
        </w:rPr>
        <w:t>.</w:t>
      </w:r>
      <w:r w:rsidR="00E54791" w:rsidRPr="00F97FF7">
        <w:rPr>
          <w:rFonts w:asciiTheme="majorBidi" w:eastAsia="Times New Roman" w:hAnsiTheme="majorBidi" w:cstheme="majorBidi"/>
          <w:b/>
          <w:bCs/>
          <w:i/>
          <w:iCs/>
          <w:color w:val="auto"/>
          <w:sz w:val="20"/>
          <w:szCs w:val="20"/>
        </w:rPr>
        <w:t>,</w:t>
      </w:r>
      <w:r w:rsidR="00175AD8" w:rsidRPr="00F97FF7">
        <w:rPr>
          <w:rFonts w:asciiTheme="majorBidi" w:eastAsia="Times New Roman" w:hAnsiTheme="majorBidi" w:cstheme="majorBidi"/>
          <w:b/>
          <w:bCs/>
          <w:color w:val="auto"/>
          <w:sz w:val="20"/>
          <w:szCs w:val="20"/>
        </w:rPr>
        <w:t xml:space="preserve"> 2019, </w:t>
      </w:r>
      <w:r w:rsidR="00175AD8" w:rsidRPr="00F97FF7">
        <w:rPr>
          <w:rFonts w:asciiTheme="majorBidi" w:eastAsia="Times New Roman" w:hAnsiTheme="majorBidi" w:cstheme="majorBidi"/>
          <w:color w:val="auto"/>
          <w:sz w:val="20"/>
          <w:szCs w:val="20"/>
        </w:rPr>
        <w:t>59.09%</w:t>
      </w:r>
      <w:r w:rsidR="00175AD8" w:rsidRPr="00F97FF7">
        <w:rPr>
          <w:rFonts w:asciiTheme="majorBidi" w:eastAsia="Times New Roman" w:hAnsiTheme="majorBidi" w:cstheme="majorBidi"/>
          <w:b/>
          <w:bCs/>
          <w:color w:val="auto"/>
          <w:sz w:val="20"/>
          <w:szCs w:val="20"/>
        </w:rPr>
        <w:t xml:space="preserve">; </w:t>
      </w:r>
      <w:r w:rsidR="00BD0D4B" w:rsidRPr="00F97FF7">
        <w:rPr>
          <w:rFonts w:asciiTheme="majorBidi" w:hAnsiTheme="majorBidi" w:cstheme="majorBidi"/>
          <w:b/>
          <w:bCs/>
          <w:color w:val="auto"/>
          <w:sz w:val="20"/>
          <w:szCs w:val="20"/>
          <w:shd w:val="clear" w:color="auto" w:fill="FFFFFF"/>
        </w:rPr>
        <w:t>EL Mahmoudy</w:t>
      </w:r>
      <w:r w:rsidR="00CA0A12" w:rsidRPr="00F97FF7">
        <w:rPr>
          <w:rFonts w:asciiTheme="majorBidi" w:hAnsiTheme="majorBidi" w:cstheme="majorBidi"/>
          <w:b/>
          <w:bCs/>
          <w:color w:val="auto"/>
          <w:sz w:val="20"/>
          <w:szCs w:val="20"/>
          <w:shd w:val="clear" w:color="auto" w:fill="FFFFFF"/>
        </w:rPr>
        <w:t xml:space="preserve"> </w:t>
      </w:r>
      <w:r w:rsidR="00C86D39" w:rsidRPr="00F97FF7">
        <w:rPr>
          <w:rFonts w:asciiTheme="majorBidi" w:hAnsiTheme="majorBidi" w:cstheme="majorBidi"/>
          <w:b/>
          <w:bCs/>
          <w:color w:val="auto"/>
          <w:sz w:val="20"/>
          <w:szCs w:val="20"/>
        </w:rPr>
        <w:t>et al.</w:t>
      </w:r>
      <w:r w:rsidR="00E54791" w:rsidRPr="00F97FF7">
        <w:rPr>
          <w:rFonts w:asciiTheme="majorBidi" w:hAnsiTheme="majorBidi" w:cstheme="majorBidi"/>
          <w:b/>
          <w:bCs/>
          <w:color w:val="auto"/>
          <w:sz w:val="20"/>
          <w:szCs w:val="20"/>
        </w:rPr>
        <w:t>,</w:t>
      </w:r>
      <w:r w:rsidR="00175AD8" w:rsidRPr="00F97FF7">
        <w:rPr>
          <w:rFonts w:asciiTheme="majorBidi" w:hAnsiTheme="majorBidi" w:cstheme="majorBidi"/>
          <w:b/>
          <w:bCs/>
          <w:color w:val="auto"/>
          <w:sz w:val="20"/>
          <w:szCs w:val="20"/>
        </w:rPr>
        <w:t xml:space="preserve"> 2021</w:t>
      </w:r>
      <w:r w:rsidR="00175AD8" w:rsidRPr="00F97FF7">
        <w:rPr>
          <w:rFonts w:asciiTheme="majorBidi" w:hAnsiTheme="majorBidi" w:cstheme="majorBidi"/>
          <w:color w:val="auto"/>
          <w:sz w:val="20"/>
          <w:szCs w:val="20"/>
        </w:rPr>
        <w:t>, 20%)</w:t>
      </w:r>
      <w:r w:rsidR="00175AD8" w:rsidRPr="00F97FF7">
        <w:rPr>
          <w:rFonts w:asciiTheme="majorBidi" w:eastAsia="Times New Roman" w:hAnsiTheme="majorBidi" w:cstheme="majorBidi"/>
          <w:color w:val="auto"/>
          <w:sz w:val="20"/>
          <w:szCs w:val="20"/>
        </w:rPr>
        <w:t xml:space="preserve">. </w:t>
      </w:r>
      <w:r w:rsidR="00C159F8" w:rsidRPr="00F97FF7">
        <w:rPr>
          <w:rFonts w:asciiTheme="majorBidi" w:eastAsia="Times New Roman" w:hAnsiTheme="majorBidi" w:cstheme="majorBidi"/>
          <w:color w:val="auto"/>
          <w:sz w:val="20"/>
          <w:szCs w:val="20"/>
        </w:rPr>
        <w:t xml:space="preserve">It has been well established that </w:t>
      </w:r>
      <w:r w:rsidR="00C159F8" w:rsidRPr="00F97FF7">
        <w:rPr>
          <w:rFonts w:asciiTheme="majorBidi" w:hAnsiTheme="majorBidi" w:cstheme="majorBidi"/>
          <w:color w:val="auto"/>
          <w:sz w:val="20"/>
          <w:szCs w:val="20"/>
        </w:rPr>
        <w:t>c</w:t>
      </w:r>
      <w:r w:rsidR="008F7B5D" w:rsidRPr="00F97FF7">
        <w:rPr>
          <w:rFonts w:asciiTheme="majorBidi" w:hAnsiTheme="majorBidi" w:cstheme="majorBidi"/>
          <w:color w:val="auto"/>
          <w:sz w:val="20"/>
          <w:szCs w:val="20"/>
        </w:rPr>
        <w:t>attle are</w:t>
      </w:r>
      <w:r w:rsidR="00C159F8" w:rsidRPr="00F97FF7">
        <w:rPr>
          <w:rFonts w:asciiTheme="majorBidi" w:hAnsiTheme="majorBidi" w:cstheme="majorBidi"/>
          <w:color w:val="auto"/>
          <w:sz w:val="20"/>
          <w:szCs w:val="20"/>
        </w:rPr>
        <w:t xml:space="preserve"> the main natural reservoirs of</w:t>
      </w:r>
      <w:r w:rsidR="00CA0A12" w:rsidRPr="00F97FF7">
        <w:rPr>
          <w:rFonts w:asciiTheme="majorBidi" w:hAnsiTheme="majorBidi" w:cstheme="majorBidi"/>
          <w:color w:val="auto"/>
          <w:sz w:val="20"/>
          <w:szCs w:val="20"/>
        </w:rPr>
        <w:t xml:space="preserve"> </w:t>
      </w:r>
      <w:r w:rsidR="008F7B5D" w:rsidRPr="00F97FF7">
        <w:rPr>
          <w:rFonts w:asciiTheme="majorBidi" w:hAnsiTheme="majorBidi" w:cstheme="majorBidi"/>
          <w:i/>
          <w:iCs/>
          <w:color w:val="auto"/>
          <w:sz w:val="20"/>
          <w:szCs w:val="20"/>
        </w:rPr>
        <w:t>E. coli</w:t>
      </w:r>
      <w:r w:rsidR="00C159F8" w:rsidRPr="00F97FF7">
        <w:rPr>
          <w:rFonts w:asciiTheme="majorBidi" w:hAnsiTheme="majorBidi" w:cstheme="majorBidi"/>
          <w:color w:val="auto"/>
          <w:sz w:val="20"/>
          <w:szCs w:val="20"/>
        </w:rPr>
        <w:t xml:space="preserve"> which inhabit </w:t>
      </w:r>
      <w:r w:rsidR="008F7B5D" w:rsidRPr="00F97FF7">
        <w:rPr>
          <w:rFonts w:asciiTheme="majorBidi" w:hAnsiTheme="majorBidi" w:cstheme="majorBidi"/>
          <w:color w:val="auto"/>
          <w:sz w:val="20"/>
          <w:szCs w:val="20"/>
        </w:rPr>
        <w:t xml:space="preserve">their hindgut with the subsequent shedding in </w:t>
      </w:r>
      <w:r w:rsidR="00C159F8" w:rsidRPr="00F97FF7">
        <w:rPr>
          <w:rFonts w:asciiTheme="majorBidi" w:hAnsiTheme="majorBidi" w:cstheme="majorBidi"/>
          <w:color w:val="auto"/>
          <w:sz w:val="20"/>
          <w:szCs w:val="20"/>
        </w:rPr>
        <w:t xml:space="preserve">the </w:t>
      </w:r>
      <w:r w:rsidR="008F7B5D" w:rsidRPr="00F97FF7">
        <w:rPr>
          <w:rFonts w:asciiTheme="majorBidi" w:hAnsiTheme="majorBidi" w:cstheme="majorBidi"/>
          <w:color w:val="auto"/>
          <w:sz w:val="20"/>
          <w:szCs w:val="20"/>
        </w:rPr>
        <w:t xml:space="preserve">feces </w:t>
      </w:r>
      <w:r w:rsidR="008F7B5D" w:rsidRPr="00F97FF7">
        <w:rPr>
          <w:rFonts w:asciiTheme="majorBidi" w:hAnsiTheme="majorBidi" w:cstheme="majorBidi"/>
          <w:b/>
          <w:bCs/>
          <w:color w:val="auto"/>
          <w:sz w:val="20"/>
          <w:szCs w:val="20"/>
        </w:rPr>
        <w:t>(Shridhar et al.</w:t>
      </w:r>
      <w:r w:rsidR="00E54791" w:rsidRPr="00F97FF7">
        <w:rPr>
          <w:rFonts w:asciiTheme="majorBidi" w:hAnsiTheme="majorBidi" w:cstheme="majorBidi"/>
          <w:b/>
          <w:bCs/>
          <w:color w:val="auto"/>
          <w:sz w:val="20"/>
          <w:szCs w:val="20"/>
        </w:rPr>
        <w:t>,</w:t>
      </w:r>
      <w:r w:rsidR="008F7B5D" w:rsidRPr="00F97FF7">
        <w:rPr>
          <w:rFonts w:asciiTheme="majorBidi" w:hAnsiTheme="majorBidi" w:cstheme="majorBidi"/>
          <w:b/>
          <w:bCs/>
          <w:color w:val="auto"/>
          <w:sz w:val="20"/>
          <w:szCs w:val="20"/>
        </w:rPr>
        <w:t xml:space="preserve"> 2017).</w:t>
      </w:r>
    </w:p>
    <w:p w:rsidR="008F7B5D" w:rsidRPr="00F97FF7" w:rsidRDefault="00592144" w:rsidP="00E53777">
      <w:pPr>
        <w:pStyle w:val="Default"/>
        <w:spacing w:line="480" w:lineRule="auto"/>
        <w:ind w:firstLine="432"/>
        <w:jc w:val="both"/>
        <w:rPr>
          <w:rFonts w:asciiTheme="majorBidi" w:hAnsiTheme="majorBidi" w:cstheme="majorBidi"/>
          <w:color w:val="auto"/>
          <w:sz w:val="20"/>
          <w:szCs w:val="20"/>
        </w:rPr>
      </w:pPr>
      <w:r w:rsidRPr="00F97FF7">
        <w:rPr>
          <w:rFonts w:asciiTheme="majorBidi" w:eastAsia="Times New Roman" w:hAnsiTheme="majorBidi" w:cstheme="majorBidi"/>
          <w:color w:val="auto"/>
          <w:sz w:val="20"/>
          <w:szCs w:val="20"/>
        </w:rPr>
        <w:t xml:space="preserve">Our findings showed that the recovery of </w:t>
      </w:r>
      <w:r w:rsidRPr="00F97FF7">
        <w:rPr>
          <w:rFonts w:asciiTheme="majorBidi" w:eastAsia="Times New Roman" w:hAnsiTheme="majorBidi" w:cstheme="majorBidi"/>
          <w:i/>
          <w:iCs/>
          <w:color w:val="auto"/>
          <w:sz w:val="20"/>
          <w:szCs w:val="20"/>
        </w:rPr>
        <w:t>E. coli</w:t>
      </w:r>
      <w:r w:rsidRPr="00F97FF7">
        <w:rPr>
          <w:rFonts w:asciiTheme="majorBidi" w:eastAsia="Times New Roman" w:hAnsiTheme="majorBidi" w:cstheme="majorBidi"/>
          <w:color w:val="auto"/>
          <w:sz w:val="20"/>
          <w:szCs w:val="20"/>
        </w:rPr>
        <w:t xml:space="preserve"> from </w:t>
      </w:r>
      <w:r w:rsidR="004C10D0" w:rsidRPr="00F97FF7">
        <w:rPr>
          <w:rFonts w:asciiTheme="majorBidi" w:eastAsia="Times New Roman" w:hAnsiTheme="majorBidi" w:cstheme="majorBidi"/>
          <w:color w:val="auto"/>
          <w:sz w:val="20"/>
          <w:szCs w:val="20"/>
        </w:rPr>
        <w:t>c</w:t>
      </w:r>
      <w:r w:rsidRPr="00F97FF7">
        <w:rPr>
          <w:rFonts w:asciiTheme="majorBidi" w:eastAsia="Times New Roman" w:hAnsiTheme="majorBidi" w:cstheme="majorBidi"/>
          <w:color w:val="auto"/>
          <w:sz w:val="20"/>
          <w:szCs w:val="20"/>
        </w:rPr>
        <w:t xml:space="preserve">omposite milk </w:t>
      </w:r>
      <w:r w:rsidR="004C10D0" w:rsidRPr="00F97FF7">
        <w:rPr>
          <w:rFonts w:asciiTheme="majorBidi" w:eastAsia="Times New Roman" w:hAnsiTheme="majorBidi" w:cstheme="majorBidi"/>
          <w:color w:val="auto"/>
          <w:sz w:val="20"/>
          <w:szCs w:val="20"/>
        </w:rPr>
        <w:t xml:space="preserve">and Kariesh cheese </w:t>
      </w:r>
      <w:r w:rsidRPr="00F97FF7">
        <w:rPr>
          <w:rFonts w:asciiTheme="majorBidi" w:eastAsia="Times New Roman" w:hAnsiTheme="majorBidi" w:cstheme="majorBidi"/>
          <w:color w:val="auto"/>
          <w:sz w:val="20"/>
          <w:szCs w:val="20"/>
        </w:rPr>
        <w:t>was 12%</w:t>
      </w:r>
      <w:r w:rsidR="004C10D0" w:rsidRPr="00F97FF7">
        <w:rPr>
          <w:rFonts w:asciiTheme="majorBidi" w:eastAsia="Times New Roman" w:hAnsiTheme="majorBidi" w:cstheme="majorBidi"/>
          <w:color w:val="auto"/>
          <w:sz w:val="20"/>
          <w:szCs w:val="20"/>
        </w:rPr>
        <w:t xml:space="preserve"> and 24%, respectively</w:t>
      </w:r>
      <w:r w:rsidRPr="00F97FF7">
        <w:rPr>
          <w:rFonts w:asciiTheme="majorBidi" w:eastAsia="Times New Roman" w:hAnsiTheme="majorBidi" w:cstheme="majorBidi"/>
          <w:color w:val="auto"/>
          <w:sz w:val="20"/>
          <w:szCs w:val="20"/>
        </w:rPr>
        <w:t xml:space="preserve">. </w:t>
      </w:r>
      <w:r w:rsidR="00C159F8" w:rsidRPr="00F97FF7">
        <w:rPr>
          <w:rFonts w:asciiTheme="majorBidi" w:eastAsia="Times New Roman" w:hAnsiTheme="majorBidi" w:cstheme="majorBidi"/>
          <w:color w:val="auto"/>
          <w:sz w:val="20"/>
          <w:szCs w:val="20"/>
        </w:rPr>
        <w:t xml:space="preserve">A </w:t>
      </w:r>
      <w:r w:rsidR="00CA0A12" w:rsidRPr="00F97FF7">
        <w:rPr>
          <w:rFonts w:asciiTheme="majorBidi" w:eastAsia="Times New Roman" w:hAnsiTheme="majorBidi" w:cstheme="majorBidi"/>
          <w:color w:val="auto"/>
          <w:sz w:val="20"/>
          <w:szCs w:val="20"/>
        </w:rPr>
        <w:t>low detection</w:t>
      </w:r>
      <w:r w:rsidR="00C159F8" w:rsidRPr="00F97FF7">
        <w:rPr>
          <w:rFonts w:asciiTheme="majorBidi" w:eastAsia="Times New Roman" w:hAnsiTheme="majorBidi" w:cstheme="majorBidi"/>
          <w:color w:val="auto"/>
          <w:sz w:val="20"/>
          <w:szCs w:val="20"/>
        </w:rPr>
        <w:t xml:space="preserve"> rate </w:t>
      </w:r>
      <w:r w:rsidR="008F7B5D" w:rsidRPr="00F97FF7">
        <w:rPr>
          <w:rFonts w:asciiTheme="majorBidi" w:eastAsia="Times New Roman" w:hAnsiTheme="majorBidi" w:cstheme="majorBidi"/>
          <w:color w:val="auto"/>
          <w:sz w:val="20"/>
          <w:szCs w:val="20"/>
        </w:rPr>
        <w:t xml:space="preserve">of </w:t>
      </w:r>
      <w:r w:rsidR="008F7B5D" w:rsidRPr="00F97FF7">
        <w:rPr>
          <w:rFonts w:asciiTheme="majorBidi" w:eastAsia="Times New Roman" w:hAnsiTheme="majorBidi" w:cstheme="majorBidi"/>
          <w:i/>
          <w:iCs/>
          <w:color w:val="auto"/>
          <w:sz w:val="20"/>
          <w:szCs w:val="20"/>
        </w:rPr>
        <w:t>E.</w:t>
      </w:r>
      <w:r w:rsidR="00CA0A12" w:rsidRPr="00F97FF7">
        <w:rPr>
          <w:rFonts w:asciiTheme="majorBidi" w:eastAsia="Times New Roman" w:hAnsiTheme="majorBidi" w:cstheme="majorBidi"/>
          <w:i/>
          <w:iCs/>
          <w:color w:val="auto"/>
          <w:sz w:val="20"/>
          <w:szCs w:val="20"/>
        </w:rPr>
        <w:t xml:space="preserve"> </w:t>
      </w:r>
      <w:r w:rsidR="008F7B5D" w:rsidRPr="00F97FF7">
        <w:rPr>
          <w:rFonts w:asciiTheme="majorBidi" w:eastAsia="Times New Roman" w:hAnsiTheme="majorBidi" w:cstheme="majorBidi"/>
          <w:i/>
          <w:iCs/>
          <w:color w:val="auto"/>
          <w:sz w:val="20"/>
          <w:szCs w:val="20"/>
        </w:rPr>
        <w:t>coli</w:t>
      </w:r>
      <w:r w:rsidR="00CA0A12" w:rsidRPr="00F97FF7">
        <w:rPr>
          <w:rFonts w:asciiTheme="majorBidi" w:eastAsia="Times New Roman" w:hAnsiTheme="majorBidi" w:cstheme="majorBidi"/>
          <w:i/>
          <w:iCs/>
          <w:color w:val="auto"/>
          <w:sz w:val="20"/>
          <w:szCs w:val="20"/>
        </w:rPr>
        <w:t xml:space="preserve"> </w:t>
      </w:r>
      <w:r w:rsidR="00C159F8" w:rsidRPr="00F97FF7">
        <w:rPr>
          <w:rFonts w:asciiTheme="majorBidi" w:eastAsia="Times New Roman" w:hAnsiTheme="majorBidi" w:cstheme="majorBidi"/>
          <w:color w:val="auto"/>
          <w:sz w:val="20"/>
          <w:szCs w:val="20"/>
        </w:rPr>
        <w:t>was reported in raw milk</w:t>
      </w:r>
      <w:r w:rsidR="008F7B5D" w:rsidRPr="00F97FF7">
        <w:rPr>
          <w:rFonts w:asciiTheme="majorBidi" w:eastAsia="Times New Roman" w:hAnsiTheme="majorBidi" w:cstheme="majorBidi"/>
          <w:color w:val="auto"/>
          <w:sz w:val="20"/>
          <w:szCs w:val="20"/>
        </w:rPr>
        <w:t xml:space="preserve"> (</w:t>
      </w:r>
      <w:r w:rsidR="008F7B5D" w:rsidRPr="00F97FF7">
        <w:rPr>
          <w:rFonts w:asciiTheme="majorBidi" w:eastAsia="Times New Roman" w:hAnsiTheme="majorBidi" w:cstheme="majorBidi"/>
          <w:b/>
          <w:bCs/>
          <w:color w:val="auto"/>
          <w:sz w:val="20"/>
          <w:szCs w:val="20"/>
        </w:rPr>
        <w:t>Vanitha et al.</w:t>
      </w:r>
      <w:r w:rsidR="00E54791" w:rsidRPr="00F97FF7">
        <w:rPr>
          <w:rFonts w:asciiTheme="majorBidi" w:eastAsia="Times New Roman" w:hAnsiTheme="majorBidi" w:cstheme="majorBidi"/>
          <w:b/>
          <w:bCs/>
          <w:color w:val="auto"/>
          <w:sz w:val="20"/>
          <w:szCs w:val="20"/>
        </w:rPr>
        <w:t xml:space="preserve">, </w:t>
      </w:r>
      <w:r w:rsidR="008F7B5D" w:rsidRPr="00F97FF7">
        <w:rPr>
          <w:rFonts w:asciiTheme="majorBidi" w:eastAsia="Times New Roman" w:hAnsiTheme="majorBidi" w:cstheme="majorBidi"/>
          <w:b/>
          <w:bCs/>
          <w:color w:val="auto"/>
          <w:sz w:val="20"/>
          <w:szCs w:val="20"/>
        </w:rPr>
        <w:t xml:space="preserve"> 2018</w:t>
      </w:r>
      <w:r w:rsidR="00C159F8" w:rsidRPr="00F97FF7">
        <w:rPr>
          <w:rFonts w:asciiTheme="majorBidi" w:eastAsia="Times New Roman" w:hAnsiTheme="majorBidi" w:cstheme="majorBidi"/>
          <w:b/>
          <w:bCs/>
          <w:color w:val="auto"/>
          <w:sz w:val="20"/>
          <w:szCs w:val="20"/>
        </w:rPr>
        <w:t xml:space="preserve">, </w:t>
      </w:r>
      <w:r w:rsidR="00C159F8" w:rsidRPr="00F97FF7">
        <w:rPr>
          <w:rFonts w:asciiTheme="majorBidi" w:eastAsia="Times New Roman" w:hAnsiTheme="majorBidi" w:cstheme="majorBidi"/>
          <w:color w:val="auto"/>
          <w:sz w:val="20"/>
          <w:szCs w:val="20"/>
        </w:rPr>
        <w:t>8.8%;</w:t>
      </w:r>
      <w:r w:rsidR="00DF5805" w:rsidRPr="00F97FF7">
        <w:rPr>
          <w:rFonts w:asciiTheme="majorBidi" w:eastAsia="Times New Roman" w:hAnsiTheme="majorBidi" w:cstheme="majorBidi"/>
          <w:color w:val="auto"/>
          <w:sz w:val="20"/>
          <w:szCs w:val="20"/>
        </w:rPr>
        <w:t xml:space="preserve"> </w:t>
      </w:r>
      <w:r w:rsidR="008F7B5D" w:rsidRPr="00F97FF7">
        <w:rPr>
          <w:rFonts w:asciiTheme="majorBidi" w:eastAsia="Times New Roman" w:hAnsiTheme="majorBidi" w:cstheme="majorBidi"/>
          <w:b/>
          <w:bCs/>
          <w:color w:val="auto"/>
          <w:sz w:val="20"/>
          <w:szCs w:val="20"/>
        </w:rPr>
        <w:t>Fahim et al.</w:t>
      </w:r>
      <w:r w:rsidR="00E54791" w:rsidRPr="00F97FF7">
        <w:rPr>
          <w:rFonts w:asciiTheme="majorBidi" w:eastAsia="Times New Roman" w:hAnsiTheme="majorBidi" w:cstheme="majorBidi"/>
          <w:b/>
          <w:bCs/>
          <w:color w:val="auto"/>
          <w:sz w:val="20"/>
          <w:szCs w:val="20"/>
        </w:rPr>
        <w:t>,</w:t>
      </w:r>
      <w:r w:rsidR="008F7B5D" w:rsidRPr="00F97FF7">
        <w:rPr>
          <w:rFonts w:asciiTheme="majorBidi" w:eastAsia="Times New Roman" w:hAnsiTheme="majorBidi" w:cstheme="majorBidi"/>
          <w:b/>
          <w:bCs/>
          <w:color w:val="auto"/>
          <w:sz w:val="20"/>
          <w:szCs w:val="20"/>
        </w:rPr>
        <w:t xml:space="preserve"> 2019</w:t>
      </w:r>
      <w:r w:rsidR="00C159F8" w:rsidRPr="00F97FF7">
        <w:rPr>
          <w:rFonts w:asciiTheme="majorBidi" w:eastAsia="Times New Roman" w:hAnsiTheme="majorBidi" w:cstheme="majorBidi"/>
          <w:b/>
          <w:bCs/>
          <w:color w:val="auto"/>
          <w:sz w:val="20"/>
          <w:szCs w:val="20"/>
        </w:rPr>
        <w:t xml:space="preserve">, </w:t>
      </w:r>
      <w:r w:rsidR="00C159F8" w:rsidRPr="00F97FF7">
        <w:rPr>
          <w:rFonts w:asciiTheme="majorBidi" w:eastAsia="Times New Roman" w:hAnsiTheme="majorBidi" w:cstheme="majorBidi"/>
          <w:color w:val="auto"/>
          <w:sz w:val="20"/>
          <w:szCs w:val="20"/>
        </w:rPr>
        <w:t>7.75</w:t>
      </w:r>
      <w:r w:rsidR="008F7B5D" w:rsidRPr="00F97FF7">
        <w:rPr>
          <w:rFonts w:asciiTheme="majorBidi" w:eastAsia="Times New Roman" w:hAnsiTheme="majorBidi" w:cstheme="majorBidi"/>
          <w:b/>
          <w:bCs/>
          <w:color w:val="auto"/>
          <w:sz w:val="20"/>
          <w:szCs w:val="20"/>
        </w:rPr>
        <w:t xml:space="preserve">), </w:t>
      </w:r>
      <w:r w:rsidR="008F7B5D" w:rsidRPr="00F97FF7">
        <w:rPr>
          <w:rFonts w:asciiTheme="majorBidi" w:eastAsia="Times New Roman" w:hAnsiTheme="majorBidi" w:cstheme="majorBidi"/>
          <w:color w:val="auto"/>
          <w:sz w:val="20"/>
          <w:szCs w:val="20"/>
        </w:rPr>
        <w:t>respectively</w:t>
      </w:r>
      <w:r w:rsidRPr="00F97FF7">
        <w:rPr>
          <w:rFonts w:asciiTheme="majorBidi" w:eastAsia="Times New Roman" w:hAnsiTheme="majorBidi" w:cstheme="majorBidi"/>
          <w:color w:val="auto"/>
          <w:sz w:val="20"/>
          <w:szCs w:val="20"/>
        </w:rPr>
        <w:t>; while high</w:t>
      </w:r>
      <w:r w:rsidR="008F7B5D" w:rsidRPr="00F97FF7">
        <w:rPr>
          <w:rFonts w:asciiTheme="majorBidi" w:eastAsia="Times New Roman" w:hAnsiTheme="majorBidi" w:cstheme="majorBidi"/>
          <w:color w:val="auto"/>
          <w:sz w:val="20"/>
          <w:szCs w:val="20"/>
        </w:rPr>
        <w:t xml:space="preserve"> detection rates were</w:t>
      </w:r>
      <w:r w:rsidRPr="00F97FF7">
        <w:rPr>
          <w:rFonts w:asciiTheme="majorBidi" w:eastAsia="Times New Roman" w:hAnsiTheme="majorBidi" w:cstheme="majorBidi"/>
          <w:color w:val="auto"/>
          <w:sz w:val="20"/>
          <w:szCs w:val="20"/>
        </w:rPr>
        <w:t xml:space="preserve"> also</w:t>
      </w:r>
      <w:r w:rsidR="008F7B5D" w:rsidRPr="00F97FF7">
        <w:rPr>
          <w:rFonts w:asciiTheme="majorBidi" w:eastAsia="Times New Roman" w:hAnsiTheme="majorBidi" w:cstheme="majorBidi"/>
          <w:color w:val="auto"/>
          <w:sz w:val="20"/>
          <w:szCs w:val="20"/>
        </w:rPr>
        <w:t xml:space="preserve"> reported in raw milk samples </w:t>
      </w:r>
      <w:r w:rsidRPr="00F97FF7">
        <w:rPr>
          <w:rFonts w:asciiTheme="majorBidi" w:eastAsia="Times New Roman" w:hAnsiTheme="majorBidi" w:cstheme="majorBidi"/>
          <w:color w:val="auto"/>
          <w:sz w:val="20"/>
          <w:szCs w:val="20"/>
        </w:rPr>
        <w:t>(</w:t>
      </w:r>
      <w:r w:rsidRPr="00F97FF7">
        <w:rPr>
          <w:rFonts w:asciiTheme="majorBidi" w:eastAsia="Times New Roman" w:hAnsiTheme="majorBidi" w:cstheme="majorBidi"/>
          <w:b/>
          <w:bCs/>
          <w:color w:val="auto"/>
          <w:sz w:val="20"/>
          <w:szCs w:val="20"/>
        </w:rPr>
        <w:t>El Nahas et al.</w:t>
      </w:r>
      <w:r w:rsidR="00E54791" w:rsidRPr="00F97FF7">
        <w:rPr>
          <w:rFonts w:asciiTheme="majorBidi" w:eastAsia="Times New Roman" w:hAnsiTheme="majorBidi" w:cstheme="majorBidi"/>
          <w:b/>
          <w:bCs/>
          <w:color w:val="auto"/>
          <w:sz w:val="20"/>
          <w:szCs w:val="20"/>
        </w:rPr>
        <w:t>,</w:t>
      </w:r>
      <w:r w:rsidRPr="00F97FF7">
        <w:rPr>
          <w:rFonts w:asciiTheme="majorBidi" w:eastAsia="Times New Roman" w:hAnsiTheme="majorBidi" w:cstheme="majorBidi"/>
          <w:b/>
          <w:bCs/>
          <w:color w:val="auto"/>
          <w:sz w:val="20"/>
          <w:szCs w:val="20"/>
        </w:rPr>
        <w:t xml:space="preserve"> 2015, </w:t>
      </w:r>
      <w:r w:rsidRPr="00F97FF7">
        <w:rPr>
          <w:rFonts w:asciiTheme="majorBidi" w:eastAsia="Times New Roman" w:hAnsiTheme="majorBidi" w:cstheme="majorBidi"/>
          <w:color w:val="auto"/>
          <w:sz w:val="20"/>
          <w:szCs w:val="20"/>
        </w:rPr>
        <w:t>55%</w:t>
      </w:r>
      <w:r w:rsidRPr="00F97FF7">
        <w:rPr>
          <w:rFonts w:asciiTheme="majorBidi" w:eastAsia="Times New Roman" w:hAnsiTheme="majorBidi" w:cstheme="majorBidi"/>
          <w:b/>
          <w:bCs/>
          <w:color w:val="auto"/>
          <w:sz w:val="20"/>
          <w:szCs w:val="20"/>
        </w:rPr>
        <w:t>; Byomi et al.</w:t>
      </w:r>
      <w:r w:rsidR="00E54791" w:rsidRPr="00F97FF7">
        <w:rPr>
          <w:rFonts w:asciiTheme="majorBidi" w:eastAsia="Times New Roman" w:hAnsiTheme="majorBidi" w:cstheme="majorBidi"/>
          <w:b/>
          <w:bCs/>
          <w:color w:val="auto"/>
          <w:sz w:val="20"/>
          <w:szCs w:val="20"/>
        </w:rPr>
        <w:t>,</w:t>
      </w:r>
      <w:r w:rsidRPr="00F97FF7">
        <w:rPr>
          <w:rFonts w:asciiTheme="majorBidi" w:eastAsia="Times New Roman" w:hAnsiTheme="majorBidi" w:cstheme="majorBidi"/>
          <w:b/>
          <w:bCs/>
          <w:color w:val="auto"/>
          <w:sz w:val="20"/>
          <w:szCs w:val="20"/>
        </w:rPr>
        <w:t xml:space="preserve"> 2019, </w:t>
      </w:r>
      <w:r w:rsidRPr="00F97FF7">
        <w:rPr>
          <w:rFonts w:asciiTheme="majorBidi" w:eastAsia="Times New Roman" w:hAnsiTheme="majorBidi" w:cstheme="majorBidi"/>
          <w:color w:val="auto"/>
          <w:sz w:val="20"/>
          <w:szCs w:val="20"/>
        </w:rPr>
        <w:t>21.74%</w:t>
      </w:r>
      <w:r w:rsidRPr="00F97FF7">
        <w:rPr>
          <w:rFonts w:asciiTheme="majorBidi" w:eastAsia="Times New Roman" w:hAnsiTheme="majorBidi" w:cstheme="majorBidi"/>
          <w:b/>
          <w:bCs/>
          <w:color w:val="auto"/>
          <w:sz w:val="20"/>
          <w:szCs w:val="20"/>
        </w:rPr>
        <w:t>;</w:t>
      </w:r>
      <w:r w:rsidRPr="00F97FF7">
        <w:rPr>
          <w:rFonts w:asciiTheme="majorBidi" w:hAnsiTheme="majorBidi" w:cstheme="majorBidi"/>
          <w:b/>
          <w:bCs/>
          <w:color w:val="auto"/>
          <w:sz w:val="20"/>
          <w:szCs w:val="20"/>
        </w:rPr>
        <w:t>Ribeiro</w:t>
      </w:r>
      <w:r w:rsidRPr="00F97FF7">
        <w:rPr>
          <w:rFonts w:asciiTheme="majorBidi" w:eastAsia="Times New Roman" w:hAnsiTheme="majorBidi" w:cstheme="majorBidi"/>
          <w:b/>
          <w:bCs/>
          <w:color w:val="auto"/>
          <w:sz w:val="20"/>
          <w:szCs w:val="20"/>
        </w:rPr>
        <w:t xml:space="preserve"> et al.</w:t>
      </w:r>
      <w:r w:rsidR="00E54791" w:rsidRPr="00F97FF7">
        <w:rPr>
          <w:rFonts w:asciiTheme="majorBidi" w:eastAsia="Times New Roman" w:hAnsiTheme="majorBidi" w:cstheme="majorBidi"/>
          <w:b/>
          <w:bCs/>
          <w:color w:val="auto"/>
          <w:sz w:val="20"/>
          <w:szCs w:val="20"/>
        </w:rPr>
        <w:t>,</w:t>
      </w:r>
      <w:r w:rsidRPr="00F97FF7">
        <w:rPr>
          <w:rFonts w:asciiTheme="majorBidi" w:eastAsia="Times New Roman" w:hAnsiTheme="majorBidi" w:cstheme="majorBidi"/>
          <w:b/>
          <w:bCs/>
          <w:color w:val="auto"/>
          <w:sz w:val="20"/>
          <w:szCs w:val="20"/>
        </w:rPr>
        <w:t xml:space="preserve"> 2019, </w:t>
      </w:r>
      <w:r w:rsidRPr="00F97FF7">
        <w:rPr>
          <w:rFonts w:asciiTheme="majorBidi" w:eastAsia="Times New Roman" w:hAnsiTheme="majorBidi" w:cstheme="majorBidi"/>
          <w:color w:val="auto"/>
          <w:sz w:val="20"/>
          <w:szCs w:val="20"/>
        </w:rPr>
        <w:t>66.67%)</w:t>
      </w:r>
      <w:r w:rsidR="008F7B5D" w:rsidRPr="00F97FF7">
        <w:rPr>
          <w:rFonts w:asciiTheme="majorBidi" w:eastAsia="Times New Roman" w:hAnsiTheme="majorBidi" w:cstheme="majorBidi"/>
          <w:color w:val="auto"/>
          <w:sz w:val="20"/>
          <w:szCs w:val="20"/>
        </w:rPr>
        <w:t xml:space="preserve">. </w:t>
      </w:r>
      <w:r w:rsidR="004C10D0" w:rsidRPr="00F97FF7">
        <w:rPr>
          <w:rFonts w:asciiTheme="majorBidi" w:eastAsia="Times New Roman" w:hAnsiTheme="majorBidi" w:cstheme="majorBidi"/>
          <w:color w:val="auto"/>
          <w:sz w:val="20"/>
          <w:szCs w:val="20"/>
        </w:rPr>
        <w:t xml:space="preserve">On the other side, several researchers have reported high </w:t>
      </w:r>
      <w:r w:rsidR="00CA0A12" w:rsidRPr="00F97FF7">
        <w:rPr>
          <w:rFonts w:asciiTheme="majorBidi" w:eastAsia="Times New Roman" w:hAnsiTheme="majorBidi" w:cstheme="majorBidi"/>
          <w:color w:val="auto"/>
          <w:sz w:val="20"/>
          <w:szCs w:val="20"/>
        </w:rPr>
        <w:t>rates of</w:t>
      </w:r>
      <w:r w:rsidR="004C10D0" w:rsidRPr="00F97FF7">
        <w:rPr>
          <w:rFonts w:asciiTheme="majorBidi" w:eastAsia="Times New Roman" w:hAnsiTheme="majorBidi" w:cstheme="majorBidi"/>
          <w:color w:val="auto"/>
          <w:sz w:val="20"/>
          <w:szCs w:val="20"/>
        </w:rPr>
        <w:t xml:space="preserve"> </w:t>
      </w:r>
      <w:r w:rsidR="001155F5" w:rsidRPr="00F97FF7">
        <w:rPr>
          <w:rFonts w:asciiTheme="majorBidi" w:eastAsia="Times New Roman" w:hAnsiTheme="majorBidi" w:cstheme="majorBidi"/>
          <w:i/>
          <w:iCs/>
          <w:color w:val="auto"/>
          <w:sz w:val="20"/>
          <w:szCs w:val="20"/>
        </w:rPr>
        <w:t xml:space="preserve">E. </w:t>
      </w:r>
      <w:r w:rsidR="00CA0A12" w:rsidRPr="00F97FF7">
        <w:rPr>
          <w:rFonts w:asciiTheme="majorBidi" w:eastAsia="Times New Roman" w:hAnsiTheme="majorBidi" w:cstheme="majorBidi"/>
          <w:i/>
          <w:iCs/>
          <w:color w:val="auto"/>
          <w:sz w:val="20"/>
          <w:szCs w:val="20"/>
        </w:rPr>
        <w:t>coli</w:t>
      </w:r>
      <w:r w:rsidR="00CA0A12" w:rsidRPr="00F97FF7">
        <w:rPr>
          <w:rFonts w:asciiTheme="majorBidi" w:eastAsia="Times New Roman" w:hAnsiTheme="majorBidi" w:cstheme="majorBidi"/>
          <w:color w:val="auto"/>
          <w:sz w:val="20"/>
          <w:szCs w:val="20"/>
        </w:rPr>
        <w:t xml:space="preserve"> recovery</w:t>
      </w:r>
      <w:r w:rsidR="004C10D0" w:rsidRPr="00F97FF7">
        <w:rPr>
          <w:rFonts w:asciiTheme="majorBidi" w:eastAsia="Times New Roman" w:hAnsiTheme="majorBidi" w:cstheme="majorBidi"/>
          <w:color w:val="auto"/>
          <w:sz w:val="20"/>
          <w:szCs w:val="20"/>
        </w:rPr>
        <w:t xml:space="preserve"> from Kareish cheese </w:t>
      </w:r>
      <w:r w:rsidR="008F7B5D" w:rsidRPr="00F97FF7">
        <w:rPr>
          <w:rFonts w:asciiTheme="majorBidi" w:eastAsia="Times New Roman" w:hAnsiTheme="majorBidi" w:cstheme="majorBidi"/>
          <w:color w:val="auto"/>
          <w:sz w:val="20"/>
          <w:szCs w:val="20"/>
        </w:rPr>
        <w:t>(</w:t>
      </w:r>
      <w:r w:rsidR="008F7B5D" w:rsidRPr="00F97FF7">
        <w:rPr>
          <w:rFonts w:asciiTheme="majorBidi" w:eastAsia="Times New Roman" w:hAnsiTheme="majorBidi" w:cstheme="majorBidi"/>
          <w:b/>
          <w:bCs/>
          <w:color w:val="auto"/>
          <w:sz w:val="20"/>
          <w:szCs w:val="20"/>
        </w:rPr>
        <w:t>Virpari et al.</w:t>
      </w:r>
      <w:r w:rsidR="00E54791" w:rsidRPr="00F97FF7">
        <w:rPr>
          <w:rFonts w:asciiTheme="majorBidi" w:eastAsia="Times New Roman" w:hAnsiTheme="majorBidi" w:cstheme="majorBidi"/>
          <w:b/>
          <w:bCs/>
          <w:color w:val="auto"/>
          <w:sz w:val="20"/>
          <w:szCs w:val="20"/>
        </w:rPr>
        <w:t>,</w:t>
      </w:r>
      <w:r w:rsidR="008F7B5D" w:rsidRPr="00F97FF7">
        <w:rPr>
          <w:rFonts w:asciiTheme="majorBidi" w:eastAsia="Times New Roman" w:hAnsiTheme="majorBidi" w:cstheme="majorBidi"/>
          <w:b/>
          <w:bCs/>
          <w:color w:val="auto"/>
          <w:sz w:val="20"/>
          <w:szCs w:val="20"/>
        </w:rPr>
        <w:t xml:space="preserve"> 2013</w:t>
      </w:r>
      <w:r w:rsidR="004C10D0" w:rsidRPr="00F97FF7">
        <w:rPr>
          <w:rFonts w:asciiTheme="majorBidi" w:eastAsia="Times New Roman" w:hAnsiTheme="majorBidi" w:cstheme="majorBidi"/>
          <w:b/>
          <w:bCs/>
          <w:color w:val="auto"/>
          <w:sz w:val="20"/>
          <w:szCs w:val="20"/>
        </w:rPr>
        <w:t>, 28%</w:t>
      </w:r>
      <w:r w:rsidR="008F7B5D" w:rsidRPr="00F97FF7">
        <w:rPr>
          <w:rFonts w:asciiTheme="majorBidi" w:eastAsia="Times New Roman" w:hAnsiTheme="majorBidi" w:cstheme="majorBidi"/>
          <w:b/>
          <w:bCs/>
          <w:color w:val="auto"/>
          <w:sz w:val="20"/>
          <w:szCs w:val="20"/>
        </w:rPr>
        <w:t>; El Nahas et al.</w:t>
      </w:r>
      <w:r w:rsidR="00E54791" w:rsidRPr="00F97FF7">
        <w:rPr>
          <w:rFonts w:asciiTheme="majorBidi" w:eastAsia="Times New Roman" w:hAnsiTheme="majorBidi" w:cstheme="majorBidi"/>
          <w:b/>
          <w:bCs/>
          <w:color w:val="auto"/>
          <w:sz w:val="20"/>
          <w:szCs w:val="20"/>
        </w:rPr>
        <w:t>,</w:t>
      </w:r>
      <w:r w:rsidR="008F7B5D" w:rsidRPr="00F97FF7">
        <w:rPr>
          <w:rFonts w:asciiTheme="majorBidi" w:eastAsia="Times New Roman" w:hAnsiTheme="majorBidi" w:cstheme="majorBidi"/>
          <w:b/>
          <w:bCs/>
          <w:color w:val="auto"/>
          <w:sz w:val="20"/>
          <w:szCs w:val="20"/>
        </w:rPr>
        <w:t xml:space="preserve"> 2015</w:t>
      </w:r>
      <w:r w:rsidR="004C10D0" w:rsidRPr="00F97FF7">
        <w:rPr>
          <w:rFonts w:asciiTheme="majorBidi" w:eastAsia="Times New Roman" w:hAnsiTheme="majorBidi" w:cstheme="majorBidi"/>
          <w:b/>
          <w:bCs/>
          <w:color w:val="auto"/>
          <w:sz w:val="20"/>
          <w:szCs w:val="20"/>
        </w:rPr>
        <w:t>, 50%</w:t>
      </w:r>
      <w:r w:rsidR="008F7B5D" w:rsidRPr="00F97FF7">
        <w:rPr>
          <w:rFonts w:asciiTheme="majorBidi" w:eastAsia="Times New Roman" w:hAnsiTheme="majorBidi" w:cstheme="majorBidi"/>
          <w:b/>
          <w:bCs/>
          <w:color w:val="auto"/>
          <w:sz w:val="20"/>
          <w:szCs w:val="20"/>
        </w:rPr>
        <w:t>; Amin et al.</w:t>
      </w:r>
      <w:r w:rsidR="00E54791" w:rsidRPr="00F97FF7">
        <w:rPr>
          <w:rFonts w:asciiTheme="majorBidi" w:eastAsia="Times New Roman" w:hAnsiTheme="majorBidi" w:cstheme="majorBidi"/>
          <w:b/>
          <w:bCs/>
          <w:color w:val="auto"/>
          <w:sz w:val="20"/>
          <w:szCs w:val="20"/>
        </w:rPr>
        <w:t>,</w:t>
      </w:r>
      <w:r w:rsidR="008F7B5D" w:rsidRPr="00F97FF7">
        <w:rPr>
          <w:rFonts w:asciiTheme="majorBidi" w:eastAsia="Times New Roman" w:hAnsiTheme="majorBidi" w:cstheme="majorBidi"/>
          <w:b/>
          <w:bCs/>
          <w:color w:val="auto"/>
          <w:sz w:val="20"/>
          <w:szCs w:val="20"/>
        </w:rPr>
        <w:t xml:space="preserve"> 2017</w:t>
      </w:r>
      <w:r w:rsidR="004C10D0" w:rsidRPr="00F97FF7">
        <w:rPr>
          <w:rFonts w:asciiTheme="majorBidi" w:eastAsia="Times New Roman" w:hAnsiTheme="majorBidi" w:cstheme="majorBidi"/>
          <w:b/>
          <w:bCs/>
          <w:color w:val="auto"/>
          <w:sz w:val="20"/>
          <w:szCs w:val="20"/>
        </w:rPr>
        <w:t>, 73%</w:t>
      </w:r>
      <w:r w:rsidR="0026076D" w:rsidRPr="00F97FF7">
        <w:rPr>
          <w:rFonts w:asciiTheme="majorBidi" w:eastAsia="Times New Roman" w:hAnsiTheme="majorBidi" w:cstheme="majorBidi"/>
          <w:b/>
          <w:bCs/>
          <w:color w:val="auto"/>
          <w:sz w:val="20"/>
          <w:szCs w:val="20"/>
        </w:rPr>
        <w:t xml:space="preserve">; </w:t>
      </w:r>
      <w:r w:rsidR="008F7B5D" w:rsidRPr="00F97FF7">
        <w:rPr>
          <w:rFonts w:asciiTheme="majorBidi" w:eastAsia="Times New Roman" w:hAnsiTheme="majorBidi" w:cstheme="majorBidi"/>
          <w:b/>
          <w:bCs/>
          <w:color w:val="auto"/>
          <w:sz w:val="20"/>
          <w:szCs w:val="20"/>
        </w:rPr>
        <w:t>Maria et al.</w:t>
      </w:r>
      <w:r w:rsidR="00CA0A12" w:rsidRPr="00F97FF7">
        <w:rPr>
          <w:rFonts w:asciiTheme="majorBidi" w:eastAsia="Times New Roman" w:hAnsiTheme="majorBidi" w:cstheme="majorBidi"/>
          <w:b/>
          <w:bCs/>
          <w:color w:val="auto"/>
          <w:sz w:val="20"/>
          <w:szCs w:val="20"/>
        </w:rPr>
        <w:t>, 2018</w:t>
      </w:r>
      <w:r w:rsidR="0026076D" w:rsidRPr="00F97FF7">
        <w:rPr>
          <w:rFonts w:asciiTheme="majorBidi" w:eastAsia="Times New Roman" w:hAnsiTheme="majorBidi" w:cstheme="majorBidi"/>
          <w:b/>
          <w:bCs/>
          <w:color w:val="auto"/>
          <w:sz w:val="20"/>
          <w:szCs w:val="20"/>
        </w:rPr>
        <w:t>, 40%</w:t>
      </w:r>
      <w:r w:rsidR="008F7B5D" w:rsidRPr="00F97FF7">
        <w:rPr>
          <w:rFonts w:asciiTheme="majorBidi" w:eastAsia="Times New Roman" w:hAnsiTheme="majorBidi" w:cstheme="majorBidi"/>
          <w:b/>
          <w:bCs/>
          <w:color w:val="auto"/>
          <w:sz w:val="20"/>
          <w:szCs w:val="20"/>
        </w:rPr>
        <w:t>)</w:t>
      </w:r>
      <w:r w:rsidR="008F7B5D" w:rsidRPr="00F97FF7">
        <w:rPr>
          <w:rFonts w:asciiTheme="majorBidi" w:eastAsia="Times New Roman" w:hAnsiTheme="majorBidi" w:cstheme="majorBidi"/>
          <w:color w:val="auto"/>
          <w:sz w:val="20"/>
          <w:szCs w:val="20"/>
        </w:rPr>
        <w:t>.</w:t>
      </w:r>
      <w:r w:rsidR="008F7B5D" w:rsidRPr="00F97FF7">
        <w:rPr>
          <w:rFonts w:asciiTheme="majorBidi" w:hAnsiTheme="majorBidi" w:cstheme="majorBidi"/>
          <w:color w:val="auto"/>
          <w:sz w:val="20"/>
          <w:szCs w:val="20"/>
        </w:rPr>
        <w:t xml:space="preserve"> Comparing our results with other previous studies is difficult due to </w:t>
      </w:r>
      <w:r w:rsidR="009773BD" w:rsidRPr="00F97FF7">
        <w:rPr>
          <w:rFonts w:asciiTheme="majorBidi" w:hAnsiTheme="majorBidi" w:cstheme="majorBidi"/>
          <w:color w:val="auto"/>
          <w:sz w:val="20"/>
          <w:szCs w:val="20"/>
        </w:rPr>
        <w:t xml:space="preserve">the </w:t>
      </w:r>
      <w:r w:rsidR="008F7B5D" w:rsidRPr="00F97FF7">
        <w:rPr>
          <w:rFonts w:asciiTheme="majorBidi" w:hAnsiTheme="majorBidi" w:cstheme="majorBidi"/>
          <w:color w:val="auto"/>
          <w:sz w:val="20"/>
          <w:szCs w:val="20"/>
        </w:rPr>
        <w:t xml:space="preserve">diversity of sampling and methods used for screening. </w:t>
      </w:r>
      <w:r w:rsidR="008F7B5D" w:rsidRPr="00F97FF7">
        <w:rPr>
          <w:rFonts w:asciiTheme="majorBidi" w:eastAsia="Times New Roman" w:hAnsiTheme="majorBidi" w:cstheme="majorBidi"/>
          <w:color w:val="auto"/>
          <w:sz w:val="20"/>
          <w:szCs w:val="20"/>
        </w:rPr>
        <w:t xml:space="preserve">The previously discussed attribution of incidence in both udder and rectal swabs </w:t>
      </w:r>
      <w:r w:rsidR="008F7B5D" w:rsidRPr="00F97FF7">
        <w:rPr>
          <w:rFonts w:asciiTheme="majorBidi" w:hAnsiTheme="majorBidi" w:cstheme="majorBidi"/>
          <w:color w:val="auto"/>
          <w:sz w:val="20"/>
          <w:szCs w:val="20"/>
        </w:rPr>
        <w:t xml:space="preserve">along with the lack of sanitary and hygienic measures that aid in the post-fecal contamination of bedding, teats and buckets used for manual milking of these household cattle result in the reasonable fade of the existence of </w:t>
      </w:r>
      <w:r w:rsidR="008F7B5D" w:rsidRPr="00F97FF7">
        <w:rPr>
          <w:rFonts w:asciiTheme="majorBidi" w:hAnsiTheme="majorBidi" w:cstheme="majorBidi"/>
          <w:i/>
          <w:iCs/>
          <w:color w:val="auto"/>
          <w:sz w:val="20"/>
          <w:szCs w:val="20"/>
        </w:rPr>
        <w:t>E. coli</w:t>
      </w:r>
      <w:r w:rsidR="008F7B5D" w:rsidRPr="00F97FF7">
        <w:rPr>
          <w:rFonts w:asciiTheme="majorBidi" w:hAnsiTheme="majorBidi" w:cstheme="majorBidi"/>
          <w:color w:val="auto"/>
          <w:sz w:val="20"/>
          <w:szCs w:val="20"/>
        </w:rPr>
        <w:t xml:space="preserve"> in the freshly drawn raw milk. While in Kareish cheese several additional technical factors might be involved; such as the utensils used for milk storage till processing </w:t>
      </w:r>
      <w:r w:rsidR="004D55B5" w:rsidRPr="00F97FF7">
        <w:rPr>
          <w:rFonts w:asciiTheme="majorBidi" w:hAnsiTheme="majorBidi" w:cstheme="majorBidi"/>
          <w:b/>
          <w:bCs/>
          <w:color w:val="auto"/>
          <w:sz w:val="20"/>
          <w:szCs w:val="20"/>
        </w:rPr>
        <w:t>(Ombarak and Elbagory</w:t>
      </w:r>
      <w:r w:rsidR="00E54791" w:rsidRPr="00F97FF7">
        <w:rPr>
          <w:rFonts w:asciiTheme="majorBidi" w:hAnsiTheme="majorBidi" w:cstheme="majorBidi"/>
          <w:b/>
          <w:bCs/>
          <w:color w:val="auto"/>
          <w:sz w:val="20"/>
          <w:szCs w:val="20"/>
        </w:rPr>
        <w:t xml:space="preserve">, </w:t>
      </w:r>
      <w:r w:rsidR="008F7B5D" w:rsidRPr="00F97FF7">
        <w:rPr>
          <w:rFonts w:asciiTheme="majorBidi" w:hAnsiTheme="majorBidi" w:cstheme="majorBidi"/>
          <w:b/>
          <w:bCs/>
          <w:color w:val="auto"/>
          <w:sz w:val="20"/>
          <w:szCs w:val="20"/>
        </w:rPr>
        <w:t>2015)</w:t>
      </w:r>
      <w:r w:rsidR="008F7B5D" w:rsidRPr="00F97FF7">
        <w:rPr>
          <w:rFonts w:asciiTheme="majorBidi" w:hAnsiTheme="majorBidi" w:cstheme="majorBidi"/>
          <w:color w:val="auto"/>
          <w:sz w:val="20"/>
          <w:szCs w:val="20"/>
        </w:rPr>
        <w:t xml:space="preserve">, the floor, the brine, the cheese cloth, the packaging material, the curd cutting knives, the air in the production room, the cheese vats and last but not least the cheese maker or handler </w:t>
      </w:r>
      <w:r w:rsidR="008F7B5D" w:rsidRPr="00F97FF7">
        <w:rPr>
          <w:rFonts w:asciiTheme="majorBidi" w:hAnsiTheme="majorBidi" w:cstheme="majorBidi"/>
          <w:b/>
          <w:bCs/>
          <w:color w:val="auto"/>
          <w:sz w:val="20"/>
          <w:szCs w:val="20"/>
        </w:rPr>
        <w:t>(Sharaf</w:t>
      </w:r>
      <w:r w:rsidR="00CA0A12" w:rsidRPr="00F97FF7">
        <w:rPr>
          <w:rFonts w:asciiTheme="majorBidi" w:hAnsiTheme="majorBidi" w:cstheme="majorBidi"/>
          <w:b/>
          <w:bCs/>
          <w:color w:val="auto"/>
          <w:sz w:val="20"/>
          <w:szCs w:val="20"/>
        </w:rPr>
        <w:t xml:space="preserve"> </w:t>
      </w:r>
      <w:r w:rsidR="008F7B5D" w:rsidRPr="00F97FF7">
        <w:rPr>
          <w:rFonts w:asciiTheme="majorBidi" w:hAnsiTheme="majorBidi" w:cstheme="majorBidi"/>
          <w:b/>
          <w:bCs/>
          <w:color w:val="auto"/>
          <w:sz w:val="20"/>
          <w:szCs w:val="20"/>
        </w:rPr>
        <w:t>et al</w:t>
      </w:r>
      <w:r w:rsidR="005116E1" w:rsidRPr="00F97FF7">
        <w:rPr>
          <w:rFonts w:asciiTheme="majorBidi" w:hAnsiTheme="majorBidi" w:cstheme="majorBidi"/>
          <w:b/>
          <w:bCs/>
          <w:color w:val="auto"/>
          <w:sz w:val="20"/>
          <w:szCs w:val="20"/>
        </w:rPr>
        <w:t>.</w:t>
      </w:r>
      <w:r w:rsidR="00E54791" w:rsidRPr="00F97FF7">
        <w:rPr>
          <w:rFonts w:asciiTheme="majorBidi" w:hAnsiTheme="majorBidi" w:cstheme="majorBidi"/>
          <w:b/>
          <w:bCs/>
          <w:color w:val="auto"/>
          <w:sz w:val="20"/>
          <w:szCs w:val="20"/>
        </w:rPr>
        <w:t xml:space="preserve">, </w:t>
      </w:r>
      <w:r w:rsidR="008F7B5D" w:rsidRPr="00F97FF7">
        <w:rPr>
          <w:rFonts w:asciiTheme="majorBidi" w:hAnsiTheme="majorBidi" w:cstheme="majorBidi"/>
          <w:b/>
          <w:bCs/>
          <w:color w:val="auto"/>
          <w:sz w:val="20"/>
          <w:szCs w:val="20"/>
        </w:rPr>
        <w:t>2014</w:t>
      </w:r>
      <w:r w:rsidR="008F7B5D" w:rsidRPr="00F97FF7">
        <w:rPr>
          <w:rFonts w:asciiTheme="majorBidi" w:hAnsiTheme="majorBidi" w:cstheme="majorBidi"/>
          <w:color w:val="auto"/>
          <w:sz w:val="20"/>
          <w:szCs w:val="20"/>
        </w:rPr>
        <w:t xml:space="preserve">). </w:t>
      </w:r>
      <w:r w:rsidR="0026076D" w:rsidRPr="00F97FF7">
        <w:rPr>
          <w:rFonts w:asciiTheme="majorBidi" w:hAnsiTheme="majorBidi" w:cstheme="majorBidi"/>
          <w:color w:val="auto"/>
          <w:sz w:val="20"/>
          <w:szCs w:val="20"/>
        </w:rPr>
        <w:t>Here,</w:t>
      </w:r>
      <w:r w:rsidR="00CA0A12" w:rsidRPr="00F97FF7">
        <w:rPr>
          <w:rFonts w:asciiTheme="majorBidi" w:hAnsiTheme="majorBidi" w:cstheme="majorBidi"/>
          <w:color w:val="auto"/>
          <w:sz w:val="20"/>
          <w:szCs w:val="20"/>
        </w:rPr>
        <w:t xml:space="preserve"> </w:t>
      </w:r>
      <w:r w:rsidR="008F7B5D" w:rsidRPr="00F97FF7">
        <w:rPr>
          <w:rFonts w:asciiTheme="majorBidi" w:hAnsiTheme="majorBidi" w:cstheme="majorBidi"/>
          <w:i/>
          <w:iCs/>
          <w:color w:val="auto"/>
          <w:sz w:val="20"/>
          <w:szCs w:val="20"/>
        </w:rPr>
        <w:t>E. coli</w:t>
      </w:r>
      <w:r w:rsidR="008F7B5D" w:rsidRPr="00F97FF7">
        <w:rPr>
          <w:rFonts w:asciiTheme="majorBidi" w:hAnsiTheme="majorBidi" w:cstheme="majorBidi"/>
          <w:color w:val="auto"/>
          <w:sz w:val="20"/>
          <w:szCs w:val="20"/>
        </w:rPr>
        <w:t xml:space="preserve"> was not recovered from the examined water samples </w:t>
      </w:r>
      <w:r w:rsidR="0026076D" w:rsidRPr="00F97FF7">
        <w:rPr>
          <w:rFonts w:asciiTheme="majorBidi" w:hAnsiTheme="majorBidi" w:cstheme="majorBidi"/>
          <w:color w:val="auto"/>
          <w:sz w:val="20"/>
          <w:szCs w:val="20"/>
        </w:rPr>
        <w:t xml:space="preserve">which complied with recent report </w:t>
      </w:r>
      <w:r w:rsidR="0026076D" w:rsidRPr="00F97FF7">
        <w:rPr>
          <w:rFonts w:asciiTheme="majorBidi" w:hAnsiTheme="majorBidi" w:cstheme="majorBidi"/>
          <w:b/>
          <w:bCs/>
          <w:color w:val="auto"/>
          <w:sz w:val="20"/>
          <w:szCs w:val="20"/>
        </w:rPr>
        <w:t>(</w:t>
      </w:r>
      <w:r w:rsidR="008F7B5D" w:rsidRPr="00F97FF7">
        <w:rPr>
          <w:rFonts w:asciiTheme="majorBidi" w:hAnsiTheme="majorBidi" w:cstheme="majorBidi"/>
          <w:b/>
          <w:bCs/>
          <w:color w:val="auto"/>
          <w:sz w:val="20"/>
          <w:szCs w:val="20"/>
        </w:rPr>
        <w:t>Beau</w:t>
      </w:r>
      <w:r w:rsidR="0026076D" w:rsidRPr="00F97FF7">
        <w:rPr>
          <w:rFonts w:asciiTheme="majorBidi" w:hAnsiTheme="majorBidi" w:cstheme="majorBidi"/>
          <w:b/>
          <w:bCs/>
          <w:color w:val="auto"/>
          <w:sz w:val="20"/>
          <w:szCs w:val="20"/>
        </w:rPr>
        <w:t>vais et al</w:t>
      </w:r>
      <w:r w:rsidR="005116E1" w:rsidRPr="00F97FF7">
        <w:rPr>
          <w:rFonts w:asciiTheme="majorBidi" w:hAnsiTheme="majorBidi" w:cstheme="majorBidi"/>
          <w:b/>
          <w:bCs/>
          <w:color w:val="auto"/>
          <w:sz w:val="20"/>
          <w:szCs w:val="20"/>
        </w:rPr>
        <w:t>.</w:t>
      </w:r>
      <w:r w:rsidR="00CA0A12" w:rsidRPr="00F97FF7">
        <w:rPr>
          <w:rFonts w:asciiTheme="majorBidi" w:hAnsiTheme="majorBidi" w:cstheme="majorBidi"/>
          <w:b/>
          <w:bCs/>
          <w:color w:val="auto"/>
          <w:sz w:val="20"/>
          <w:szCs w:val="20"/>
        </w:rPr>
        <w:t>, 2018</w:t>
      </w:r>
      <w:r w:rsidR="008F7B5D" w:rsidRPr="00F97FF7">
        <w:rPr>
          <w:rFonts w:asciiTheme="majorBidi" w:hAnsiTheme="majorBidi" w:cstheme="majorBidi"/>
          <w:b/>
          <w:bCs/>
          <w:color w:val="auto"/>
          <w:sz w:val="20"/>
          <w:szCs w:val="20"/>
        </w:rPr>
        <w:t>)</w:t>
      </w:r>
      <w:r w:rsidR="0026076D" w:rsidRPr="00F97FF7">
        <w:rPr>
          <w:rFonts w:asciiTheme="majorBidi" w:hAnsiTheme="majorBidi" w:cstheme="majorBidi"/>
          <w:b/>
          <w:bCs/>
          <w:color w:val="auto"/>
          <w:sz w:val="20"/>
          <w:szCs w:val="20"/>
        </w:rPr>
        <w:t>.</w:t>
      </w:r>
      <w:r w:rsidR="0026076D" w:rsidRPr="00F97FF7">
        <w:rPr>
          <w:rFonts w:asciiTheme="majorBidi" w:hAnsiTheme="majorBidi" w:cstheme="majorBidi"/>
          <w:color w:val="auto"/>
          <w:sz w:val="20"/>
          <w:szCs w:val="20"/>
        </w:rPr>
        <w:t xml:space="preserve"> </w:t>
      </w:r>
      <w:r w:rsidR="00CA0A12" w:rsidRPr="00F97FF7">
        <w:rPr>
          <w:rFonts w:asciiTheme="majorBidi" w:hAnsiTheme="majorBidi" w:cstheme="majorBidi"/>
          <w:color w:val="auto"/>
          <w:sz w:val="20"/>
          <w:szCs w:val="20"/>
        </w:rPr>
        <w:t>Nonetheless,</w:t>
      </w:r>
      <w:r w:rsidR="00CA0A12" w:rsidRPr="00F97FF7">
        <w:rPr>
          <w:rFonts w:asciiTheme="majorBidi" w:eastAsia="Times New Roman" w:hAnsiTheme="majorBidi" w:cstheme="majorBidi"/>
          <w:color w:val="auto"/>
          <w:sz w:val="20"/>
          <w:szCs w:val="20"/>
        </w:rPr>
        <w:t xml:space="preserve"> variable</w:t>
      </w:r>
      <w:r w:rsidR="0026076D" w:rsidRPr="00F97FF7">
        <w:rPr>
          <w:rFonts w:asciiTheme="majorBidi" w:eastAsia="Times New Roman" w:hAnsiTheme="majorBidi" w:cstheme="majorBidi"/>
          <w:color w:val="auto"/>
          <w:sz w:val="20"/>
          <w:szCs w:val="20"/>
        </w:rPr>
        <w:t xml:space="preserve"> detection </w:t>
      </w:r>
      <w:r w:rsidR="00CA0A12" w:rsidRPr="00F97FF7">
        <w:rPr>
          <w:rFonts w:asciiTheme="majorBidi" w:eastAsia="Times New Roman" w:hAnsiTheme="majorBidi" w:cstheme="majorBidi"/>
          <w:color w:val="auto"/>
          <w:sz w:val="20"/>
          <w:szCs w:val="20"/>
        </w:rPr>
        <w:t>rates of</w:t>
      </w:r>
      <w:r w:rsidR="008F7B5D" w:rsidRPr="00F97FF7">
        <w:rPr>
          <w:rFonts w:asciiTheme="majorBidi" w:eastAsia="Times New Roman" w:hAnsiTheme="majorBidi" w:cstheme="majorBidi"/>
          <w:color w:val="auto"/>
          <w:sz w:val="20"/>
          <w:szCs w:val="20"/>
        </w:rPr>
        <w:t xml:space="preserve"> </w:t>
      </w:r>
      <w:r w:rsidR="008F7B5D" w:rsidRPr="00F97FF7">
        <w:rPr>
          <w:rFonts w:asciiTheme="majorBidi" w:eastAsia="Times New Roman" w:hAnsiTheme="majorBidi" w:cstheme="majorBidi"/>
          <w:i/>
          <w:iCs/>
          <w:color w:val="auto"/>
          <w:sz w:val="20"/>
          <w:szCs w:val="20"/>
        </w:rPr>
        <w:t>E. coli</w:t>
      </w:r>
      <w:r w:rsidR="00CA0A12" w:rsidRPr="00F97FF7">
        <w:rPr>
          <w:rFonts w:asciiTheme="majorBidi" w:eastAsia="Times New Roman" w:hAnsiTheme="majorBidi" w:cstheme="majorBidi"/>
          <w:i/>
          <w:iCs/>
          <w:color w:val="auto"/>
          <w:sz w:val="20"/>
          <w:szCs w:val="20"/>
        </w:rPr>
        <w:t xml:space="preserve"> </w:t>
      </w:r>
      <w:r w:rsidR="00100A6F" w:rsidRPr="00F97FF7">
        <w:rPr>
          <w:rFonts w:asciiTheme="majorBidi" w:eastAsia="Times New Roman" w:hAnsiTheme="majorBidi" w:cstheme="majorBidi"/>
          <w:color w:val="auto"/>
          <w:sz w:val="20"/>
          <w:szCs w:val="20"/>
        </w:rPr>
        <w:t xml:space="preserve">in other studies were recorded by several </w:t>
      </w:r>
      <w:r w:rsidR="00CA0A12" w:rsidRPr="00F97FF7">
        <w:rPr>
          <w:rFonts w:asciiTheme="majorBidi" w:eastAsia="Times New Roman" w:hAnsiTheme="majorBidi" w:cstheme="majorBidi"/>
          <w:color w:val="auto"/>
          <w:sz w:val="20"/>
          <w:szCs w:val="20"/>
        </w:rPr>
        <w:t>researchers in</w:t>
      </w:r>
      <w:r w:rsidR="008F7B5D" w:rsidRPr="00F97FF7">
        <w:rPr>
          <w:rFonts w:asciiTheme="majorBidi" w:eastAsia="Times New Roman" w:hAnsiTheme="majorBidi" w:cstheme="majorBidi"/>
          <w:color w:val="auto"/>
          <w:sz w:val="20"/>
          <w:szCs w:val="20"/>
        </w:rPr>
        <w:t xml:space="preserve"> water samples </w:t>
      </w:r>
      <w:r w:rsidR="008F7B5D" w:rsidRPr="00F97FF7">
        <w:rPr>
          <w:rFonts w:asciiTheme="majorBidi" w:eastAsia="Times New Roman" w:hAnsiTheme="majorBidi" w:cstheme="majorBidi"/>
          <w:b/>
          <w:bCs/>
          <w:color w:val="auto"/>
          <w:sz w:val="20"/>
          <w:szCs w:val="20"/>
        </w:rPr>
        <w:t>(Joris et al.</w:t>
      </w:r>
      <w:r w:rsidR="00E54791" w:rsidRPr="00F97FF7">
        <w:rPr>
          <w:rFonts w:asciiTheme="majorBidi" w:eastAsia="Times New Roman" w:hAnsiTheme="majorBidi" w:cstheme="majorBidi"/>
          <w:b/>
          <w:bCs/>
          <w:color w:val="auto"/>
          <w:sz w:val="20"/>
          <w:szCs w:val="20"/>
        </w:rPr>
        <w:t>,</w:t>
      </w:r>
      <w:r w:rsidR="008F7B5D" w:rsidRPr="00F97FF7">
        <w:rPr>
          <w:rFonts w:asciiTheme="majorBidi" w:eastAsia="Times New Roman" w:hAnsiTheme="majorBidi" w:cstheme="majorBidi"/>
          <w:b/>
          <w:bCs/>
          <w:color w:val="auto"/>
          <w:sz w:val="20"/>
          <w:szCs w:val="20"/>
        </w:rPr>
        <w:t xml:space="preserve"> 2013</w:t>
      </w:r>
      <w:r w:rsidR="0026076D" w:rsidRPr="00F97FF7">
        <w:rPr>
          <w:rFonts w:asciiTheme="majorBidi" w:eastAsia="Times New Roman" w:hAnsiTheme="majorBidi" w:cstheme="majorBidi"/>
          <w:b/>
          <w:bCs/>
          <w:color w:val="auto"/>
          <w:sz w:val="20"/>
          <w:szCs w:val="20"/>
        </w:rPr>
        <w:t xml:space="preserve">, </w:t>
      </w:r>
      <w:r w:rsidR="0026076D" w:rsidRPr="00F97FF7">
        <w:rPr>
          <w:rFonts w:asciiTheme="majorBidi" w:eastAsia="Times New Roman" w:hAnsiTheme="majorBidi" w:cstheme="majorBidi"/>
          <w:color w:val="auto"/>
          <w:sz w:val="20"/>
          <w:szCs w:val="20"/>
        </w:rPr>
        <w:t>8.7%</w:t>
      </w:r>
      <w:r w:rsidR="008F7B5D" w:rsidRPr="00F97FF7">
        <w:rPr>
          <w:rFonts w:asciiTheme="majorBidi" w:eastAsia="Times New Roman" w:hAnsiTheme="majorBidi" w:cstheme="majorBidi"/>
          <w:b/>
          <w:bCs/>
          <w:color w:val="auto"/>
          <w:sz w:val="20"/>
          <w:szCs w:val="20"/>
        </w:rPr>
        <w:t>; Vanitha et al.</w:t>
      </w:r>
      <w:r w:rsidR="00CA0A12" w:rsidRPr="00F97FF7">
        <w:rPr>
          <w:rFonts w:asciiTheme="majorBidi" w:eastAsia="Times New Roman" w:hAnsiTheme="majorBidi" w:cstheme="majorBidi"/>
          <w:b/>
          <w:bCs/>
          <w:color w:val="auto"/>
          <w:sz w:val="20"/>
          <w:szCs w:val="20"/>
        </w:rPr>
        <w:t>, 2018</w:t>
      </w:r>
      <w:r w:rsidR="0026076D" w:rsidRPr="00F97FF7">
        <w:rPr>
          <w:rFonts w:asciiTheme="majorBidi" w:eastAsia="Times New Roman" w:hAnsiTheme="majorBidi" w:cstheme="majorBidi"/>
          <w:b/>
          <w:bCs/>
          <w:color w:val="auto"/>
          <w:sz w:val="20"/>
          <w:szCs w:val="20"/>
        </w:rPr>
        <w:t xml:space="preserve">, </w:t>
      </w:r>
      <w:r w:rsidR="0026076D" w:rsidRPr="00F97FF7">
        <w:rPr>
          <w:rFonts w:asciiTheme="majorBidi" w:eastAsia="Times New Roman" w:hAnsiTheme="majorBidi" w:cstheme="majorBidi"/>
          <w:color w:val="auto"/>
          <w:sz w:val="20"/>
          <w:szCs w:val="20"/>
        </w:rPr>
        <w:t>11.11%</w:t>
      </w:r>
      <w:r w:rsidR="006E1A2C" w:rsidRPr="00F97FF7">
        <w:rPr>
          <w:rFonts w:asciiTheme="majorBidi" w:eastAsia="Times New Roman" w:hAnsiTheme="majorBidi" w:cstheme="majorBidi"/>
          <w:b/>
          <w:bCs/>
          <w:color w:val="auto"/>
          <w:sz w:val="20"/>
          <w:szCs w:val="20"/>
        </w:rPr>
        <w:t>; Byomi</w:t>
      </w:r>
      <w:r w:rsidR="008F7B5D" w:rsidRPr="00F97FF7">
        <w:rPr>
          <w:rFonts w:asciiTheme="majorBidi" w:eastAsia="Times New Roman" w:hAnsiTheme="majorBidi" w:cstheme="majorBidi"/>
          <w:b/>
          <w:bCs/>
          <w:color w:val="auto"/>
          <w:sz w:val="20"/>
          <w:szCs w:val="20"/>
        </w:rPr>
        <w:t xml:space="preserve"> et al.</w:t>
      </w:r>
      <w:r w:rsidR="00E54791" w:rsidRPr="00F97FF7">
        <w:rPr>
          <w:rFonts w:asciiTheme="majorBidi" w:eastAsia="Times New Roman" w:hAnsiTheme="majorBidi" w:cstheme="majorBidi"/>
          <w:b/>
          <w:bCs/>
          <w:color w:val="auto"/>
          <w:sz w:val="20"/>
          <w:szCs w:val="20"/>
        </w:rPr>
        <w:t>,</w:t>
      </w:r>
      <w:r w:rsidR="008F7B5D" w:rsidRPr="00F97FF7">
        <w:rPr>
          <w:rFonts w:asciiTheme="majorBidi" w:eastAsia="Times New Roman" w:hAnsiTheme="majorBidi" w:cstheme="majorBidi"/>
          <w:b/>
          <w:bCs/>
          <w:color w:val="auto"/>
          <w:sz w:val="20"/>
          <w:szCs w:val="20"/>
        </w:rPr>
        <w:t xml:space="preserve"> 2019</w:t>
      </w:r>
      <w:r w:rsidR="0026076D" w:rsidRPr="00F97FF7">
        <w:rPr>
          <w:rFonts w:asciiTheme="majorBidi" w:eastAsia="Times New Roman" w:hAnsiTheme="majorBidi" w:cstheme="majorBidi"/>
          <w:b/>
          <w:bCs/>
          <w:color w:val="auto"/>
          <w:sz w:val="20"/>
          <w:szCs w:val="20"/>
        </w:rPr>
        <w:t xml:space="preserve">, </w:t>
      </w:r>
      <w:r w:rsidR="0026076D" w:rsidRPr="00F97FF7">
        <w:rPr>
          <w:rFonts w:asciiTheme="majorBidi" w:eastAsia="Times New Roman" w:hAnsiTheme="majorBidi" w:cstheme="majorBidi"/>
          <w:color w:val="auto"/>
          <w:sz w:val="20"/>
          <w:szCs w:val="20"/>
        </w:rPr>
        <w:t>55.56%</w:t>
      </w:r>
      <w:r w:rsidR="008F7B5D" w:rsidRPr="00F97FF7">
        <w:rPr>
          <w:rFonts w:asciiTheme="majorBidi" w:eastAsia="Times New Roman" w:hAnsiTheme="majorBidi" w:cstheme="majorBidi"/>
          <w:b/>
          <w:bCs/>
          <w:color w:val="auto"/>
          <w:sz w:val="20"/>
          <w:szCs w:val="20"/>
        </w:rPr>
        <w:t>; Fahim et al.</w:t>
      </w:r>
      <w:r w:rsidR="00E54791" w:rsidRPr="00F97FF7">
        <w:rPr>
          <w:rFonts w:asciiTheme="majorBidi" w:eastAsia="Times New Roman" w:hAnsiTheme="majorBidi" w:cstheme="majorBidi"/>
          <w:b/>
          <w:bCs/>
          <w:color w:val="auto"/>
          <w:sz w:val="20"/>
          <w:szCs w:val="20"/>
        </w:rPr>
        <w:t>,</w:t>
      </w:r>
      <w:r w:rsidR="008F7B5D" w:rsidRPr="00F97FF7">
        <w:rPr>
          <w:rFonts w:asciiTheme="majorBidi" w:eastAsia="Times New Roman" w:hAnsiTheme="majorBidi" w:cstheme="majorBidi"/>
          <w:b/>
          <w:bCs/>
          <w:color w:val="auto"/>
          <w:sz w:val="20"/>
          <w:szCs w:val="20"/>
        </w:rPr>
        <w:t xml:space="preserve"> 2019</w:t>
      </w:r>
      <w:r w:rsidR="0026076D" w:rsidRPr="00F97FF7">
        <w:rPr>
          <w:rFonts w:asciiTheme="majorBidi" w:eastAsia="Times New Roman" w:hAnsiTheme="majorBidi" w:cstheme="majorBidi"/>
          <w:b/>
          <w:bCs/>
          <w:color w:val="auto"/>
          <w:sz w:val="20"/>
          <w:szCs w:val="20"/>
        </w:rPr>
        <w:t xml:space="preserve">, </w:t>
      </w:r>
      <w:r w:rsidR="0026076D" w:rsidRPr="00F97FF7">
        <w:rPr>
          <w:rFonts w:asciiTheme="majorBidi" w:eastAsia="Times New Roman" w:hAnsiTheme="majorBidi" w:cstheme="majorBidi"/>
          <w:color w:val="auto"/>
          <w:sz w:val="20"/>
          <w:szCs w:val="20"/>
        </w:rPr>
        <w:t>20%</w:t>
      </w:r>
      <w:r w:rsidR="008F7B5D" w:rsidRPr="00F97FF7">
        <w:rPr>
          <w:rFonts w:asciiTheme="majorBidi" w:eastAsia="Times New Roman" w:hAnsiTheme="majorBidi" w:cstheme="majorBidi"/>
          <w:b/>
          <w:bCs/>
          <w:color w:val="auto"/>
          <w:sz w:val="20"/>
          <w:szCs w:val="20"/>
        </w:rPr>
        <w:t>)</w:t>
      </w:r>
      <w:r w:rsidR="008F7B5D" w:rsidRPr="00F97FF7">
        <w:rPr>
          <w:rFonts w:asciiTheme="majorBidi" w:eastAsia="Times New Roman" w:hAnsiTheme="majorBidi" w:cstheme="majorBidi"/>
          <w:color w:val="auto"/>
          <w:sz w:val="20"/>
          <w:szCs w:val="20"/>
        </w:rPr>
        <w:t xml:space="preserve">. </w:t>
      </w:r>
    </w:p>
    <w:p w:rsidR="008F7B5D" w:rsidRPr="00F97FF7" w:rsidRDefault="00894CAA" w:rsidP="00E53777">
      <w:pPr>
        <w:pStyle w:val="Default"/>
        <w:spacing w:line="480" w:lineRule="auto"/>
        <w:ind w:firstLine="432"/>
        <w:jc w:val="both"/>
        <w:rPr>
          <w:rFonts w:asciiTheme="majorBidi" w:hAnsiTheme="majorBidi" w:cstheme="majorBidi"/>
          <w:color w:val="auto"/>
          <w:sz w:val="20"/>
          <w:szCs w:val="20"/>
        </w:rPr>
      </w:pPr>
      <w:r w:rsidRPr="00F97FF7">
        <w:rPr>
          <w:rFonts w:asciiTheme="majorBidi" w:eastAsia="Times New Roman" w:hAnsiTheme="majorBidi" w:cstheme="majorBidi"/>
          <w:color w:val="auto"/>
          <w:sz w:val="20"/>
          <w:szCs w:val="20"/>
        </w:rPr>
        <w:lastRenderedPageBreak/>
        <w:t xml:space="preserve">In the present study, </w:t>
      </w:r>
      <w:r w:rsidR="008F7B5D" w:rsidRPr="00F97FF7">
        <w:rPr>
          <w:rFonts w:asciiTheme="majorBidi" w:hAnsiTheme="majorBidi" w:cstheme="majorBidi"/>
          <w:color w:val="auto"/>
          <w:sz w:val="20"/>
          <w:szCs w:val="20"/>
        </w:rPr>
        <w:t xml:space="preserve">eleven </w:t>
      </w:r>
      <w:r w:rsidR="007E64C8" w:rsidRPr="00F97FF7">
        <w:rPr>
          <w:rFonts w:asciiTheme="majorBidi" w:hAnsiTheme="majorBidi" w:cstheme="majorBidi"/>
          <w:color w:val="auto"/>
          <w:sz w:val="20"/>
          <w:szCs w:val="20"/>
        </w:rPr>
        <w:t>strains</w:t>
      </w:r>
      <w:r w:rsidRPr="00F97FF7">
        <w:rPr>
          <w:rFonts w:asciiTheme="majorBidi" w:hAnsiTheme="majorBidi" w:cstheme="majorBidi"/>
          <w:color w:val="auto"/>
          <w:sz w:val="20"/>
          <w:szCs w:val="20"/>
        </w:rPr>
        <w:t xml:space="preserve"> (39.3%) were confirmed as </w:t>
      </w:r>
      <w:r w:rsidR="00EF56D0" w:rsidRPr="00F97FF7">
        <w:rPr>
          <w:rFonts w:asciiTheme="majorBidi" w:hAnsiTheme="majorBidi" w:cstheme="majorBidi"/>
          <w:color w:val="auto"/>
          <w:sz w:val="20"/>
          <w:szCs w:val="20"/>
        </w:rPr>
        <w:t xml:space="preserve">EHEC. Similar other reports have </w:t>
      </w:r>
      <w:r w:rsidR="008F7B5D" w:rsidRPr="00F97FF7">
        <w:rPr>
          <w:rFonts w:asciiTheme="majorBidi" w:hAnsiTheme="majorBidi" w:cstheme="majorBidi"/>
          <w:color w:val="auto"/>
          <w:sz w:val="20"/>
          <w:szCs w:val="20"/>
        </w:rPr>
        <w:t xml:space="preserve">presumed that cattle predominantly harbored EHEC strains </w:t>
      </w:r>
      <w:r w:rsidR="00EF56D0" w:rsidRPr="00F97FF7">
        <w:rPr>
          <w:rFonts w:asciiTheme="majorBidi" w:hAnsiTheme="majorBidi" w:cstheme="majorBidi"/>
          <w:color w:val="auto"/>
          <w:sz w:val="20"/>
          <w:szCs w:val="20"/>
        </w:rPr>
        <w:t>especially O</w:t>
      </w:r>
      <w:r w:rsidR="00EF56D0" w:rsidRPr="00F97FF7">
        <w:rPr>
          <w:rFonts w:asciiTheme="majorBidi" w:hAnsiTheme="majorBidi" w:cstheme="majorBidi"/>
          <w:color w:val="auto"/>
          <w:sz w:val="20"/>
          <w:szCs w:val="20"/>
          <w:vertAlign w:val="subscript"/>
        </w:rPr>
        <w:t>26</w:t>
      </w:r>
      <w:r w:rsidR="00EF56D0" w:rsidRPr="00F97FF7">
        <w:rPr>
          <w:rFonts w:asciiTheme="majorBidi" w:hAnsiTheme="majorBidi" w:cstheme="majorBidi"/>
          <w:color w:val="auto"/>
          <w:sz w:val="20"/>
          <w:szCs w:val="20"/>
        </w:rPr>
        <w:t>:H</w:t>
      </w:r>
      <w:r w:rsidR="00EF56D0" w:rsidRPr="00F97FF7">
        <w:rPr>
          <w:rFonts w:asciiTheme="majorBidi" w:hAnsiTheme="majorBidi" w:cstheme="majorBidi"/>
          <w:color w:val="auto"/>
          <w:sz w:val="20"/>
          <w:szCs w:val="20"/>
          <w:vertAlign w:val="subscript"/>
        </w:rPr>
        <w:t>11</w:t>
      </w:r>
      <w:r w:rsidR="00EF56D0" w:rsidRPr="00F97FF7">
        <w:rPr>
          <w:rFonts w:asciiTheme="majorBidi" w:hAnsiTheme="majorBidi" w:cstheme="majorBidi"/>
          <w:color w:val="auto"/>
          <w:sz w:val="20"/>
          <w:szCs w:val="20"/>
        </w:rPr>
        <w:t xml:space="preserve"> and </w:t>
      </w:r>
      <w:r w:rsidR="006E1A2C" w:rsidRPr="00F97FF7">
        <w:rPr>
          <w:rFonts w:asciiTheme="majorBidi" w:hAnsiTheme="majorBidi" w:cstheme="majorBidi"/>
          <w:color w:val="auto"/>
          <w:sz w:val="20"/>
          <w:szCs w:val="20"/>
        </w:rPr>
        <w:t>O</w:t>
      </w:r>
      <w:r w:rsidR="006E1A2C" w:rsidRPr="00F97FF7">
        <w:rPr>
          <w:rFonts w:asciiTheme="majorBidi" w:hAnsiTheme="majorBidi" w:cstheme="majorBidi"/>
          <w:color w:val="auto"/>
          <w:sz w:val="20"/>
          <w:szCs w:val="20"/>
          <w:vertAlign w:val="subscript"/>
        </w:rPr>
        <w:t>111</w:t>
      </w:r>
      <w:r w:rsidR="006E1A2C" w:rsidRPr="00F97FF7">
        <w:rPr>
          <w:rFonts w:asciiTheme="majorBidi" w:hAnsiTheme="majorBidi" w:cstheme="majorBidi"/>
          <w:color w:val="auto"/>
          <w:sz w:val="20"/>
          <w:szCs w:val="20"/>
        </w:rPr>
        <w:t>:H</w:t>
      </w:r>
      <w:r w:rsidR="006E1A2C" w:rsidRPr="00F97FF7">
        <w:rPr>
          <w:rFonts w:asciiTheme="majorBidi" w:hAnsiTheme="majorBidi" w:cstheme="majorBidi"/>
          <w:color w:val="auto"/>
          <w:sz w:val="20"/>
          <w:szCs w:val="20"/>
          <w:vertAlign w:val="subscript"/>
        </w:rPr>
        <w:t>2</w:t>
      </w:r>
      <w:r w:rsidR="006E1A2C" w:rsidRPr="00F97FF7">
        <w:rPr>
          <w:rFonts w:asciiTheme="majorBidi" w:hAnsiTheme="majorBidi" w:cstheme="majorBidi"/>
          <w:b/>
          <w:bCs/>
          <w:color w:val="auto"/>
          <w:sz w:val="20"/>
          <w:szCs w:val="20"/>
        </w:rPr>
        <w:t xml:space="preserve"> (</w:t>
      </w:r>
      <w:r w:rsidR="008F7B5D" w:rsidRPr="00F97FF7">
        <w:rPr>
          <w:rFonts w:asciiTheme="majorBidi" w:hAnsiTheme="majorBidi" w:cstheme="majorBidi"/>
          <w:b/>
          <w:bCs/>
          <w:color w:val="auto"/>
          <w:sz w:val="20"/>
          <w:szCs w:val="20"/>
        </w:rPr>
        <w:t>Jenki</w:t>
      </w:r>
      <w:r w:rsidR="004F4560" w:rsidRPr="00F97FF7">
        <w:rPr>
          <w:rFonts w:asciiTheme="majorBidi" w:hAnsiTheme="majorBidi" w:cstheme="majorBidi"/>
          <w:b/>
          <w:bCs/>
          <w:color w:val="auto"/>
          <w:sz w:val="20"/>
          <w:szCs w:val="20"/>
        </w:rPr>
        <w:t>n</w:t>
      </w:r>
      <w:r w:rsidR="008F7B5D" w:rsidRPr="00F97FF7">
        <w:rPr>
          <w:rFonts w:asciiTheme="majorBidi" w:hAnsiTheme="majorBidi" w:cstheme="majorBidi"/>
          <w:b/>
          <w:bCs/>
          <w:color w:val="auto"/>
          <w:sz w:val="20"/>
          <w:szCs w:val="20"/>
        </w:rPr>
        <w:t>s et al.</w:t>
      </w:r>
      <w:r w:rsidR="00E54791" w:rsidRPr="00F97FF7">
        <w:rPr>
          <w:rFonts w:asciiTheme="majorBidi" w:hAnsiTheme="majorBidi" w:cstheme="majorBidi"/>
          <w:b/>
          <w:bCs/>
          <w:color w:val="auto"/>
          <w:sz w:val="20"/>
          <w:szCs w:val="20"/>
        </w:rPr>
        <w:t>,</w:t>
      </w:r>
      <w:r w:rsidR="008F7B5D" w:rsidRPr="00F97FF7">
        <w:rPr>
          <w:rFonts w:asciiTheme="majorBidi" w:hAnsiTheme="majorBidi" w:cstheme="majorBidi"/>
          <w:b/>
          <w:bCs/>
          <w:color w:val="auto"/>
          <w:sz w:val="20"/>
          <w:szCs w:val="20"/>
        </w:rPr>
        <w:t xml:space="preserve"> 2003; Oliver et al.</w:t>
      </w:r>
      <w:r w:rsidR="00E54791" w:rsidRPr="00F97FF7">
        <w:rPr>
          <w:rFonts w:asciiTheme="majorBidi" w:hAnsiTheme="majorBidi" w:cstheme="majorBidi"/>
          <w:b/>
          <w:bCs/>
          <w:color w:val="auto"/>
          <w:sz w:val="20"/>
          <w:szCs w:val="20"/>
        </w:rPr>
        <w:t>,</w:t>
      </w:r>
      <w:r w:rsidR="008F7B5D" w:rsidRPr="00F97FF7">
        <w:rPr>
          <w:rFonts w:asciiTheme="majorBidi" w:hAnsiTheme="majorBidi" w:cstheme="majorBidi"/>
          <w:b/>
          <w:bCs/>
          <w:color w:val="auto"/>
          <w:sz w:val="20"/>
          <w:szCs w:val="20"/>
        </w:rPr>
        <w:t xml:space="preserve"> 2005)</w:t>
      </w:r>
      <w:r w:rsidR="008F7B5D" w:rsidRPr="00F97FF7">
        <w:rPr>
          <w:rFonts w:asciiTheme="majorBidi" w:hAnsiTheme="majorBidi" w:cstheme="majorBidi"/>
          <w:color w:val="auto"/>
          <w:sz w:val="20"/>
          <w:szCs w:val="20"/>
        </w:rPr>
        <w:t xml:space="preserve">. However, </w:t>
      </w:r>
      <w:r w:rsidR="00EF56D0" w:rsidRPr="00F97FF7">
        <w:rPr>
          <w:rFonts w:asciiTheme="majorBidi" w:hAnsiTheme="majorBidi" w:cstheme="majorBidi"/>
          <w:color w:val="auto"/>
          <w:sz w:val="20"/>
          <w:szCs w:val="20"/>
        </w:rPr>
        <w:t>a low</w:t>
      </w:r>
      <w:r w:rsidR="008F7B5D" w:rsidRPr="00F97FF7">
        <w:rPr>
          <w:rFonts w:asciiTheme="majorBidi" w:hAnsiTheme="majorBidi" w:cstheme="majorBidi"/>
          <w:color w:val="auto"/>
          <w:sz w:val="20"/>
          <w:szCs w:val="20"/>
        </w:rPr>
        <w:t xml:space="preserve"> incidence of EHEC (4.7%) was recorded </w:t>
      </w:r>
      <w:r w:rsidR="00EF56D0" w:rsidRPr="00F97FF7">
        <w:rPr>
          <w:rFonts w:asciiTheme="majorBidi" w:hAnsiTheme="majorBidi" w:cstheme="majorBidi"/>
          <w:color w:val="auto"/>
          <w:sz w:val="20"/>
          <w:szCs w:val="20"/>
        </w:rPr>
        <w:t>in fecal samples (</w:t>
      </w:r>
      <w:r w:rsidR="00E54791" w:rsidRPr="00F97FF7">
        <w:rPr>
          <w:rFonts w:asciiTheme="majorBidi" w:hAnsiTheme="majorBidi" w:cstheme="majorBidi"/>
          <w:b/>
          <w:bCs/>
          <w:color w:val="auto"/>
          <w:sz w:val="20"/>
          <w:szCs w:val="20"/>
        </w:rPr>
        <w:t xml:space="preserve">Atnafie et al., </w:t>
      </w:r>
      <w:r w:rsidR="008F7B5D" w:rsidRPr="00F97FF7">
        <w:rPr>
          <w:rFonts w:asciiTheme="majorBidi" w:hAnsiTheme="majorBidi" w:cstheme="majorBidi"/>
          <w:b/>
          <w:bCs/>
          <w:color w:val="auto"/>
          <w:sz w:val="20"/>
          <w:szCs w:val="20"/>
        </w:rPr>
        <w:t>2017)</w:t>
      </w:r>
      <w:r w:rsidR="008F7B5D" w:rsidRPr="00F97FF7">
        <w:rPr>
          <w:rFonts w:asciiTheme="majorBidi" w:hAnsiTheme="majorBidi" w:cstheme="majorBidi"/>
          <w:color w:val="auto"/>
          <w:sz w:val="20"/>
          <w:szCs w:val="20"/>
        </w:rPr>
        <w:t xml:space="preserve">, while </w:t>
      </w:r>
      <w:r w:rsidR="008F7B5D" w:rsidRPr="00F97FF7">
        <w:rPr>
          <w:rFonts w:asciiTheme="majorBidi" w:hAnsiTheme="majorBidi" w:cstheme="majorBidi"/>
          <w:b/>
          <w:bCs/>
          <w:color w:val="auto"/>
          <w:sz w:val="20"/>
          <w:szCs w:val="20"/>
        </w:rPr>
        <w:t>Beauvais et al. (2018)</w:t>
      </w:r>
      <w:r w:rsidR="008F7B5D" w:rsidRPr="00F97FF7">
        <w:rPr>
          <w:rFonts w:asciiTheme="majorBidi" w:hAnsiTheme="majorBidi" w:cstheme="majorBidi"/>
          <w:color w:val="auto"/>
          <w:sz w:val="20"/>
          <w:szCs w:val="20"/>
        </w:rPr>
        <w:t xml:space="preserve"> detected EHEC in 95% of the tested fecal samples.</w:t>
      </w:r>
      <w:r w:rsidR="006E1A2C" w:rsidRPr="00F97FF7">
        <w:rPr>
          <w:rFonts w:asciiTheme="majorBidi" w:hAnsiTheme="majorBidi" w:cstheme="majorBidi"/>
          <w:color w:val="auto"/>
          <w:sz w:val="20"/>
          <w:szCs w:val="20"/>
        </w:rPr>
        <w:t xml:space="preserve"> </w:t>
      </w:r>
      <w:r w:rsidR="008F7B5D" w:rsidRPr="00F97FF7">
        <w:rPr>
          <w:rFonts w:asciiTheme="majorBidi" w:hAnsiTheme="majorBidi" w:cstheme="majorBidi"/>
          <w:b/>
          <w:bCs/>
          <w:color w:val="auto"/>
          <w:sz w:val="20"/>
          <w:szCs w:val="20"/>
        </w:rPr>
        <w:t>Kagambega et al. (2012)</w:t>
      </w:r>
      <w:r w:rsidR="006E1A2C" w:rsidRPr="00F97FF7">
        <w:rPr>
          <w:rFonts w:asciiTheme="majorBidi" w:hAnsiTheme="majorBidi" w:cstheme="majorBidi"/>
          <w:b/>
          <w:bCs/>
          <w:color w:val="auto"/>
          <w:sz w:val="20"/>
          <w:szCs w:val="20"/>
        </w:rPr>
        <w:t xml:space="preserve"> </w:t>
      </w:r>
      <w:r w:rsidR="00EF56D0" w:rsidRPr="00F97FF7">
        <w:rPr>
          <w:rFonts w:asciiTheme="majorBidi" w:hAnsiTheme="majorBidi" w:cstheme="majorBidi"/>
          <w:color w:val="auto"/>
          <w:sz w:val="20"/>
          <w:szCs w:val="20"/>
        </w:rPr>
        <w:t xml:space="preserve">also </w:t>
      </w:r>
      <w:r w:rsidR="008F7B5D" w:rsidRPr="00F97FF7">
        <w:rPr>
          <w:rFonts w:asciiTheme="majorBidi" w:hAnsiTheme="majorBidi" w:cstheme="majorBidi"/>
          <w:color w:val="auto"/>
          <w:sz w:val="20"/>
          <w:szCs w:val="20"/>
        </w:rPr>
        <w:t xml:space="preserve">identified </w:t>
      </w:r>
      <w:r w:rsidR="008F7B5D" w:rsidRPr="00F97FF7">
        <w:rPr>
          <w:rFonts w:asciiTheme="majorBidi" w:hAnsiTheme="majorBidi" w:cstheme="majorBidi"/>
          <w:i/>
          <w:iCs/>
          <w:color w:val="auto"/>
          <w:sz w:val="20"/>
          <w:szCs w:val="20"/>
        </w:rPr>
        <w:t>E. coli</w:t>
      </w:r>
      <w:r w:rsidR="008F7B5D" w:rsidRPr="00F97FF7">
        <w:rPr>
          <w:rFonts w:asciiTheme="majorBidi" w:hAnsiTheme="majorBidi" w:cstheme="majorBidi"/>
          <w:color w:val="auto"/>
          <w:sz w:val="20"/>
          <w:szCs w:val="20"/>
        </w:rPr>
        <w:t xml:space="preserve"> in the teste</w:t>
      </w:r>
      <w:r w:rsidR="00EF56D0" w:rsidRPr="00F97FF7">
        <w:rPr>
          <w:rFonts w:asciiTheme="majorBidi" w:hAnsiTheme="majorBidi" w:cstheme="majorBidi"/>
          <w:color w:val="auto"/>
          <w:sz w:val="20"/>
          <w:szCs w:val="20"/>
        </w:rPr>
        <w:t>d 304 fecal samples as</w:t>
      </w:r>
      <w:r w:rsidR="008F7B5D" w:rsidRPr="00F97FF7">
        <w:rPr>
          <w:rFonts w:asciiTheme="majorBidi" w:hAnsiTheme="majorBidi" w:cstheme="majorBidi"/>
          <w:color w:val="auto"/>
          <w:sz w:val="20"/>
          <w:szCs w:val="20"/>
        </w:rPr>
        <w:t xml:space="preserve"> 112 STEC (37%), 25 EPEC (8%) 12 ETEC (4%</w:t>
      </w:r>
      <w:r w:rsidR="00EF56D0" w:rsidRPr="00F97FF7">
        <w:rPr>
          <w:rFonts w:asciiTheme="majorBidi" w:hAnsiTheme="majorBidi" w:cstheme="majorBidi"/>
          <w:color w:val="auto"/>
          <w:sz w:val="20"/>
          <w:szCs w:val="20"/>
        </w:rPr>
        <w:t>) with zero incidence of EIEC; w</w:t>
      </w:r>
      <w:r w:rsidR="008F7B5D" w:rsidRPr="00F97FF7">
        <w:rPr>
          <w:rFonts w:asciiTheme="majorBidi" w:hAnsiTheme="majorBidi" w:cstheme="majorBidi"/>
          <w:color w:val="auto"/>
          <w:sz w:val="20"/>
          <w:szCs w:val="20"/>
        </w:rPr>
        <w:t xml:space="preserve">hile </w:t>
      </w:r>
      <w:r w:rsidR="008F7B5D" w:rsidRPr="00F97FF7">
        <w:rPr>
          <w:rFonts w:asciiTheme="majorBidi" w:hAnsiTheme="majorBidi" w:cstheme="majorBidi"/>
          <w:b/>
          <w:bCs/>
          <w:color w:val="auto"/>
          <w:sz w:val="20"/>
          <w:szCs w:val="20"/>
        </w:rPr>
        <w:t>Ribeiro et al. (2019)</w:t>
      </w:r>
      <w:r w:rsidR="00EF56D0" w:rsidRPr="00F97FF7">
        <w:rPr>
          <w:rFonts w:asciiTheme="majorBidi" w:hAnsiTheme="majorBidi" w:cstheme="majorBidi"/>
          <w:color w:val="auto"/>
          <w:sz w:val="20"/>
          <w:szCs w:val="20"/>
        </w:rPr>
        <w:t xml:space="preserve"> reported a high</w:t>
      </w:r>
      <w:r w:rsidR="008F7B5D" w:rsidRPr="00F97FF7">
        <w:rPr>
          <w:rFonts w:asciiTheme="majorBidi" w:hAnsiTheme="majorBidi" w:cstheme="majorBidi"/>
          <w:color w:val="auto"/>
          <w:sz w:val="20"/>
          <w:szCs w:val="20"/>
        </w:rPr>
        <w:t xml:space="preserve"> percentage (6.25%) of EPEC that were derived from 10 rectal fecal samples and (16.25%) of STEC which were recovered from 26 rectal fecal samples.</w:t>
      </w:r>
    </w:p>
    <w:p w:rsidR="008F7B5D" w:rsidRPr="00F97FF7" w:rsidRDefault="008F7B5D" w:rsidP="00E53777">
      <w:pPr>
        <w:pStyle w:val="Default"/>
        <w:spacing w:line="480" w:lineRule="auto"/>
        <w:ind w:firstLine="432"/>
        <w:jc w:val="both"/>
        <w:rPr>
          <w:rFonts w:asciiTheme="majorBidi" w:hAnsiTheme="majorBidi" w:cstheme="majorBidi"/>
          <w:color w:val="auto"/>
          <w:sz w:val="20"/>
          <w:szCs w:val="20"/>
        </w:rPr>
      </w:pPr>
      <w:r w:rsidRPr="00F97FF7">
        <w:rPr>
          <w:rFonts w:asciiTheme="majorBidi" w:hAnsiTheme="majorBidi" w:cstheme="majorBidi"/>
          <w:color w:val="auto"/>
          <w:sz w:val="20"/>
          <w:szCs w:val="20"/>
        </w:rPr>
        <w:t xml:space="preserve">On the level of dairy samples, </w:t>
      </w:r>
      <w:r w:rsidRPr="00F97FF7">
        <w:rPr>
          <w:rFonts w:asciiTheme="majorBidi" w:hAnsiTheme="majorBidi" w:cstheme="majorBidi"/>
          <w:b/>
          <w:bCs/>
          <w:color w:val="auto"/>
          <w:sz w:val="20"/>
          <w:szCs w:val="20"/>
        </w:rPr>
        <w:t>Osman et al. (2012)</w:t>
      </w:r>
      <w:r w:rsidRPr="00F97FF7">
        <w:rPr>
          <w:rFonts w:asciiTheme="majorBidi" w:hAnsiTheme="majorBidi" w:cstheme="majorBidi"/>
          <w:color w:val="auto"/>
          <w:sz w:val="20"/>
          <w:szCs w:val="20"/>
        </w:rPr>
        <w:t xml:space="preserve"> recovered seven isolates of </w:t>
      </w:r>
      <w:r w:rsidRPr="00F97FF7">
        <w:rPr>
          <w:rFonts w:asciiTheme="majorBidi" w:hAnsiTheme="majorBidi" w:cstheme="majorBidi"/>
          <w:i/>
          <w:iCs/>
          <w:color w:val="auto"/>
          <w:sz w:val="20"/>
          <w:szCs w:val="20"/>
        </w:rPr>
        <w:t>E. coli</w:t>
      </w:r>
      <w:r w:rsidRPr="00F97FF7">
        <w:rPr>
          <w:rFonts w:asciiTheme="majorBidi" w:hAnsiTheme="majorBidi" w:cstheme="majorBidi"/>
          <w:color w:val="auto"/>
          <w:sz w:val="20"/>
          <w:szCs w:val="20"/>
        </w:rPr>
        <w:t xml:space="preserve"> from mastitic milk, of which 77.4% were belonged to four different O serogroups (O</w:t>
      </w:r>
      <w:r w:rsidRPr="00F97FF7">
        <w:rPr>
          <w:rFonts w:asciiTheme="majorBidi" w:hAnsiTheme="majorBidi" w:cstheme="majorBidi"/>
          <w:color w:val="auto"/>
          <w:sz w:val="20"/>
          <w:szCs w:val="20"/>
          <w:vertAlign w:val="subscript"/>
        </w:rPr>
        <w:t>26</w:t>
      </w:r>
      <w:r w:rsidRPr="00F97FF7">
        <w:rPr>
          <w:rFonts w:asciiTheme="majorBidi" w:hAnsiTheme="majorBidi" w:cstheme="majorBidi"/>
          <w:color w:val="auto"/>
          <w:sz w:val="20"/>
          <w:szCs w:val="20"/>
        </w:rPr>
        <w:t>, O</w:t>
      </w:r>
      <w:r w:rsidRPr="00F97FF7">
        <w:rPr>
          <w:rFonts w:asciiTheme="majorBidi" w:hAnsiTheme="majorBidi" w:cstheme="majorBidi"/>
          <w:color w:val="auto"/>
          <w:sz w:val="20"/>
          <w:szCs w:val="20"/>
          <w:vertAlign w:val="subscript"/>
        </w:rPr>
        <w:t>111</w:t>
      </w:r>
      <w:r w:rsidRPr="00F97FF7">
        <w:rPr>
          <w:rFonts w:asciiTheme="majorBidi" w:hAnsiTheme="majorBidi" w:cstheme="majorBidi"/>
          <w:color w:val="auto"/>
          <w:sz w:val="20"/>
          <w:szCs w:val="20"/>
        </w:rPr>
        <w:t>, O</w:t>
      </w:r>
      <w:r w:rsidRPr="00F97FF7">
        <w:rPr>
          <w:rFonts w:asciiTheme="majorBidi" w:hAnsiTheme="majorBidi" w:cstheme="majorBidi"/>
          <w:color w:val="auto"/>
          <w:sz w:val="20"/>
          <w:szCs w:val="20"/>
          <w:vertAlign w:val="subscript"/>
        </w:rPr>
        <w:t>86</w:t>
      </w:r>
      <w:r w:rsidRPr="00F97FF7">
        <w:rPr>
          <w:rFonts w:asciiTheme="majorBidi" w:hAnsiTheme="majorBidi" w:cstheme="majorBidi"/>
          <w:color w:val="auto"/>
          <w:sz w:val="20"/>
          <w:szCs w:val="20"/>
        </w:rPr>
        <w:t xml:space="preserve"> and O</w:t>
      </w:r>
      <w:r w:rsidRPr="00F97FF7">
        <w:rPr>
          <w:rFonts w:asciiTheme="majorBidi" w:hAnsiTheme="majorBidi" w:cstheme="majorBidi"/>
          <w:color w:val="auto"/>
          <w:sz w:val="20"/>
          <w:szCs w:val="20"/>
          <w:vertAlign w:val="subscript"/>
        </w:rPr>
        <w:t>127</w:t>
      </w:r>
      <w:r w:rsidRPr="00F97FF7">
        <w:rPr>
          <w:rFonts w:asciiTheme="majorBidi" w:hAnsiTheme="majorBidi" w:cstheme="majorBidi"/>
          <w:color w:val="auto"/>
          <w:sz w:val="20"/>
          <w:szCs w:val="20"/>
        </w:rPr>
        <w:t xml:space="preserve">). On the other hand, </w:t>
      </w:r>
      <w:r w:rsidRPr="00F97FF7">
        <w:rPr>
          <w:rFonts w:asciiTheme="majorBidi" w:eastAsia="Times New Roman" w:hAnsiTheme="majorBidi" w:cstheme="majorBidi"/>
          <w:b/>
          <w:bCs/>
          <w:color w:val="auto"/>
          <w:sz w:val="20"/>
          <w:szCs w:val="20"/>
        </w:rPr>
        <w:t xml:space="preserve">El Nahas et al. (2015) </w:t>
      </w:r>
      <w:r w:rsidRPr="00F97FF7">
        <w:rPr>
          <w:rFonts w:asciiTheme="majorBidi" w:eastAsia="Times New Roman" w:hAnsiTheme="majorBidi" w:cstheme="majorBidi"/>
          <w:color w:val="auto"/>
          <w:sz w:val="20"/>
          <w:szCs w:val="20"/>
        </w:rPr>
        <w:t>recorded </w:t>
      </w:r>
      <w:r w:rsidR="00EF56D0" w:rsidRPr="00F97FF7">
        <w:rPr>
          <w:rFonts w:asciiTheme="majorBidi" w:eastAsia="Times New Roman" w:hAnsiTheme="majorBidi" w:cstheme="majorBidi"/>
          <w:color w:val="auto"/>
          <w:sz w:val="20"/>
          <w:szCs w:val="20"/>
        </w:rPr>
        <w:t xml:space="preserve">the occurrence of </w:t>
      </w:r>
      <w:r w:rsidRPr="00F97FF7">
        <w:rPr>
          <w:rFonts w:asciiTheme="majorBidi" w:hAnsiTheme="majorBidi" w:cstheme="majorBidi"/>
          <w:color w:val="auto"/>
          <w:sz w:val="20"/>
          <w:szCs w:val="20"/>
        </w:rPr>
        <w:t>EHEC, EIEC,</w:t>
      </w:r>
      <w:r w:rsidR="00EF56D0" w:rsidRPr="00F97FF7">
        <w:rPr>
          <w:rFonts w:asciiTheme="majorBidi" w:hAnsiTheme="majorBidi" w:cstheme="majorBidi"/>
          <w:color w:val="auto"/>
          <w:sz w:val="20"/>
          <w:szCs w:val="20"/>
        </w:rPr>
        <w:t xml:space="preserve"> and</w:t>
      </w:r>
      <w:r w:rsidRPr="00F97FF7">
        <w:rPr>
          <w:rFonts w:asciiTheme="majorBidi" w:hAnsiTheme="majorBidi" w:cstheme="majorBidi"/>
          <w:color w:val="auto"/>
          <w:sz w:val="20"/>
          <w:szCs w:val="20"/>
        </w:rPr>
        <w:t xml:space="preserve"> EPEC</w:t>
      </w:r>
      <w:r w:rsidR="006E1A2C" w:rsidRPr="00F97FF7">
        <w:rPr>
          <w:rFonts w:asciiTheme="majorBidi" w:hAnsiTheme="majorBidi" w:cstheme="majorBidi"/>
          <w:color w:val="auto"/>
          <w:sz w:val="20"/>
          <w:szCs w:val="20"/>
        </w:rPr>
        <w:t xml:space="preserve"> </w:t>
      </w:r>
      <w:r w:rsidRPr="00F97FF7">
        <w:rPr>
          <w:rFonts w:asciiTheme="majorBidi" w:hAnsiTheme="majorBidi" w:cstheme="majorBidi"/>
          <w:color w:val="auto"/>
          <w:sz w:val="20"/>
          <w:szCs w:val="20"/>
        </w:rPr>
        <w:t xml:space="preserve">in raw milk samples </w:t>
      </w:r>
      <w:r w:rsidR="00EF56D0" w:rsidRPr="00F97FF7">
        <w:rPr>
          <w:rFonts w:asciiTheme="majorBidi" w:hAnsiTheme="majorBidi" w:cstheme="majorBidi"/>
          <w:color w:val="auto"/>
          <w:sz w:val="20"/>
          <w:szCs w:val="20"/>
        </w:rPr>
        <w:t xml:space="preserve">and Kareish samples at the following percentages </w:t>
      </w:r>
      <w:r w:rsidR="00EF56D0" w:rsidRPr="00F97FF7">
        <w:rPr>
          <w:rFonts w:asciiTheme="majorBidi" w:eastAsia="Times New Roman" w:hAnsiTheme="majorBidi" w:cstheme="majorBidi"/>
          <w:color w:val="auto"/>
          <w:sz w:val="20"/>
          <w:szCs w:val="20"/>
        </w:rPr>
        <w:t>(36.36</w:t>
      </w:r>
      <w:r w:rsidR="007E64C8" w:rsidRPr="00F97FF7">
        <w:rPr>
          <w:rFonts w:asciiTheme="majorBidi" w:eastAsia="Times New Roman" w:hAnsiTheme="majorBidi" w:cstheme="majorBidi"/>
          <w:color w:val="auto"/>
          <w:sz w:val="20"/>
          <w:szCs w:val="20"/>
        </w:rPr>
        <w:t xml:space="preserve">%, 27.27%, </w:t>
      </w:r>
      <w:r w:rsidR="00F80670" w:rsidRPr="00F97FF7">
        <w:rPr>
          <w:rFonts w:asciiTheme="majorBidi" w:eastAsia="Times New Roman" w:hAnsiTheme="majorBidi" w:cstheme="majorBidi"/>
          <w:color w:val="auto"/>
          <w:sz w:val="20"/>
          <w:szCs w:val="20"/>
        </w:rPr>
        <w:t>and 13.64</w:t>
      </w:r>
      <w:r w:rsidR="00EF56D0" w:rsidRPr="00F97FF7">
        <w:rPr>
          <w:rFonts w:asciiTheme="majorBidi" w:eastAsia="Times New Roman" w:hAnsiTheme="majorBidi" w:cstheme="majorBidi"/>
          <w:color w:val="auto"/>
          <w:sz w:val="20"/>
          <w:szCs w:val="20"/>
        </w:rPr>
        <w:t>%, respectively) for raw milk</w:t>
      </w:r>
      <w:r w:rsidR="00F80670" w:rsidRPr="00F97FF7">
        <w:rPr>
          <w:rFonts w:asciiTheme="majorBidi" w:eastAsia="Times New Roman" w:hAnsiTheme="majorBidi" w:cstheme="majorBidi"/>
          <w:color w:val="auto"/>
          <w:sz w:val="20"/>
          <w:szCs w:val="20"/>
        </w:rPr>
        <w:t xml:space="preserve"> </w:t>
      </w:r>
      <w:r w:rsidR="006E1A2C" w:rsidRPr="00F97FF7">
        <w:rPr>
          <w:rFonts w:asciiTheme="majorBidi" w:eastAsia="Times New Roman" w:hAnsiTheme="majorBidi" w:cstheme="majorBidi"/>
          <w:color w:val="auto"/>
          <w:sz w:val="20"/>
          <w:szCs w:val="20"/>
        </w:rPr>
        <w:t>samples,</w:t>
      </w:r>
      <w:r w:rsidR="006E1A2C" w:rsidRPr="00F97FF7">
        <w:rPr>
          <w:rFonts w:asciiTheme="majorBidi" w:hAnsiTheme="majorBidi" w:cstheme="majorBidi"/>
          <w:color w:val="auto"/>
          <w:sz w:val="20"/>
          <w:szCs w:val="20"/>
        </w:rPr>
        <w:t xml:space="preserve"> and</w:t>
      </w:r>
      <w:r w:rsidR="00EF56D0" w:rsidRPr="00F97FF7">
        <w:rPr>
          <w:rFonts w:asciiTheme="majorBidi" w:hAnsiTheme="majorBidi" w:cstheme="majorBidi"/>
          <w:color w:val="auto"/>
          <w:sz w:val="20"/>
          <w:szCs w:val="20"/>
        </w:rPr>
        <w:t xml:space="preserve"> </w:t>
      </w:r>
      <w:r w:rsidRPr="00F97FF7">
        <w:rPr>
          <w:rFonts w:asciiTheme="majorBidi" w:hAnsiTheme="majorBidi" w:cstheme="majorBidi"/>
          <w:color w:val="auto"/>
          <w:sz w:val="20"/>
          <w:szCs w:val="20"/>
        </w:rPr>
        <w:t>10%, 15% &amp; 25%</w:t>
      </w:r>
      <w:r w:rsidR="00EF56D0" w:rsidRPr="00F97FF7">
        <w:rPr>
          <w:rFonts w:asciiTheme="majorBidi" w:hAnsiTheme="majorBidi" w:cstheme="majorBidi"/>
          <w:color w:val="auto"/>
          <w:sz w:val="20"/>
          <w:szCs w:val="20"/>
        </w:rPr>
        <w:t>, respectively for Kareish samples</w:t>
      </w:r>
      <w:r w:rsidR="00A607B7" w:rsidRPr="00F97FF7">
        <w:rPr>
          <w:rFonts w:asciiTheme="majorBidi" w:hAnsiTheme="majorBidi" w:cstheme="majorBidi"/>
          <w:color w:val="auto"/>
          <w:sz w:val="20"/>
          <w:szCs w:val="20"/>
        </w:rPr>
        <w:t>. In</w:t>
      </w:r>
      <w:r w:rsidRPr="00F97FF7">
        <w:rPr>
          <w:rFonts w:asciiTheme="majorBidi" w:hAnsiTheme="majorBidi" w:cstheme="majorBidi"/>
          <w:color w:val="auto"/>
          <w:sz w:val="20"/>
          <w:szCs w:val="20"/>
        </w:rPr>
        <w:t xml:space="preserve"> the Mexican fresh cheese, </w:t>
      </w:r>
      <w:r w:rsidRPr="00F97FF7">
        <w:rPr>
          <w:rFonts w:asciiTheme="majorBidi" w:hAnsiTheme="majorBidi" w:cstheme="majorBidi"/>
          <w:b/>
          <w:bCs/>
          <w:color w:val="auto"/>
          <w:sz w:val="20"/>
          <w:szCs w:val="20"/>
        </w:rPr>
        <w:t xml:space="preserve">Maria et al. (2018) </w:t>
      </w:r>
      <w:r w:rsidRPr="00F97FF7">
        <w:rPr>
          <w:rFonts w:asciiTheme="majorBidi" w:hAnsiTheme="majorBidi" w:cstheme="majorBidi"/>
          <w:color w:val="auto"/>
          <w:sz w:val="20"/>
          <w:szCs w:val="20"/>
        </w:rPr>
        <w:t>detected 6% of (EPEC) and 5% of (ETEC). It was pretty obvious that EHEC could survive for long periods in contaminated farm environment, in terms of dissemination in between animals and the existence outside their cattle reservoirs; as these EHEC were adapted to survive in feed bunks, soil, feces and particularly dust which posed the risk of successive transmission and re</w:t>
      </w:r>
      <w:r w:rsidR="006E1A2C" w:rsidRPr="00F97FF7">
        <w:rPr>
          <w:rFonts w:asciiTheme="majorBidi" w:hAnsiTheme="majorBidi" w:cstheme="majorBidi"/>
          <w:color w:val="auto"/>
          <w:sz w:val="20"/>
          <w:szCs w:val="20"/>
        </w:rPr>
        <w:t>-</w:t>
      </w:r>
      <w:r w:rsidRPr="00F97FF7">
        <w:rPr>
          <w:rFonts w:asciiTheme="majorBidi" w:hAnsiTheme="majorBidi" w:cstheme="majorBidi"/>
          <w:color w:val="auto"/>
          <w:sz w:val="20"/>
          <w:szCs w:val="20"/>
        </w:rPr>
        <w:t xml:space="preserve">infection of other cattle in the herd </w:t>
      </w:r>
      <w:r w:rsidRPr="00F97FF7">
        <w:rPr>
          <w:rFonts w:asciiTheme="majorBidi" w:hAnsiTheme="majorBidi" w:cstheme="majorBidi"/>
          <w:b/>
          <w:bCs/>
          <w:color w:val="auto"/>
          <w:sz w:val="20"/>
          <w:szCs w:val="20"/>
        </w:rPr>
        <w:t>(Joris et al.</w:t>
      </w:r>
      <w:r w:rsidR="006E1A2C" w:rsidRPr="00F97FF7">
        <w:rPr>
          <w:rFonts w:asciiTheme="majorBidi" w:hAnsiTheme="majorBidi" w:cstheme="majorBidi"/>
          <w:b/>
          <w:bCs/>
          <w:color w:val="auto"/>
          <w:sz w:val="20"/>
          <w:szCs w:val="20"/>
        </w:rPr>
        <w:t>, 2013</w:t>
      </w:r>
      <w:r w:rsidRPr="00F97FF7">
        <w:rPr>
          <w:rFonts w:asciiTheme="majorBidi" w:hAnsiTheme="majorBidi" w:cstheme="majorBidi"/>
          <w:b/>
          <w:bCs/>
          <w:color w:val="auto"/>
          <w:sz w:val="20"/>
          <w:szCs w:val="20"/>
        </w:rPr>
        <w:t>).</w:t>
      </w:r>
    </w:p>
    <w:p w:rsidR="008D5BC3" w:rsidRPr="00F97FF7" w:rsidRDefault="006E1A2C" w:rsidP="00E53777">
      <w:pPr>
        <w:pStyle w:val="Default"/>
        <w:spacing w:line="480" w:lineRule="auto"/>
        <w:ind w:firstLine="432"/>
        <w:jc w:val="both"/>
        <w:rPr>
          <w:rFonts w:asciiTheme="majorBidi" w:hAnsiTheme="majorBidi" w:cstheme="majorBidi"/>
          <w:color w:val="auto"/>
          <w:sz w:val="20"/>
          <w:szCs w:val="20"/>
        </w:rPr>
      </w:pPr>
      <w:r w:rsidRPr="00F97FF7">
        <w:rPr>
          <w:rFonts w:asciiTheme="majorBidi" w:hAnsiTheme="majorBidi" w:cstheme="majorBidi"/>
          <w:color w:val="auto"/>
          <w:sz w:val="20"/>
          <w:szCs w:val="20"/>
        </w:rPr>
        <w:t>Here, the</w:t>
      </w:r>
      <w:r w:rsidR="00463E58" w:rsidRPr="00F97FF7">
        <w:rPr>
          <w:rFonts w:asciiTheme="majorBidi" w:hAnsiTheme="majorBidi" w:cstheme="majorBidi"/>
          <w:color w:val="auto"/>
          <w:sz w:val="20"/>
          <w:szCs w:val="20"/>
        </w:rPr>
        <w:t xml:space="preserve"> great majority of isolates (92.9%) harbored</w:t>
      </w:r>
      <w:r w:rsidR="00463E58" w:rsidRPr="00F97FF7">
        <w:rPr>
          <w:rFonts w:asciiTheme="majorBidi" w:hAnsiTheme="majorBidi" w:cstheme="majorBidi"/>
          <w:i/>
          <w:iCs/>
          <w:color w:val="auto"/>
          <w:sz w:val="20"/>
          <w:szCs w:val="20"/>
        </w:rPr>
        <w:t xml:space="preserve"> stx1</w:t>
      </w:r>
      <w:r w:rsidR="00463E58" w:rsidRPr="00F97FF7">
        <w:rPr>
          <w:rFonts w:asciiTheme="majorBidi" w:hAnsiTheme="majorBidi" w:cstheme="majorBidi"/>
          <w:color w:val="auto"/>
          <w:sz w:val="20"/>
          <w:szCs w:val="20"/>
        </w:rPr>
        <w:t xml:space="preserve"> either alone or in association with </w:t>
      </w:r>
      <w:r w:rsidR="00463E58" w:rsidRPr="00F97FF7">
        <w:rPr>
          <w:rFonts w:asciiTheme="majorBidi" w:hAnsiTheme="majorBidi" w:cstheme="majorBidi"/>
          <w:i/>
          <w:iCs/>
          <w:color w:val="auto"/>
          <w:sz w:val="20"/>
          <w:szCs w:val="20"/>
        </w:rPr>
        <w:t>stx2</w:t>
      </w:r>
      <w:r w:rsidR="00463E58" w:rsidRPr="00F97FF7">
        <w:rPr>
          <w:rFonts w:asciiTheme="majorBidi" w:hAnsiTheme="majorBidi" w:cstheme="majorBidi"/>
          <w:color w:val="auto"/>
          <w:sz w:val="20"/>
          <w:szCs w:val="20"/>
        </w:rPr>
        <w:t xml:space="preserve"> which present in 60.7% of the isolates; while 39.28%</w:t>
      </w:r>
      <w:r w:rsidR="00AA55E2" w:rsidRPr="00F97FF7">
        <w:rPr>
          <w:rFonts w:asciiTheme="majorBidi" w:hAnsiTheme="majorBidi" w:cstheme="majorBidi"/>
          <w:color w:val="auto"/>
          <w:sz w:val="20"/>
          <w:szCs w:val="20"/>
        </w:rPr>
        <w:t xml:space="preserve"> of the isolates harbored </w:t>
      </w:r>
      <w:r w:rsidR="008F7B5D" w:rsidRPr="00F97FF7">
        <w:rPr>
          <w:rFonts w:asciiTheme="majorBidi" w:hAnsiTheme="majorBidi" w:cstheme="majorBidi"/>
          <w:i/>
          <w:iCs/>
          <w:color w:val="auto"/>
          <w:sz w:val="20"/>
          <w:szCs w:val="20"/>
        </w:rPr>
        <w:t>Stx</w:t>
      </w:r>
      <w:r w:rsidR="00D72914" w:rsidRPr="00F97FF7">
        <w:rPr>
          <w:rFonts w:asciiTheme="majorBidi" w:hAnsiTheme="majorBidi" w:cstheme="majorBidi"/>
          <w:i/>
          <w:iCs/>
          <w:color w:val="auto"/>
          <w:sz w:val="20"/>
          <w:szCs w:val="20"/>
        </w:rPr>
        <w:t xml:space="preserve"> </w:t>
      </w:r>
      <w:r w:rsidR="008F7B5D" w:rsidRPr="00F97FF7">
        <w:rPr>
          <w:rFonts w:asciiTheme="majorBidi" w:hAnsiTheme="majorBidi" w:cstheme="majorBidi"/>
          <w:color w:val="auto"/>
          <w:sz w:val="20"/>
          <w:szCs w:val="20"/>
        </w:rPr>
        <w:t>genes and intimin</w:t>
      </w:r>
      <w:r w:rsidR="00AA55E2" w:rsidRPr="00F97FF7">
        <w:rPr>
          <w:rFonts w:asciiTheme="majorBidi" w:hAnsiTheme="majorBidi" w:cstheme="majorBidi"/>
          <w:color w:val="auto"/>
          <w:sz w:val="20"/>
          <w:szCs w:val="20"/>
        </w:rPr>
        <w:t xml:space="preserve">. On the other side, 42.86% of </w:t>
      </w:r>
      <w:r w:rsidR="00AA55E2" w:rsidRPr="00F97FF7">
        <w:rPr>
          <w:rFonts w:asciiTheme="majorBidi" w:hAnsiTheme="majorBidi" w:cstheme="majorBidi"/>
          <w:i/>
          <w:iCs/>
          <w:color w:val="auto"/>
          <w:sz w:val="20"/>
          <w:szCs w:val="20"/>
        </w:rPr>
        <w:t>E. coli</w:t>
      </w:r>
      <w:r w:rsidR="00AA55E2" w:rsidRPr="00F97FF7">
        <w:rPr>
          <w:rFonts w:asciiTheme="majorBidi" w:hAnsiTheme="majorBidi" w:cstheme="majorBidi"/>
          <w:color w:val="auto"/>
          <w:sz w:val="20"/>
          <w:szCs w:val="20"/>
        </w:rPr>
        <w:t xml:space="preserve"> isolates expressed all the examined beta </w:t>
      </w:r>
      <w:r w:rsidR="00AA55E2" w:rsidRPr="00F97FF7">
        <w:rPr>
          <w:rFonts w:asciiTheme="majorBidi" w:hAnsiTheme="majorBidi" w:cstheme="majorBidi"/>
          <w:color w:val="auto"/>
          <w:sz w:val="20"/>
          <w:szCs w:val="20"/>
          <w:lang w:bidi="ar-EG"/>
        </w:rPr>
        <w:t xml:space="preserve">lactamase encoding genes and only 25% of the isolates harbored all tested beta lactamase genes in common with </w:t>
      </w:r>
      <w:r w:rsidR="00AA55E2" w:rsidRPr="00F97FF7">
        <w:rPr>
          <w:rFonts w:asciiTheme="majorBidi" w:hAnsiTheme="majorBidi" w:cstheme="majorBidi"/>
          <w:i/>
          <w:iCs/>
          <w:color w:val="auto"/>
          <w:sz w:val="20"/>
          <w:szCs w:val="20"/>
        </w:rPr>
        <w:t>stx1, stx2</w:t>
      </w:r>
      <w:r w:rsidR="00AA55E2" w:rsidRPr="00F97FF7">
        <w:rPr>
          <w:rFonts w:asciiTheme="majorBidi" w:hAnsiTheme="majorBidi" w:cstheme="majorBidi"/>
          <w:color w:val="auto"/>
          <w:sz w:val="20"/>
          <w:szCs w:val="20"/>
        </w:rPr>
        <w:t xml:space="preserve"> and</w:t>
      </w:r>
      <w:r w:rsidRPr="00F97FF7">
        <w:rPr>
          <w:rFonts w:asciiTheme="majorBidi" w:hAnsiTheme="majorBidi" w:cstheme="majorBidi"/>
          <w:color w:val="auto"/>
          <w:sz w:val="20"/>
          <w:szCs w:val="20"/>
        </w:rPr>
        <w:t xml:space="preserve"> </w:t>
      </w:r>
      <w:r w:rsidR="00AA55E2" w:rsidRPr="00F97FF7">
        <w:rPr>
          <w:rFonts w:asciiTheme="majorBidi" w:hAnsiTheme="majorBidi" w:cstheme="majorBidi"/>
          <w:i/>
          <w:iCs/>
          <w:color w:val="auto"/>
          <w:sz w:val="20"/>
          <w:szCs w:val="20"/>
        </w:rPr>
        <w:t>eae</w:t>
      </w:r>
      <w:r w:rsidR="00AA55E2" w:rsidRPr="00F97FF7">
        <w:rPr>
          <w:rFonts w:asciiTheme="majorBidi" w:hAnsiTheme="majorBidi" w:cstheme="majorBidi"/>
          <w:color w:val="auto"/>
          <w:sz w:val="20"/>
          <w:szCs w:val="20"/>
        </w:rPr>
        <w:t xml:space="preserve">A genes. These findings could indicate </w:t>
      </w:r>
      <w:r w:rsidR="00F40312" w:rsidRPr="00F97FF7">
        <w:rPr>
          <w:rFonts w:asciiTheme="majorBidi" w:hAnsiTheme="majorBidi" w:cstheme="majorBidi"/>
          <w:color w:val="auto"/>
          <w:sz w:val="20"/>
          <w:szCs w:val="20"/>
        </w:rPr>
        <w:t>a potential</w:t>
      </w:r>
      <w:r w:rsidR="008F7B5D" w:rsidRPr="00F97FF7">
        <w:rPr>
          <w:rFonts w:asciiTheme="majorBidi" w:hAnsiTheme="majorBidi" w:cstheme="majorBidi"/>
          <w:color w:val="auto"/>
          <w:sz w:val="20"/>
          <w:szCs w:val="20"/>
        </w:rPr>
        <w:t xml:space="preserve"> impact </w:t>
      </w:r>
      <w:r w:rsidR="00F40312" w:rsidRPr="00F97FF7">
        <w:rPr>
          <w:rFonts w:asciiTheme="majorBidi" w:hAnsiTheme="majorBidi" w:cstheme="majorBidi"/>
          <w:color w:val="auto"/>
          <w:sz w:val="20"/>
          <w:szCs w:val="20"/>
        </w:rPr>
        <w:t xml:space="preserve">of buffaloes or their products </w:t>
      </w:r>
      <w:r w:rsidR="008F7B5D" w:rsidRPr="00F97FF7">
        <w:rPr>
          <w:rFonts w:asciiTheme="majorBidi" w:hAnsiTheme="majorBidi" w:cstheme="majorBidi"/>
          <w:color w:val="auto"/>
          <w:sz w:val="20"/>
          <w:szCs w:val="20"/>
        </w:rPr>
        <w:t xml:space="preserve">on the human health especially in rural areas where </w:t>
      </w:r>
      <w:r w:rsidR="00F40312" w:rsidRPr="00F97FF7">
        <w:rPr>
          <w:rFonts w:asciiTheme="majorBidi" w:hAnsiTheme="majorBidi" w:cstheme="majorBidi"/>
          <w:color w:val="auto"/>
          <w:sz w:val="20"/>
          <w:szCs w:val="20"/>
        </w:rPr>
        <w:t>there are limited</w:t>
      </w:r>
      <w:r w:rsidR="008F7B5D" w:rsidRPr="00F97FF7">
        <w:rPr>
          <w:rFonts w:asciiTheme="majorBidi" w:hAnsiTheme="majorBidi" w:cstheme="majorBidi"/>
          <w:color w:val="auto"/>
          <w:sz w:val="20"/>
          <w:szCs w:val="20"/>
        </w:rPr>
        <w:t xml:space="preserve"> medical care</w:t>
      </w:r>
      <w:r w:rsidR="00104A01" w:rsidRPr="00F97FF7">
        <w:rPr>
          <w:rFonts w:asciiTheme="majorBidi" w:hAnsiTheme="majorBidi" w:cstheme="majorBidi"/>
          <w:color w:val="auto"/>
          <w:sz w:val="20"/>
          <w:szCs w:val="20"/>
        </w:rPr>
        <w:t xml:space="preserve">. </w:t>
      </w:r>
      <w:r w:rsidR="00104A01" w:rsidRPr="00F97FF7">
        <w:rPr>
          <w:rFonts w:asciiTheme="majorBidi" w:hAnsiTheme="majorBidi" w:cstheme="majorBidi"/>
          <w:b/>
          <w:bCs/>
          <w:color w:val="auto"/>
          <w:sz w:val="20"/>
          <w:szCs w:val="20"/>
        </w:rPr>
        <w:t>Tabaranet al.</w:t>
      </w:r>
      <w:r w:rsidR="008F7B5D" w:rsidRPr="00F97FF7">
        <w:rPr>
          <w:rFonts w:asciiTheme="majorBidi" w:hAnsiTheme="majorBidi" w:cstheme="majorBidi"/>
          <w:b/>
          <w:bCs/>
          <w:color w:val="auto"/>
          <w:sz w:val="20"/>
          <w:szCs w:val="20"/>
        </w:rPr>
        <w:t xml:space="preserve"> (2016)</w:t>
      </w:r>
      <w:r w:rsidR="008F7B5D" w:rsidRPr="00F97FF7">
        <w:rPr>
          <w:rFonts w:asciiTheme="majorBidi" w:eastAsia="Times New Roman" w:hAnsiTheme="majorBidi" w:cstheme="majorBidi"/>
          <w:color w:val="auto"/>
          <w:sz w:val="20"/>
          <w:szCs w:val="20"/>
        </w:rPr>
        <w:t xml:space="preserve"> detected (18.62%) virulent genes particularly the </w:t>
      </w:r>
      <w:r w:rsidR="008F7B5D" w:rsidRPr="00F97FF7">
        <w:rPr>
          <w:rFonts w:asciiTheme="majorBidi" w:hAnsiTheme="majorBidi" w:cstheme="majorBidi"/>
          <w:i/>
          <w:iCs/>
          <w:color w:val="auto"/>
          <w:sz w:val="20"/>
          <w:szCs w:val="20"/>
        </w:rPr>
        <w:t xml:space="preserve">Stx genes </w:t>
      </w:r>
      <w:r w:rsidR="008F7B5D" w:rsidRPr="00F97FF7">
        <w:rPr>
          <w:rFonts w:asciiTheme="majorBidi" w:eastAsia="Times New Roman" w:hAnsiTheme="majorBidi" w:cstheme="majorBidi"/>
          <w:color w:val="auto"/>
          <w:sz w:val="20"/>
          <w:szCs w:val="20"/>
        </w:rPr>
        <w:t xml:space="preserve">in raw milk and unpasteurized traditional cheese in Romania. </w:t>
      </w:r>
      <w:r w:rsidR="00F40312" w:rsidRPr="00F97FF7">
        <w:rPr>
          <w:rFonts w:asciiTheme="majorBidi" w:hAnsiTheme="majorBidi" w:cstheme="majorBidi"/>
          <w:color w:val="auto"/>
          <w:sz w:val="20"/>
          <w:szCs w:val="20"/>
        </w:rPr>
        <w:t>Low</w:t>
      </w:r>
      <w:r w:rsidR="008F7B5D" w:rsidRPr="00F97FF7">
        <w:rPr>
          <w:rFonts w:asciiTheme="majorBidi" w:hAnsiTheme="majorBidi" w:cstheme="majorBidi"/>
          <w:color w:val="auto"/>
          <w:sz w:val="20"/>
          <w:szCs w:val="20"/>
        </w:rPr>
        <w:t xml:space="preserve"> incidences for shiga toxins were obtained by </w:t>
      </w:r>
      <w:r w:rsidR="00104A01" w:rsidRPr="00F97FF7">
        <w:rPr>
          <w:rFonts w:asciiTheme="majorBidi" w:hAnsiTheme="majorBidi" w:cstheme="majorBidi"/>
          <w:b/>
          <w:bCs/>
          <w:color w:val="auto"/>
          <w:sz w:val="20"/>
          <w:szCs w:val="20"/>
        </w:rPr>
        <w:t>Nalband et al</w:t>
      </w:r>
      <w:r w:rsidRPr="00F97FF7">
        <w:rPr>
          <w:rFonts w:asciiTheme="majorBidi" w:hAnsiTheme="majorBidi" w:cstheme="majorBidi"/>
          <w:b/>
          <w:bCs/>
          <w:color w:val="auto"/>
          <w:sz w:val="20"/>
          <w:szCs w:val="20"/>
        </w:rPr>
        <w:t>. (</w:t>
      </w:r>
      <w:r w:rsidR="008F7B5D" w:rsidRPr="00F97FF7">
        <w:rPr>
          <w:rFonts w:asciiTheme="majorBidi" w:hAnsiTheme="majorBidi" w:cstheme="majorBidi"/>
          <w:b/>
          <w:bCs/>
          <w:color w:val="auto"/>
          <w:sz w:val="20"/>
          <w:szCs w:val="20"/>
        </w:rPr>
        <w:t>2019)</w:t>
      </w:r>
      <w:r w:rsidR="00973D99" w:rsidRPr="00F97FF7">
        <w:rPr>
          <w:rFonts w:asciiTheme="majorBidi" w:hAnsiTheme="majorBidi" w:cstheme="majorBidi"/>
          <w:color w:val="auto"/>
          <w:sz w:val="20"/>
          <w:szCs w:val="20"/>
        </w:rPr>
        <w:t xml:space="preserve"> (2.64%) and </w:t>
      </w:r>
      <w:r w:rsidR="008F7B5D" w:rsidRPr="00F97FF7">
        <w:rPr>
          <w:rFonts w:asciiTheme="majorBidi" w:hAnsiTheme="majorBidi" w:cstheme="majorBidi"/>
          <w:b/>
          <w:bCs/>
          <w:color w:val="auto"/>
          <w:sz w:val="20"/>
          <w:szCs w:val="20"/>
        </w:rPr>
        <w:t>Rib</w:t>
      </w:r>
      <w:r w:rsidR="00104A01" w:rsidRPr="00F97FF7">
        <w:rPr>
          <w:rFonts w:asciiTheme="majorBidi" w:hAnsiTheme="majorBidi" w:cstheme="majorBidi"/>
          <w:b/>
          <w:bCs/>
          <w:color w:val="auto"/>
          <w:sz w:val="20"/>
          <w:szCs w:val="20"/>
        </w:rPr>
        <w:t>eiro et al.</w:t>
      </w:r>
      <w:r w:rsidR="008F7B5D" w:rsidRPr="00F97FF7">
        <w:rPr>
          <w:rFonts w:asciiTheme="majorBidi" w:hAnsiTheme="majorBidi" w:cstheme="majorBidi"/>
          <w:b/>
          <w:bCs/>
          <w:color w:val="auto"/>
          <w:sz w:val="20"/>
          <w:szCs w:val="20"/>
        </w:rPr>
        <w:t xml:space="preserve"> (2019)</w:t>
      </w:r>
      <w:r w:rsidR="008F7B5D" w:rsidRPr="00F97FF7">
        <w:rPr>
          <w:rFonts w:asciiTheme="majorBidi" w:hAnsiTheme="majorBidi" w:cstheme="majorBidi"/>
          <w:color w:val="auto"/>
          <w:sz w:val="20"/>
          <w:szCs w:val="20"/>
        </w:rPr>
        <w:t xml:space="preserve"> (0.98%) from mastitic and raw milk samples, respectively. On the other hand, fecal samples showed positive results for virulent genes that were identified by </w:t>
      </w:r>
      <w:r w:rsidR="00104A01" w:rsidRPr="00F97FF7">
        <w:rPr>
          <w:rFonts w:asciiTheme="majorBidi" w:hAnsiTheme="majorBidi" w:cstheme="majorBidi"/>
          <w:b/>
          <w:bCs/>
          <w:color w:val="auto"/>
          <w:sz w:val="20"/>
          <w:szCs w:val="20"/>
        </w:rPr>
        <w:t>Shridhar et al.</w:t>
      </w:r>
      <w:r w:rsidR="008F7B5D" w:rsidRPr="00F97FF7">
        <w:rPr>
          <w:rFonts w:asciiTheme="majorBidi" w:hAnsiTheme="majorBidi" w:cstheme="majorBidi"/>
          <w:b/>
          <w:bCs/>
          <w:color w:val="auto"/>
          <w:sz w:val="20"/>
          <w:szCs w:val="20"/>
        </w:rPr>
        <w:t xml:space="preserve"> (2017)</w:t>
      </w:r>
      <w:r w:rsidR="008F7B5D" w:rsidRPr="00F97FF7">
        <w:rPr>
          <w:rFonts w:asciiTheme="majorBidi" w:hAnsiTheme="majorBidi" w:cstheme="majorBidi"/>
          <w:color w:val="auto"/>
          <w:sz w:val="20"/>
          <w:szCs w:val="20"/>
        </w:rPr>
        <w:t xml:space="preserve">; as </w:t>
      </w:r>
      <w:r w:rsidR="008F7B5D" w:rsidRPr="00F97FF7">
        <w:rPr>
          <w:rFonts w:asciiTheme="majorBidi" w:hAnsiTheme="majorBidi" w:cstheme="majorBidi"/>
          <w:i/>
          <w:iCs/>
          <w:color w:val="auto"/>
          <w:sz w:val="20"/>
          <w:szCs w:val="20"/>
        </w:rPr>
        <w:t>Stx</w:t>
      </w:r>
      <w:r w:rsidR="008F7B5D" w:rsidRPr="00F97FF7">
        <w:rPr>
          <w:rFonts w:asciiTheme="majorBidi" w:hAnsiTheme="majorBidi" w:cstheme="majorBidi"/>
          <w:i/>
          <w:iCs/>
          <w:color w:val="auto"/>
          <w:sz w:val="20"/>
          <w:szCs w:val="20"/>
          <w:vertAlign w:val="subscript"/>
        </w:rPr>
        <w:t>1</w:t>
      </w:r>
      <w:r w:rsidR="008F7B5D" w:rsidRPr="00F97FF7">
        <w:rPr>
          <w:rFonts w:asciiTheme="majorBidi" w:hAnsiTheme="majorBidi" w:cstheme="majorBidi"/>
          <w:color w:val="auto"/>
          <w:sz w:val="20"/>
          <w:szCs w:val="20"/>
        </w:rPr>
        <w:t xml:space="preserve"> only was found in 93 isolates (48.4%) while </w:t>
      </w:r>
      <w:r w:rsidR="008F7B5D" w:rsidRPr="00F97FF7">
        <w:rPr>
          <w:rFonts w:asciiTheme="majorBidi" w:hAnsiTheme="majorBidi" w:cstheme="majorBidi"/>
          <w:i/>
          <w:iCs/>
          <w:color w:val="auto"/>
          <w:sz w:val="20"/>
          <w:szCs w:val="20"/>
        </w:rPr>
        <w:t>Stx</w:t>
      </w:r>
      <w:r w:rsidR="008F7B5D" w:rsidRPr="00F97FF7">
        <w:rPr>
          <w:rFonts w:asciiTheme="majorBidi" w:hAnsiTheme="majorBidi" w:cstheme="majorBidi"/>
          <w:i/>
          <w:iCs/>
          <w:color w:val="auto"/>
          <w:sz w:val="20"/>
          <w:szCs w:val="20"/>
          <w:vertAlign w:val="subscript"/>
        </w:rPr>
        <w:t>2</w:t>
      </w:r>
      <w:r w:rsidR="008F7B5D" w:rsidRPr="00F97FF7">
        <w:rPr>
          <w:rFonts w:asciiTheme="majorBidi" w:hAnsiTheme="majorBidi" w:cstheme="majorBidi"/>
          <w:color w:val="auto"/>
          <w:sz w:val="20"/>
          <w:szCs w:val="20"/>
        </w:rPr>
        <w:t xml:space="preserve"> gene only was detected in 43 samples (22.4%), but the incidence of both of them together was (29.2%). Furthermore, </w:t>
      </w:r>
      <w:r w:rsidR="008F7B5D" w:rsidRPr="00F97FF7">
        <w:rPr>
          <w:rFonts w:asciiTheme="majorBidi" w:hAnsiTheme="majorBidi" w:cstheme="majorBidi"/>
          <w:b/>
          <w:bCs/>
          <w:color w:val="auto"/>
          <w:sz w:val="20"/>
          <w:szCs w:val="20"/>
        </w:rPr>
        <w:t>Ribeiro et al</w:t>
      </w:r>
      <w:r w:rsidR="0039741F" w:rsidRPr="00F97FF7">
        <w:rPr>
          <w:rFonts w:asciiTheme="majorBidi" w:hAnsiTheme="majorBidi" w:cstheme="majorBidi"/>
          <w:b/>
          <w:bCs/>
          <w:color w:val="auto"/>
          <w:sz w:val="20"/>
          <w:szCs w:val="20"/>
        </w:rPr>
        <w:t>. (</w:t>
      </w:r>
      <w:r w:rsidR="008F7B5D" w:rsidRPr="00F97FF7">
        <w:rPr>
          <w:rFonts w:asciiTheme="majorBidi" w:hAnsiTheme="majorBidi" w:cstheme="majorBidi"/>
          <w:b/>
          <w:bCs/>
          <w:color w:val="auto"/>
          <w:sz w:val="20"/>
          <w:szCs w:val="20"/>
        </w:rPr>
        <w:t>2019)</w:t>
      </w:r>
      <w:r w:rsidR="008F7B5D" w:rsidRPr="00F97FF7">
        <w:rPr>
          <w:rFonts w:asciiTheme="majorBidi" w:hAnsiTheme="majorBidi" w:cstheme="majorBidi"/>
          <w:color w:val="auto"/>
          <w:sz w:val="20"/>
          <w:szCs w:val="20"/>
        </w:rPr>
        <w:t xml:space="preserve"> recovered 13 /28 isolates, of which 3 (2.94%) were positive </w:t>
      </w:r>
      <w:r w:rsidR="0039741F" w:rsidRPr="00F97FF7">
        <w:rPr>
          <w:rFonts w:asciiTheme="majorBidi" w:hAnsiTheme="majorBidi" w:cstheme="majorBidi"/>
          <w:color w:val="auto"/>
          <w:sz w:val="20"/>
          <w:szCs w:val="20"/>
        </w:rPr>
        <w:t xml:space="preserve">for </w:t>
      </w:r>
      <w:r w:rsidR="0039741F" w:rsidRPr="00F97FF7">
        <w:rPr>
          <w:rFonts w:asciiTheme="majorBidi" w:hAnsiTheme="majorBidi" w:cstheme="majorBidi"/>
          <w:i/>
          <w:iCs/>
          <w:color w:val="auto"/>
          <w:sz w:val="20"/>
          <w:szCs w:val="20"/>
        </w:rPr>
        <w:t>Stx1</w:t>
      </w:r>
      <w:r w:rsidR="008F7B5D" w:rsidRPr="00F97FF7">
        <w:rPr>
          <w:rFonts w:asciiTheme="majorBidi" w:hAnsiTheme="majorBidi" w:cstheme="majorBidi"/>
          <w:i/>
          <w:iCs/>
          <w:color w:val="auto"/>
          <w:sz w:val="20"/>
          <w:szCs w:val="20"/>
        </w:rPr>
        <w:t xml:space="preserve">, </w:t>
      </w:r>
      <w:r w:rsidR="008F7B5D" w:rsidRPr="00F97FF7">
        <w:rPr>
          <w:rFonts w:asciiTheme="majorBidi" w:hAnsiTheme="majorBidi" w:cstheme="majorBidi"/>
          <w:color w:val="auto"/>
          <w:sz w:val="20"/>
          <w:szCs w:val="20"/>
        </w:rPr>
        <w:t>6 (5.88%</w:t>
      </w:r>
      <w:r w:rsidRPr="00F97FF7">
        <w:rPr>
          <w:rFonts w:asciiTheme="majorBidi" w:hAnsiTheme="majorBidi" w:cstheme="majorBidi"/>
          <w:color w:val="auto"/>
          <w:sz w:val="20"/>
          <w:szCs w:val="20"/>
        </w:rPr>
        <w:t>) for</w:t>
      </w:r>
      <w:r w:rsidR="008F7B5D" w:rsidRPr="00F97FF7">
        <w:rPr>
          <w:rFonts w:asciiTheme="majorBidi" w:hAnsiTheme="majorBidi" w:cstheme="majorBidi"/>
          <w:i/>
          <w:iCs/>
          <w:color w:val="auto"/>
          <w:sz w:val="20"/>
          <w:szCs w:val="20"/>
        </w:rPr>
        <w:t xml:space="preserve"> Stx</w:t>
      </w:r>
      <w:r w:rsidR="008F7B5D" w:rsidRPr="00F97FF7">
        <w:rPr>
          <w:rFonts w:asciiTheme="majorBidi" w:hAnsiTheme="majorBidi" w:cstheme="majorBidi"/>
          <w:i/>
          <w:iCs/>
          <w:color w:val="auto"/>
          <w:sz w:val="20"/>
          <w:szCs w:val="20"/>
          <w:vertAlign w:val="subscript"/>
        </w:rPr>
        <w:t xml:space="preserve">2 </w:t>
      </w:r>
      <w:r w:rsidR="008F7B5D" w:rsidRPr="00F97FF7">
        <w:rPr>
          <w:rFonts w:asciiTheme="majorBidi" w:hAnsiTheme="majorBidi" w:cstheme="majorBidi"/>
          <w:color w:val="auto"/>
          <w:sz w:val="20"/>
          <w:szCs w:val="20"/>
        </w:rPr>
        <w:t xml:space="preserve">and 4 (3.92%) for </w:t>
      </w:r>
      <w:r w:rsidR="008F7B5D" w:rsidRPr="00F97FF7">
        <w:rPr>
          <w:rFonts w:asciiTheme="majorBidi" w:hAnsiTheme="majorBidi" w:cstheme="majorBidi"/>
          <w:i/>
          <w:iCs/>
          <w:color w:val="auto"/>
          <w:sz w:val="20"/>
          <w:szCs w:val="20"/>
        </w:rPr>
        <w:t>eae</w:t>
      </w:r>
      <w:r w:rsidR="0039741F" w:rsidRPr="00F97FF7">
        <w:rPr>
          <w:rFonts w:asciiTheme="majorBidi" w:hAnsiTheme="majorBidi" w:cstheme="majorBidi"/>
          <w:color w:val="auto"/>
          <w:sz w:val="20"/>
          <w:szCs w:val="20"/>
        </w:rPr>
        <w:t xml:space="preserve"> gene</w:t>
      </w:r>
      <w:r w:rsidR="008F7B5D" w:rsidRPr="00F97FF7">
        <w:rPr>
          <w:rFonts w:asciiTheme="majorBidi" w:hAnsiTheme="majorBidi" w:cstheme="majorBidi"/>
          <w:color w:val="auto"/>
          <w:sz w:val="20"/>
          <w:szCs w:val="20"/>
        </w:rPr>
        <w:t xml:space="preserve">. </w:t>
      </w:r>
    </w:p>
    <w:p w:rsidR="00F40312" w:rsidRPr="00F97FF7" w:rsidRDefault="008F7B5D" w:rsidP="00E53777">
      <w:pPr>
        <w:pStyle w:val="Default"/>
        <w:spacing w:line="480" w:lineRule="auto"/>
        <w:ind w:firstLine="432"/>
        <w:jc w:val="both"/>
        <w:rPr>
          <w:rFonts w:asciiTheme="majorBidi" w:eastAsia="Times New Roman" w:hAnsiTheme="majorBidi" w:cstheme="majorBidi"/>
          <w:color w:val="auto"/>
          <w:spacing w:val="1"/>
          <w:sz w:val="20"/>
          <w:szCs w:val="20"/>
        </w:rPr>
      </w:pPr>
      <w:r w:rsidRPr="00F97FF7">
        <w:rPr>
          <w:rFonts w:asciiTheme="majorBidi" w:hAnsiTheme="majorBidi" w:cstheme="majorBidi"/>
          <w:color w:val="auto"/>
          <w:sz w:val="20"/>
          <w:szCs w:val="20"/>
        </w:rPr>
        <w:lastRenderedPageBreak/>
        <w:t>It was previously reported that hemolytic uremic syndrome cases in human was attributed to the presence STEC strains harbouring</w:t>
      </w:r>
      <w:r w:rsidRPr="00F97FF7">
        <w:rPr>
          <w:rFonts w:asciiTheme="majorBidi" w:hAnsiTheme="majorBidi" w:cstheme="majorBidi"/>
          <w:i/>
          <w:iCs/>
          <w:color w:val="auto"/>
          <w:sz w:val="20"/>
          <w:szCs w:val="20"/>
        </w:rPr>
        <w:t xml:space="preserve">stx2 </w:t>
      </w:r>
      <w:r w:rsidRPr="00F97FF7">
        <w:rPr>
          <w:rFonts w:asciiTheme="majorBidi" w:hAnsiTheme="majorBidi" w:cstheme="majorBidi"/>
          <w:color w:val="auto"/>
          <w:sz w:val="20"/>
          <w:szCs w:val="20"/>
        </w:rPr>
        <w:t>gene as it is the most important virulence factor (</w:t>
      </w:r>
      <w:r w:rsidR="00104A01" w:rsidRPr="00F97FF7">
        <w:rPr>
          <w:rFonts w:asciiTheme="majorBidi" w:hAnsiTheme="majorBidi" w:cstheme="majorBidi"/>
          <w:b/>
          <w:bCs/>
          <w:color w:val="auto"/>
          <w:sz w:val="20"/>
          <w:szCs w:val="20"/>
        </w:rPr>
        <w:t>Ribeiro et al.</w:t>
      </w:r>
      <w:r w:rsidR="00E54791" w:rsidRPr="00F97FF7">
        <w:rPr>
          <w:rFonts w:asciiTheme="majorBidi" w:hAnsiTheme="majorBidi" w:cstheme="majorBidi"/>
          <w:b/>
          <w:bCs/>
          <w:color w:val="auto"/>
          <w:sz w:val="20"/>
          <w:szCs w:val="20"/>
        </w:rPr>
        <w:t>,</w:t>
      </w:r>
      <w:r w:rsidRPr="00F97FF7">
        <w:rPr>
          <w:rFonts w:asciiTheme="majorBidi" w:hAnsiTheme="majorBidi" w:cstheme="majorBidi"/>
          <w:b/>
          <w:bCs/>
          <w:color w:val="auto"/>
          <w:sz w:val="20"/>
          <w:szCs w:val="20"/>
        </w:rPr>
        <w:t xml:space="preserve"> 2019).</w:t>
      </w:r>
      <w:r w:rsidR="002D6280" w:rsidRPr="00F97FF7">
        <w:rPr>
          <w:rFonts w:asciiTheme="majorBidi" w:hAnsiTheme="majorBidi" w:cstheme="majorBidi"/>
          <w:color w:val="auto"/>
          <w:sz w:val="20"/>
          <w:szCs w:val="20"/>
        </w:rPr>
        <w:t>Intiman</w:t>
      </w:r>
      <w:r w:rsidRPr="00F97FF7">
        <w:rPr>
          <w:rFonts w:asciiTheme="majorBidi" w:hAnsiTheme="majorBidi" w:cstheme="majorBidi"/>
          <w:color w:val="auto"/>
          <w:sz w:val="20"/>
          <w:szCs w:val="20"/>
        </w:rPr>
        <w:t xml:space="preserve"> is another virulence factor it is thought to enhance the virulence of STEC</w:t>
      </w:r>
      <w:r w:rsidRPr="00F97FF7">
        <w:rPr>
          <w:rFonts w:asciiTheme="majorBidi" w:hAnsiTheme="majorBidi" w:cstheme="majorBidi"/>
          <w:b/>
          <w:bCs/>
          <w:color w:val="auto"/>
          <w:sz w:val="20"/>
          <w:szCs w:val="20"/>
        </w:rPr>
        <w:t xml:space="preserve">. </w:t>
      </w:r>
      <w:r w:rsidRPr="00F97FF7">
        <w:rPr>
          <w:rFonts w:asciiTheme="majorBidi" w:eastAsia="Times New Roman" w:hAnsiTheme="majorBidi" w:cstheme="majorBidi"/>
          <w:color w:val="auto"/>
          <w:sz w:val="20"/>
          <w:szCs w:val="20"/>
        </w:rPr>
        <w:t xml:space="preserve">Not only the hazards of STEC has become a worrying issue but its increased resistance against antibiotics that highlights on a world-wide crises which is the human antimicrobial resistance resulted from the mal use of antimicrobial agents in food producing animals </w:t>
      </w:r>
      <w:r w:rsidRPr="00F97FF7">
        <w:rPr>
          <w:rFonts w:asciiTheme="majorBidi" w:eastAsia="Times New Roman" w:hAnsiTheme="majorBidi" w:cstheme="majorBidi"/>
          <w:b/>
          <w:bCs/>
          <w:color w:val="auto"/>
          <w:sz w:val="20"/>
          <w:szCs w:val="20"/>
        </w:rPr>
        <w:t>(Da Costa</w:t>
      </w:r>
      <w:r w:rsidR="006E1A2C" w:rsidRPr="00F97FF7">
        <w:rPr>
          <w:rFonts w:asciiTheme="majorBidi" w:eastAsia="Times New Roman" w:hAnsiTheme="majorBidi" w:cstheme="majorBidi"/>
          <w:b/>
          <w:bCs/>
          <w:color w:val="auto"/>
          <w:sz w:val="20"/>
          <w:szCs w:val="20"/>
        </w:rPr>
        <w:t xml:space="preserve"> </w:t>
      </w:r>
      <w:r w:rsidR="00104A01" w:rsidRPr="00F97FF7">
        <w:rPr>
          <w:rFonts w:asciiTheme="majorBidi" w:eastAsia="Times New Roman" w:hAnsiTheme="majorBidi" w:cstheme="majorBidi"/>
          <w:b/>
          <w:bCs/>
          <w:color w:val="auto"/>
          <w:sz w:val="20"/>
          <w:szCs w:val="20"/>
        </w:rPr>
        <w:t>et al.</w:t>
      </w:r>
      <w:r w:rsidR="00E54791" w:rsidRPr="00F97FF7">
        <w:rPr>
          <w:rFonts w:asciiTheme="majorBidi" w:eastAsia="Times New Roman" w:hAnsiTheme="majorBidi" w:cstheme="majorBidi"/>
          <w:b/>
          <w:bCs/>
          <w:color w:val="auto"/>
          <w:sz w:val="20"/>
          <w:szCs w:val="20"/>
        </w:rPr>
        <w:t>,</w:t>
      </w:r>
      <w:r w:rsidRPr="00F97FF7">
        <w:rPr>
          <w:rFonts w:asciiTheme="majorBidi" w:eastAsia="Times New Roman" w:hAnsiTheme="majorBidi" w:cstheme="majorBidi"/>
          <w:b/>
          <w:bCs/>
          <w:color w:val="auto"/>
          <w:sz w:val="20"/>
          <w:szCs w:val="20"/>
        </w:rPr>
        <w:t xml:space="preserve"> 2008)</w:t>
      </w:r>
      <w:r w:rsidRPr="00F97FF7">
        <w:rPr>
          <w:rFonts w:asciiTheme="majorBidi" w:eastAsia="Times New Roman" w:hAnsiTheme="majorBidi" w:cstheme="majorBidi"/>
          <w:color w:val="auto"/>
          <w:sz w:val="20"/>
          <w:szCs w:val="20"/>
        </w:rPr>
        <w:t>; as</w:t>
      </w:r>
      <w:r w:rsidRPr="00F97FF7">
        <w:rPr>
          <w:rFonts w:asciiTheme="majorBidi" w:eastAsia="Times New Roman" w:hAnsiTheme="majorBidi" w:cstheme="majorBidi"/>
          <w:color w:val="auto"/>
          <w:spacing w:val="1"/>
          <w:sz w:val="20"/>
          <w:szCs w:val="20"/>
        </w:rPr>
        <w:t xml:space="preserve"> the resistance genes are transferred le</w:t>
      </w:r>
      <w:r w:rsidR="00F40312" w:rsidRPr="00F97FF7">
        <w:rPr>
          <w:rFonts w:asciiTheme="majorBidi" w:eastAsia="Times New Roman" w:hAnsiTheme="majorBidi" w:cstheme="majorBidi"/>
          <w:color w:val="auto"/>
          <w:spacing w:val="1"/>
          <w:sz w:val="20"/>
          <w:szCs w:val="20"/>
        </w:rPr>
        <w:t>ading to MDR</w:t>
      </w:r>
      <w:r w:rsidRPr="00F97FF7">
        <w:rPr>
          <w:rFonts w:asciiTheme="majorBidi" w:eastAsia="Times New Roman" w:hAnsiTheme="majorBidi" w:cstheme="majorBidi"/>
          <w:color w:val="auto"/>
          <w:spacing w:val="1"/>
          <w:sz w:val="20"/>
          <w:szCs w:val="20"/>
        </w:rPr>
        <w:t xml:space="preserve"> posing a threat in the continuity of spreading this phenomenon specially along with the inappropriate use of antibiotics as growth promoters in developing countries. </w:t>
      </w:r>
    </w:p>
    <w:p w:rsidR="00375033" w:rsidRPr="00F97FF7" w:rsidRDefault="00383B37" w:rsidP="00E53777">
      <w:pPr>
        <w:pStyle w:val="Default"/>
        <w:spacing w:line="480" w:lineRule="auto"/>
        <w:ind w:firstLine="432"/>
        <w:jc w:val="both"/>
        <w:rPr>
          <w:rFonts w:asciiTheme="majorBidi" w:eastAsia="Times New Roman" w:hAnsiTheme="majorBidi" w:cstheme="majorBidi"/>
          <w:color w:val="auto"/>
          <w:sz w:val="20"/>
          <w:szCs w:val="20"/>
        </w:rPr>
      </w:pPr>
      <w:r w:rsidRPr="00F97FF7">
        <w:rPr>
          <w:rFonts w:asciiTheme="majorBidi" w:hAnsiTheme="majorBidi" w:cstheme="majorBidi"/>
          <w:color w:val="auto"/>
          <w:sz w:val="20"/>
          <w:szCs w:val="20"/>
        </w:rPr>
        <w:t xml:space="preserve">Our findings illustrated that a great proportion of the recovered </w:t>
      </w:r>
      <w:r w:rsidRPr="00F97FF7">
        <w:rPr>
          <w:rFonts w:asciiTheme="majorBidi" w:hAnsiTheme="majorBidi" w:cstheme="majorBidi"/>
          <w:i/>
          <w:iCs/>
          <w:color w:val="auto"/>
          <w:sz w:val="20"/>
          <w:szCs w:val="20"/>
        </w:rPr>
        <w:t xml:space="preserve">E. </w:t>
      </w:r>
      <w:r w:rsidR="006E1A2C" w:rsidRPr="00F97FF7">
        <w:rPr>
          <w:rFonts w:asciiTheme="majorBidi" w:hAnsiTheme="majorBidi" w:cstheme="majorBidi"/>
          <w:i/>
          <w:iCs/>
          <w:color w:val="auto"/>
          <w:sz w:val="20"/>
          <w:szCs w:val="20"/>
        </w:rPr>
        <w:t>coli</w:t>
      </w:r>
      <w:r w:rsidR="006E1A2C" w:rsidRPr="00F97FF7">
        <w:rPr>
          <w:rFonts w:asciiTheme="majorBidi" w:hAnsiTheme="majorBidi" w:cstheme="majorBidi"/>
          <w:color w:val="auto"/>
          <w:sz w:val="20"/>
          <w:szCs w:val="20"/>
        </w:rPr>
        <w:t xml:space="preserve"> strains</w:t>
      </w:r>
      <w:r w:rsidR="00964E8E" w:rsidRPr="00F97FF7">
        <w:rPr>
          <w:rFonts w:asciiTheme="majorBidi" w:hAnsiTheme="majorBidi" w:cstheme="majorBidi"/>
          <w:color w:val="auto"/>
          <w:sz w:val="20"/>
          <w:szCs w:val="20"/>
        </w:rPr>
        <w:t xml:space="preserve"> </w:t>
      </w:r>
      <w:r w:rsidRPr="00F97FF7">
        <w:rPr>
          <w:rFonts w:asciiTheme="majorBidi" w:hAnsiTheme="majorBidi" w:cstheme="majorBidi"/>
          <w:color w:val="auto"/>
          <w:sz w:val="20"/>
          <w:szCs w:val="20"/>
        </w:rPr>
        <w:t xml:space="preserve">(67.9%) exhibited multidrug resistance, </w:t>
      </w:r>
      <w:r w:rsidR="008F7B5D" w:rsidRPr="00F97FF7">
        <w:rPr>
          <w:rFonts w:asciiTheme="majorBidi" w:hAnsiTheme="majorBidi" w:cstheme="majorBidi"/>
          <w:color w:val="auto"/>
          <w:sz w:val="20"/>
          <w:szCs w:val="20"/>
        </w:rPr>
        <w:t xml:space="preserve">where the highest (100%) resistance was </w:t>
      </w:r>
      <w:r w:rsidRPr="00F97FF7">
        <w:rPr>
          <w:rFonts w:asciiTheme="majorBidi" w:hAnsiTheme="majorBidi" w:cstheme="majorBidi"/>
          <w:color w:val="auto"/>
          <w:sz w:val="20"/>
          <w:szCs w:val="20"/>
        </w:rPr>
        <w:t xml:space="preserve">given </w:t>
      </w:r>
      <w:r w:rsidR="008F7B5D" w:rsidRPr="00F97FF7">
        <w:rPr>
          <w:rFonts w:asciiTheme="majorBidi" w:hAnsiTheme="majorBidi" w:cstheme="majorBidi"/>
          <w:color w:val="auto"/>
          <w:sz w:val="20"/>
          <w:szCs w:val="20"/>
        </w:rPr>
        <w:t xml:space="preserve">to erythromycin and the lowest </w:t>
      </w:r>
      <w:r w:rsidRPr="00F97FF7">
        <w:rPr>
          <w:rFonts w:asciiTheme="majorBidi" w:hAnsiTheme="majorBidi" w:cstheme="majorBidi"/>
          <w:color w:val="auto"/>
          <w:sz w:val="20"/>
          <w:szCs w:val="20"/>
        </w:rPr>
        <w:t xml:space="preserve">one </w:t>
      </w:r>
      <w:r w:rsidR="008F7B5D" w:rsidRPr="00F97FF7">
        <w:rPr>
          <w:rFonts w:asciiTheme="majorBidi" w:hAnsiTheme="majorBidi" w:cstheme="majorBidi"/>
          <w:color w:val="auto"/>
          <w:sz w:val="20"/>
          <w:szCs w:val="20"/>
        </w:rPr>
        <w:t>was to i</w:t>
      </w:r>
      <w:r w:rsidR="00D955F6" w:rsidRPr="00F97FF7">
        <w:rPr>
          <w:rFonts w:asciiTheme="majorBidi" w:hAnsiTheme="majorBidi" w:cstheme="majorBidi"/>
          <w:color w:val="auto"/>
          <w:sz w:val="20"/>
          <w:szCs w:val="20"/>
        </w:rPr>
        <w:t>m</w:t>
      </w:r>
      <w:r w:rsidRPr="00F97FF7">
        <w:rPr>
          <w:rFonts w:asciiTheme="majorBidi" w:hAnsiTheme="majorBidi" w:cstheme="majorBidi"/>
          <w:color w:val="auto"/>
          <w:sz w:val="20"/>
          <w:szCs w:val="20"/>
        </w:rPr>
        <w:t xml:space="preserve">pipenem. These results </w:t>
      </w:r>
      <w:r w:rsidR="008F7B5D" w:rsidRPr="00F97FF7">
        <w:rPr>
          <w:rFonts w:asciiTheme="majorBidi" w:hAnsiTheme="majorBidi" w:cstheme="majorBidi"/>
          <w:color w:val="auto"/>
          <w:sz w:val="20"/>
          <w:szCs w:val="20"/>
        </w:rPr>
        <w:t xml:space="preserve">could be attributed to the fact that using these antibiotics has been considered the first choice of treatment for diseased cattle especially by the owners with limited income. Our pattern of resistance was supported by other studies which investigated the MDR of </w:t>
      </w:r>
      <w:r w:rsidR="008F7B5D" w:rsidRPr="00F97FF7">
        <w:rPr>
          <w:rFonts w:asciiTheme="majorBidi" w:hAnsiTheme="majorBidi" w:cstheme="majorBidi"/>
          <w:i/>
          <w:iCs/>
          <w:color w:val="auto"/>
          <w:sz w:val="20"/>
          <w:szCs w:val="20"/>
        </w:rPr>
        <w:t>E. coli</w:t>
      </w:r>
      <w:r w:rsidR="008F7B5D" w:rsidRPr="00F97FF7">
        <w:rPr>
          <w:rFonts w:asciiTheme="majorBidi" w:hAnsiTheme="majorBidi" w:cstheme="majorBidi"/>
          <w:color w:val="auto"/>
          <w:sz w:val="20"/>
          <w:szCs w:val="20"/>
        </w:rPr>
        <w:t xml:space="preserve"> isolates; </w:t>
      </w:r>
      <w:r w:rsidR="00644D98" w:rsidRPr="00F97FF7">
        <w:rPr>
          <w:rFonts w:asciiTheme="majorBidi" w:hAnsiTheme="majorBidi" w:cstheme="majorBidi"/>
          <w:b/>
          <w:bCs/>
          <w:color w:val="auto"/>
          <w:sz w:val="20"/>
          <w:szCs w:val="20"/>
        </w:rPr>
        <w:t>Bonyadian</w:t>
      </w:r>
      <w:r w:rsidR="006E1A2C" w:rsidRPr="00F97FF7">
        <w:rPr>
          <w:rFonts w:asciiTheme="majorBidi" w:hAnsiTheme="majorBidi" w:cstheme="majorBidi"/>
          <w:b/>
          <w:bCs/>
          <w:color w:val="auto"/>
          <w:sz w:val="20"/>
          <w:szCs w:val="20"/>
        </w:rPr>
        <w:t xml:space="preserve"> </w:t>
      </w:r>
      <w:r w:rsidR="00104A01" w:rsidRPr="00F97FF7">
        <w:rPr>
          <w:rFonts w:asciiTheme="majorBidi" w:hAnsiTheme="majorBidi" w:cstheme="majorBidi"/>
          <w:b/>
          <w:bCs/>
          <w:color w:val="auto"/>
          <w:sz w:val="20"/>
          <w:szCs w:val="20"/>
        </w:rPr>
        <w:t>et al.</w:t>
      </w:r>
      <w:r w:rsidR="006E1A2C" w:rsidRPr="00F97FF7">
        <w:rPr>
          <w:rFonts w:asciiTheme="majorBidi" w:hAnsiTheme="majorBidi" w:cstheme="majorBidi"/>
          <w:b/>
          <w:bCs/>
          <w:color w:val="auto"/>
          <w:sz w:val="20"/>
          <w:szCs w:val="20"/>
        </w:rPr>
        <w:t xml:space="preserve"> </w:t>
      </w:r>
      <w:r w:rsidR="008F7B5D" w:rsidRPr="00F97FF7">
        <w:rPr>
          <w:rFonts w:asciiTheme="majorBidi" w:hAnsiTheme="majorBidi" w:cstheme="majorBidi"/>
          <w:b/>
          <w:bCs/>
          <w:color w:val="auto"/>
          <w:sz w:val="20"/>
          <w:szCs w:val="20"/>
        </w:rPr>
        <w:t xml:space="preserve">(2014) </w:t>
      </w:r>
      <w:r w:rsidR="008F7B5D" w:rsidRPr="00F97FF7">
        <w:rPr>
          <w:rFonts w:asciiTheme="majorBidi" w:hAnsiTheme="majorBidi" w:cstheme="majorBidi"/>
          <w:color w:val="auto"/>
          <w:sz w:val="20"/>
          <w:szCs w:val="20"/>
        </w:rPr>
        <w:t xml:space="preserve">detected lower resistance to nalidixic acid 56% and ampicillin 23.4% but they recorded higher </w:t>
      </w:r>
      <w:r w:rsidR="00813B39" w:rsidRPr="00F97FF7">
        <w:rPr>
          <w:rFonts w:asciiTheme="majorBidi" w:hAnsiTheme="majorBidi" w:cstheme="majorBidi"/>
          <w:color w:val="auto"/>
          <w:sz w:val="20"/>
          <w:szCs w:val="20"/>
        </w:rPr>
        <w:t>resistance</w:t>
      </w:r>
      <w:r w:rsidR="008F7B5D" w:rsidRPr="00F97FF7">
        <w:rPr>
          <w:rFonts w:asciiTheme="majorBidi" w:hAnsiTheme="majorBidi" w:cstheme="majorBidi"/>
          <w:color w:val="auto"/>
          <w:sz w:val="20"/>
          <w:szCs w:val="20"/>
        </w:rPr>
        <w:t xml:space="preserve"> to both gentamycin 30% and sulphamethoxazol 28%. While </w:t>
      </w:r>
      <w:r w:rsidR="00D955F6" w:rsidRPr="00F97FF7">
        <w:rPr>
          <w:rFonts w:asciiTheme="majorBidi" w:eastAsia="Times New Roman" w:hAnsiTheme="majorBidi" w:cstheme="majorBidi"/>
          <w:b/>
          <w:bCs/>
          <w:color w:val="auto"/>
          <w:sz w:val="20"/>
          <w:szCs w:val="20"/>
        </w:rPr>
        <w:t>Tabaran</w:t>
      </w:r>
      <w:r w:rsidR="006E1A2C" w:rsidRPr="00F97FF7">
        <w:rPr>
          <w:rFonts w:asciiTheme="majorBidi" w:eastAsia="Times New Roman" w:hAnsiTheme="majorBidi" w:cstheme="majorBidi"/>
          <w:b/>
          <w:bCs/>
          <w:color w:val="auto"/>
          <w:sz w:val="20"/>
          <w:szCs w:val="20"/>
        </w:rPr>
        <w:t xml:space="preserve"> </w:t>
      </w:r>
      <w:r w:rsidR="00104A01" w:rsidRPr="00F97FF7">
        <w:rPr>
          <w:rFonts w:asciiTheme="majorBidi" w:hAnsiTheme="majorBidi" w:cstheme="majorBidi"/>
          <w:b/>
          <w:bCs/>
          <w:color w:val="auto"/>
          <w:sz w:val="20"/>
          <w:szCs w:val="20"/>
        </w:rPr>
        <w:t>et al.</w:t>
      </w:r>
      <w:r w:rsidR="008F7B5D" w:rsidRPr="00F97FF7">
        <w:rPr>
          <w:rFonts w:asciiTheme="majorBidi" w:hAnsiTheme="majorBidi" w:cstheme="majorBidi"/>
          <w:b/>
          <w:bCs/>
          <w:color w:val="auto"/>
          <w:sz w:val="20"/>
          <w:szCs w:val="20"/>
        </w:rPr>
        <w:t xml:space="preserve"> (2016) </w:t>
      </w:r>
      <w:r w:rsidR="008F7B5D" w:rsidRPr="00F97FF7">
        <w:rPr>
          <w:rFonts w:asciiTheme="majorBidi" w:hAnsiTheme="majorBidi" w:cstheme="majorBidi"/>
          <w:color w:val="auto"/>
          <w:sz w:val="20"/>
          <w:szCs w:val="20"/>
        </w:rPr>
        <w:t>recorded</w:t>
      </w:r>
      <w:r w:rsidR="008F7B5D" w:rsidRPr="00F97FF7">
        <w:rPr>
          <w:rFonts w:asciiTheme="majorBidi" w:eastAsia="Times New Roman" w:hAnsiTheme="majorBidi" w:cstheme="majorBidi"/>
          <w:color w:val="auto"/>
          <w:sz w:val="20"/>
          <w:szCs w:val="20"/>
        </w:rPr>
        <w:t xml:space="preserve"> a nearly similar percentage 7.4% of resistance to gentamicin.</w:t>
      </w:r>
    </w:p>
    <w:p w:rsidR="00375033" w:rsidRPr="00F97FF7" w:rsidRDefault="00FF4CD2" w:rsidP="00607885">
      <w:pPr>
        <w:pStyle w:val="Default"/>
        <w:numPr>
          <w:ilvl w:val="0"/>
          <w:numId w:val="4"/>
        </w:numPr>
        <w:spacing w:line="480" w:lineRule="auto"/>
        <w:jc w:val="both"/>
        <w:rPr>
          <w:rFonts w:asciiTheme="majorBidi" w:eastAsia="Times New Roman" w:hAnsiTheme="majorBidi" w:cstheme="majorBidi"/>
          <w:b/>
          <w:bCs/>
          <w:color w:val="auto"/>
          <w:sz w:val="20"/>
          <w:szCs w:val="20"/>
        </w:rPr>
      </w:pPr>
      <w:r w:rsidRPr="00F97FF7">
        <w:rPr>
          <w:rFonts w:asciiTheme="majorBidi" w:eastAsia="Times New Roman" w:hAnsiTheme="majorBidi" w:cstheme="majorBidi"/>
          <w:b/>
          <w:bCs/>
          <w:color w:val="auto"/>
          <w:sz w:val="20"/>
          <w:szCs w:val="20"/>
        </w:rPr>
        <w:t>CONCLUSION</w:t>
      </w:r>
    </w:p>
    <w:p w:rsidR="00375033" w:rsidRPr="00F97FF7" w:rsidRDefault="008F7B5D" w:rsidP="006B6662">
      <w:pPr>
        <w:pStyle w:val="Default"/>
        <w:spacing w:line="480" w:lineRule="auto"/>
        <w:ind w:firstLine="432"/>
        <w:jc w:val="both"/>
        <w:rPr>
          <w:rFonts w:asciiTheme="majorBidi" w:hAnsiTheme="majorBidi" w:cstheme="majorBidi"/>
          <w:color w:val="auto"/>
          <w:sz w:val="20"/>
          <w:szCs w:val="20"/>
        </w:rPr>
      </w:pPr>
      <w:r w:rsidRPr="00F97FF7">
        <w:rPr>
          <w:rFonts w:asciiTheme="majorBidi" w:hAnsiTheme="majorBidi" w:cstheme="majorBidi"/>
          <w:color w:val="auto"/>
          <w:sz w:val="20"/>
          <w:szCs w:val="20"/>
        </w:rPr>
        <w:t xml:space="preserve">The results obtained from this work highlighted the potential occurrence of pathogenic and multidrug resistance </w:t>
      </w:r>
      <w:r w:rsidRPr="00F97FF7">
        <w:rPr>
          <w:rFonts w:asciiTheme="majorBidi" w:hAnsiTheme="majorBidi" w:cstheme="majorBidi"/>
          <w:i/>
          <w:iCs/>
          <w:color w:val="auto"/>
          <w:sz w:val="20"/>
          <w:szCs w:val="20"/>
        </w:rPr>
        <w:t>E. coli</w:t>
      </w:r>
      <w:r w:rsidRPr="00F97FF7">
        <w:rPr>
          <w:rFonts w:asciiTheme="majorBidi" w:hAnsiTheme="majorBidi" w:cstheme="majorBidi"/>
          <w:color w:val="auto"/>
          <w:sz w:val="20"/>
          <w:szCs w:val="20"/>
        </w:rPr>
        <w:t xml:space="preserve"> strains in udder and rectal swabs and the milk of smallholding dairy buffalo</w:t>
      </w:r>
      <w:r w:rsidR="00383B37" w:rsidRPr="00F97FF7">
        <w:rPr>
          <w:rFonts w:asciiTheme="majorBidi" w:hAnsiTheme="majorBidi" w:cstheme="majorBidi"/>
          <w:color w:val="auto"/>
          <w:sz w:val="20"/>
          <w:szCs w:val="20"/>
        </w:rPr>
        <w:t xml:space="preserve">es as well as in Kareish cheese </w:t>
      </w:r>
      <w:r w:rsidRPr="00F97FF7">
        <w:rPr>
          <w:rFonts w:asciiTheme="majorBidi" w:hAnsiTheme="majorBidi" w:cstheme="majorBidi"/>
          <w:color w:val="auto"/>
          <w:sz w:val="20"/>
          <w:szCs w:val="20"/>
        </w:rPr>
        <w:t xml:space="preserve">which pose a relevant threat and negative impact on animal as well as consumer health. </w:t>
      </w:r>
      <w:r w:rsidR="00383B37" w:rsidRPr="00F97FF7">
        <w:rPr>
          <w:rFonts w:asciiTheme="majorBidi" w:hAnsiTheme="majorBidi" w:cstheme="majorBidi"/>
          <w:color w:val="auto"/>
          <w:sz w:val="20"/>
          <w:szCs w:val="20"/>
        </w:rPr>
        <w:t xml:space="preserve">The study could </w:t>
      </w:r>
      <w:r w:rsidR="00383B37" w:rsidRPr="00F97FF7">
        <w:rPr>
          <w:rFonts w:asciiTheme="majorBidi" w:eastAsia="Times New Roman" w:hAnsiTheme="majorBidi" w:cstheme="majorBidi"/>
          <w:color w:val="auto"/>
          <w:sz w:val="20"/>
          <w:szCs w:val="20"/>
        </w:rPr>
        <w:t>emphasize the necessity of developing long-term strategies to assure dairy food safety</w:t>
      </w:r>
      <w:r w:rsidR="00383B37" w:rsidRPr="00F97FF7">
        <w:rPr>
          <w:rFonts w:asciiTheme="majorBidi" w:hAnsiTheme="majorBidi" w:cstheme="majorBidi"/>
          <w:color w:val="auto"/>
          <w:sz w:val="20"/>
          <w:szCs w:val="20"/>
        </w:rPr>
        <w:t>. S</w:t>
      </w:r>
      <w:r w:rsidRPr="00F97FF7">
        <w:rPr>
          <w:rFonts w:asciiTheme="majorBidi" w:hAnsiTheme="majorBidi" w:cstheme="majorBidi"/>
          <w:color w:val="auto"/>
          <w:sz w:val="20"/>
          <w:szCs w:val="20"/>
        </w:rPr>
        <w:t>trict hygienic preventive measures in smallholding buffaloes are needed to inhibit the bacterial growth and to improve the health of the animals as well as the wholesomeness of the milk.</w:t>
      </w:r>
    </w:p>
    <w:p w:rsidR="00B04539" w:rsidRPr="00F97FF7" w:rsidRDefault="00B04539" w:rsidP="004A4D91">
      <w:pPr>
        <w:pStyle w:val="NormalWeb"/>
        <w:shd w:val="clear" w:color="auto" w:fill="FFFFFF" w:themeFill="background1"/>
        <w:spacing w:before="0" w:beforeAutospacing="0" w:after="360" w:afterAutospacing="0"/>
        <w:rPr>
          <w:rStyle w:val="Strong"/>
          <w:rFonts w:asciiTheme="majorBidi" w:hAnsiTheme="majorBidi" w:cstheme="majorBidi"/>
          <w:sz w:val="20"/>
          <w:szCs w:val="20"/>
        </w:rPr>
      </w:pPr>
      <w:r w:rsidRPr="00F97FF7">
        <w:rPr>
          <w:rStyle w:val="Strong"/>
          <w:rFonts w:asciiTheme="majorBidi" w:hAnsiTheme="majorBidi" w:cstheme="majorBidi"/>
          <w:sz w:val="20"/>
          <w:szCs w:val="20"/>
        </w:rPr>
        <w:t xml:space="preserve">Conflicts of interest: </w:t>
      </w:r>
      <w:r w:rsidRPr="00F97FF7">
        <w:rPr>
          <w:rStyle w:val="Strong"/>
          <w:rFonts w:asciiTheme="majorBidi" w:hAnsiTheme="majorBidi" w:cstheme="majorBidi"/>
          <w:b w:val="0"/>
          <w:bCs w:val="0"/>
          <w:sz w:val="20"/>
          <w:szCs w:val="20"/>
        </w:rPr>
        <w:t>No conflicts of interest</w:t>
      </w:r>
    </w:p>
    <w:p w:rsidR="00B04539" w:rsidRPr="00F97FF7" w:rsidRDefault="00B04539" w:rsidP="004D55B5">
      <w:pPr>
        <w:pStyle w:val="Default"/>
        <w:spacing w:line="480" w:lineRule="auto"/>
        <w:jc w:val="both"/>
        <w:rPr>
          <w:rFonts w:asciiTheme="majorBidi" w:hAnsiTheme="majorBidi" w:cstheme="majorBidi"/>
          <w:color w:val="auto"/>
          <w:sz w:val="20"/>
          <w:szCs w:val="20"/>
          <w:shd w:val="clear" w:color="auto" w:fill="FFFFFF"/>
        </w:rPr>
      </w:pPr>
      <w:r w:rsidRPr="00F97FF7">
        <w:rPr>
          <w:rFonts w:asciiTheme="majorBidi" w:hAnsiTheme="majorBidi" w:cstheme="majorBidi"/>
          <w:b/>
          <w:bCs/>
          <w:color w:val="auto"/>
          <w:sz w:val="20"/>
          <w:szCs w:val="20"/>
          <w:shd w:val="clear" w:color="auto" w:fill="FFFFFF"/>
        </w:rPr>
        <w:t>Author’s contributions</w:t>
      </w:r>
      <w:r w:rsidRPr="00F97FF7">
        <w:rPr>
          <w:rFonts w:asciiTheme="majorBidi" w:hAnsiTheme="majorBidi" w:cstheme="majorBidi"/>
          <w:color w:val="auto"/>
          <w:sz w:val="20"/>
          <w:szCs w:val="20"/>
          <w:shd w:val="clear" w:color="auto" w:fill="FFFFFF"/>
        </w:rPr>
        <w:t xml:space="preserve">: </w:t>
      </w:r>
      <w:r w:rsidR="004D55B5" w:rsidRPr="00F97FF7">
        <w:rPr>
          <w:rFonts w:asciiTheme="majorBidi" w:hAnsiTheme="majorBidi" w:cstheme="majorBidi"/>
          <w:color w:val="auto"/>
          <w:sz w:val="20"/>
          <w:szCs w:val="20"/>
          <w:shd w:val="clear" w:color="auto" w:fill="FFFFFF"/>
        </w:rPr>
        <w:t>MEL</w:t>
      </w:r>
      <w:r w:rsidRPr="00F97FF7">
        <w:rPr>
          <w:rFonts w:asciiTheme="majorBidi" w:hAnsiTheme="majorBidi" w:cstheme="majorBidi"/>
          <w:color w:val="auto"/>
          <w:sz w:val="20"/>
          <w:szCs w:val="20"/>
          <w:shd w:val="clear" w:color="auto" w:fill="FFFFFF"/>
        </w:rPr>
        <w:t>, BB and MG designed the research activity</w:t>
      </w:r>
      <w:r w:rsidR="009F0237" w:rsidRPr="00F97FF7">
        <w:rPr>
          <w:rFonts w:asciiTheme="majorBidi" w:hAnsiTheme="majorBidi" w:cstheme="majorBidi"/>
          <w:color w:val="auto"/>
          <w:sz w:val="20"/>
          <w:szCs w:val="20"/>
          <w:shd w:val="clear" w:color="auto" w:fill="FFFFFF"/>
        </w:rPr>
        <w:t xml:space="preserve">. RS and MELT helped in samples </w:t>
      </w:r>
      <w:r w:rsidRPr="00F97FF7">
        <w:rPr>
          <w:rFonts w:asciiTheme="majorBidi" w:hAnsiTheme="majorBidi" w:cstheme="majorBidi"/>
          <w:color w:val="auto"/>
          <w:sz w:val="20"/>
          <w:szCs w:val="20"/>
          <w:shd w:val="clear" w:color="auto" w:fill="FFFFFF"/>
        </w:rPr>
        <w:t>collection. MEL, BB</w:t>
      </w:r>
      <w:r w:rsidR="006E1A2C" w:rsidRPr="00F97FF7">
        <w:rPr>
          <w:rFonts w:asciiTheme="majorBidi" w:hAnsiTheme="majorBidi" w:cstheme="majorBidi"/>
          <w:color w:val="auto"/>
          <w:sz w:val="20"/>
          <w:szCs w:val="20"/>
          <w:shd w:val="clear" w:color="auto" w:fill="FFFFFF"/>
        </w:rPr>
        <w:t>, MS</w:t>
      </w:r>
      <w:r w:rsidR="006B6662" w:rsidRPr="00F97FF7">
        <w:rPr>
          <w:rFonts w:asciiTheme="majorBidi" w:hAnsiTheme="majorBidi" w:cstheme="majorBidi"/>
          <w:color w:val="auto"/>
          <w:sz w:val="20"/>
          <w:szCs w:val="20"/>
          <w:shd w:val="clear" w:color="auto" w:fill="FFFFFF"/>
        </w:rPr>
        <w:t>,</w:t>
      </w:r>
      <w:r w:rsidRPr="00F97FF7">
        <w:rPr>
          <w:rFonts w:asciiTheme="majorBidi" w:hAnsiTheme="majorBidi" w:cstheme="majorBidi"/>
          <w:color w:val="auto"/>
          <w:sz w:val="20"/>
          <w:szCs w:val="20"/>
          <w:shd w:val="clear" w:color="auto" w:fill="FFFFFF"/>
        </w:rPr>
        <w:t xml:space="preserve"> RS and MELT conducted experiments. </w:t>
      </w:r>
      <w:r w:rsidR="004D55B5" w:rsidRPr="00F97FF7">
        <w:rPr>
          <w:rFonts w:asciiTheme="majorBidi" w:hAnsiTheme="majorBidi" w:cstheme="majorBidi"/>
          <w:color w:val="auto"/>
          <w:sz w:val="20"/>
          <w:szCs w:val="20"/>
          <w:shd w:val="clear" w:color="auto" w:fill="FFFFFF"/>
        </w:rPr>
        <w:t xml:space="preserve">MEL and </w:t>
      </w:r>
      <w:r w:rsidRPr="00F97FF7">
        <w:rPr>
          <w:rFonts w:asciiTheme="majorBidi" w:hAnsiTheme="majorBidi" w:cstheme="majorBidi"/>
          <w:color w:val="auto"/>
          <w:sz w:val="20"/>
          <w:szCs w:val="20"/>
          <w:shd w:val="clear" w:color="auto" w:fill="FFFFFF"/>
        </w:rPr>
        <w:t xml:space="preserve">MG wrote the manuscript. All authors read and approved </w:t>
      </w:r>
      <w:r w:rsidRPr="00F97FF7">
        <w:rPr>
          <w:rFonts w:asciiTheme="majorBidi" w:hAnsiTheme="majorBidi" w:cstheme="majorBidi"/>
          <w:color w:val="auto"/>
          <w:sz w:val="20"/>
          <w:szCs w:val="20"/>
        </w:rPr>
        <w:t>the final version of the manuscript for publication</w:t>
      </w:r>
      <w:r w:rsidRPr="00F97FF7">
        <w:rPr>
          <w:rFonts w:asciiTheme="majorBidi" w:hAnsiTheme="majorBidi" w:cstheme="majorBidi"/>
          <w:color w:val="auto"/>
          <w:sz w:val="20"/>
          <w:szCs w:val="20"/>
          <w:shd w:val="clear" w:color="auto" w:fill="FFFFFF"/>
        </w:rPr>
        <w:t>.</w:t>
      </w:r>
    </w:p>
    <w:p w:rsidR="00BD15ED" w:rsidRPr="00F97FF7" w:rsidRDefault="00B04539" w:rsidP="00BD15ED">
      <w:pPr>
        <w:pStyle w:val="Default"/>
        <w:spacing w:line="480" w:lineRule="auto"/>
        <w:jc w:val="both"/>
        <w:rPr>
          <w:rFonts w:asciiTheme="majorBidi" w:hAnsiTheme="majorBidi" w:cstheme="majorBidi"/>
          <w:color w:val="auto"/>
          <w:sz w:val="20"/>
          <w:szCs w:val="20"/>
        </w:rPr>
      </w:pPr>
      <w:r w:rsidRPr="00F97FF7">
        <w:rPr>
          <w:rStyle w:val="Strong"/>
          <w:rFonts w:asciiTheme="majorBidi" w:hAnsiTheme="majorBidi" w:cstheme="majorBidi"/>
          <w:color w:val="auto"/>
          <w:sz w:val="20"/>
          <w:szCs w:val="20"/>
          <w:shd w:val="clear" w:color="auto" w:fill="FFFFFF" w:themeFill="background1"/>
        </w:rPr>
        <w:lastRenderedPageBreak/>
        <w:t>Ethics approval</w:t>
      </w:r>
      <w:r w:rsidRPr="00F97FF7">
        <w:rPr>
          <w:rFonts w:asciiTheme="majorBidi" w:hAnsiTheme="majorBidi" w:cstheme="majorBidi"/>
          <w:b/>
          <w:bCs/>
          <w:color w:val="auto"/>
          <w:sz w:val="20"/>
          <w:szCs w:val="20"/>
          <w:shd w:val="clear" w:color="auto" w:fill="FFFFFF" w:themeFill="background1"/>
        </w:rPr>
        <w:t>:</w:t>
      </w:r>
      <w:r w:rsidRPr="00F97FF7">
        <w:rPr>
          <w:rFonts w:asciiTheme="majorBidi" w:hAnsiTheme="majorBidi" w:cstheme="majorBidi"/>
          <w:color w:val="auto"/>
          <w:sz w:val="20"/>
          <w:szCs w:val="20"/>
        </w:rPr>
        <w:t xml:space="preserve"> The samples were collected based on the consent of their owners to participate in the current study. The study was complied with the standard guidelines and the ethical approval of Mansoura University and its committee (Code R/70). </w:t>
      </w:r>
    </w:p>
    <w:p w:rsidR="00BD15ED" w:rsidRPr="00F97FF7" w:rsidRDefault="00BD15ED" w:rsidP="004A4D91">
      <w:pPr>
        <w:pStyle w:val="Default"/>
        <w:shd w:val="clear" w:color="auto" w:fill="FFFFFF" w:themeFill="background1"/>
        <w:spacing w:line="480" w:lineRule="auto"/>
        <w:jc w:val="both"/>
        <w:rPr>
          <w:rFonts w:asciiTheme="majorBidi" w:hAnsiTheme="majorBidi" w:cstheme="majorBidi"/>
          <w:b/>
          <w:bCs/>
          <w:color w:val="auto"/>
          <w:sz w:val="20"/>
          <w:szCs w:val="20"/>
        </w:rPr>
      </w:pPr>
      <w:r w:rsidRPr="00F97FF7">
        <w:rPr>
          <w:rFonts w:asciiTheme="majorBidi" w:eastAsia="Times New Roman" w:hAnsiTheme="majorBidi" w:cstheme="majorBidi"/>
          <w:b/>
          <w:bCs/>
          <w:color w:val="auto"/>
          <w:sz w:val="20"/>
          <w:szCs w:val="20"/>
        </w:rPr>
        <w:t>Consent to participate</w:t>
      </w:r>
    </w:p>
    <w:p w:rsidR="00BD15ED" w:rsidRPr="00F97FF7" w:rsidRDefault="00BD15ED" w:rsidP="004A4D91">
      <w:pPr>
        <w:shd w:val="clear" w:color="auto" w:fill="FFFFFF" w:themeFill="background1"/>
        <w:spacing w:after="360" w:line="240" w:lineRule="auto"/>
        <w:rPr>
          <w:rFonts w:asciiTheme="majorBidi" w:eastAsia="Times New Roman" w:hAnsiTheme="majorBidi" w:cstheme="majorBidi"/>
          <w:sz w:val="20"/>
          <w:szCs w:val="20"/>
        </w:rPr>
      </w:pPr>
      <w:r w:rsidRPr="00F97FF7">
        <w:rPr>
          <w:rFonts w:asciiTheme="majorBidi" w:eastAsia="Times New Roman" w:hAnsiTheme="majorBidi" w:cstheme="majorBidi"/>
          <w:sz w:val="20"/>
          <w:szCs w:val="20"/>
        </w:rPr>
        <w:t>All authors participated in the research.</w:t>
      </w:r>
    </w:p>
    <w:p w:rsidR="00BD15ED" w:rsidRPr="00F97FF7" w:rsidRDefault="00BD15ED" w:rsidP="004A4D91">
      <w:pPr>
        <w:shd w:val="clear" w:color="auto" w:fill="FFFFFF" w:themeFill="background1"/>
        <w:spacing w:after="92" w:line="240" w:lineRule="auto"/>
        <w:outlineLvl w:val="2"/>
        <w:rPr>
          <w:rFonts w:asciiTheme="majorBidi" w:eastAsia="Times New Roman" w:hAnsiTheme="majorBidi" w:cstheme="majorBidi"/>
          <w:b/>
          <w:bCs/>
          <w:sz w:val="20"/>
          <w:szCs w:val="20"/>
        </w:rPr>
      </w:pPr>
      <w:r w:rsidRPr="00F97FF7">
        <w:rPr>
          <w:rFonts w:asciiTheme="majorBidi" w:eastAsia="Times New Roman" w:hAnsiTheme="majorBidi" w:cstheme="majorBidi"/>
          <w:b/>
          <w:bCs/>
          <w:sz w:val="20"/>
          <w:szCs w:val="20"/>
        </w:rPr>
        <w:t>Consent for publication</w:t>
      </w:r>
    </w:p>
    <w:p w:rsidR="00B04539" w:rsidRPr="00F97FF7" w:rsidRDefault="00BD15ED" w:rsidP="001B3436">
      <w:pPr>
        <w:shd w:val="clear" w:color="auto" w:fill="FFFFFF" w:themeFill="background1"/>
        <w:spacing w:after="360" w:line="240" w:lineRule="auto"/>
        <w:rPr>
          <w:rFonts w:asciiTheme="majorBidi" w:eastAsia="Times New Roman" w:hAnsiTheme="majorBidi" w:cstheme="majorBidi"/>
          <w:sz w:val="20"/>
          <w:szCs w:val="20"/>
        </w:rPr>
      </w:pPr>
      <w:r w:rsidRPr="00F97FF7">
        <w:rPr>
          <w:rFonts w:asciiTheme="majorBidi" w:eastAsia="Times New Roman" w:hAnsiTheme="majorBidi" w:cstheme="majorBidi"/>
          <w:sz w:val="20"/>
          <w:szCs w:val="20"/>
        </w:rPr>
        <w:t>All authors read and approved the final manuscript.</w:t>
      </w:r>
    </w:p>
    <w:p w:rsidR="008F7B5D" w:rsidRPr="00F97FF7" w:rsidRDefault="001D341F" w:rsidP="00982287">
      <w:pPr>
        <w:autoSpaceDE w:val="0"/>
        <w:autoSpaceDN w:val="0"/>
        <w:adjustRightInd w:val="0"/>
        <w:spacing w:after="0" w:line="480" w:lineRule="auto"/>
        <w:jc w:val="both"/>
        <w:rPr>
          <w:rFonts w:asciiTheme="majorBidi" w:hAnsiTheme="majorBidi" w:cstheme="majorBidi"/>
          <w:b/>
          <w:bCs/>
          <w:sz w:val="20"/>
          <w:szCs w:val="20"/>
        </w:rPr>
      </w:pPr>
      <w:r w:rsidRPr="00F97FF7">
        <w:rPr>
          <w:rFonts w:asciiTheme="majorBidi" w:hAnsiTheme="majorBidi" w:cstheme="majorBidi"/>
          <w:b/>
          <w:bCs/>
          <w:sz w:val="20"/>
          <w:szCs w:val="20"/>
        </w:rPr>
        <w:t xml:space="preserve">REFERENCES </w:t>
      </w:r>
    </w:p>
    <w:p w:rsidR="00FE6093" w:rsidRPr="00F97FF7" w:rsidRDefault="00FE6093" w:rsidP="00910D37">
      <w:pPr>
        <w:autoSpaceDE w:val="0"/>
        <w:autoSpaceDN w:val="0"/>
        <w:adjustRightInd w:val="0"/>
        <w:spacing w:after="0" w:line="240" w:lineRule="auto"/>
        <w:rPr>
          <w:rFonts w:asciiTheme="majorBidi" w:hAnsiTheme="majorBidi" w:cstheme="majorBidi"/>
          <w:sz w:val="20"/>
          <w:szCs w:val="20"/>
        </w:rPr>
      </w:pPr>
    </w:p>
    <w:p w:rsidR="002B3BEF" w:rsidRPr="00F97FF7" w:rsidRDefault="002B3BEF" w:rsidP="008D62D5">
      <w:pPr>
        <w:autoSpaceDE w:val="0"/>
        <w:autoSpaceDN w:val="0"/>
        <w:adjustRightInd w:val="0"/>
        <w:spacing w:after="0" w:line="360" w:lineRule="auto"/>
        <w:ind w:left="720" w:hanging="720"/>
        <w:jc w:val="both"/>
        <w:rPr>
          <w:rFonts w:asciiTheme="majorBidi" w:hAnsiTheme="majorBidi" w:cstheme="majorBidi"/>
          <w:sz w:val="20"/>
          <w:szCs w:val="20"/>
        </w:rPr>
      </w:pPr>
      <w:r w:rsidRPr="00F97FF7">
        <w:rPr>
          <w:rFonts w:asciiTheme="majorBidi" w:hAnsiTheme="majorBidi" w:cstheme="majorBidi"/>
          <w:sz w:val="20"/>
          <w:szCs w:val="20"/>
          <w:shd w:val="clear" w:color="auto" w:fill="FFFFFF"/>
        </w:rPr>
        <w:t>Amin, W.F., Ahmed, E.H., Embarak, M.S., Abo-Shama, U.H., Thabit, A.G., Ismail, S.Y., 2017.  Molecular Detection of Enterotoxigenic E. coli in raw Milk and Milk Products. Int J</w:t>
      </w:r>
      <w:r w:rsidR="006E1A2C" w:rsidRPr="00F97FF7">
        <w:rPr>
          <w:rFonts w:asciiTheme="majorBidi" w:hAnsiTheme="majorBidi" w:cstheme="majorBidi"/>
          <w:sz w:val="20"/>
          <w:szCs w:val="20"/>
          <w:shd w:val="clear" w:color="auto" w:fill="FFFFFF"/>
        </w:rPr>
        <w:t xml:space="preserve"> </w:t>
      </w:r>
      <w:r w:rsidRPr="00F97FF7">
        <w:rPr>
          <w:rFonts w:asciiTheme="majorBidi" w:hAnsiTheme="majorBidi" w:cstheme="majorBidi"/>
          <w:sz w:val="20"/>
          <w:szCs w:val="20"/>
          <w:shd w:val="clear" w:color="auto" w:fill="FFFFFF"/>
        </w:rPr>
        <w:t>Curr</w:t>
      </w:r>
      <w:r w:rsidR="006E1A2C" w:rsidRPr="00F97FF7">
        <w:rPr>
          <w:rFonts w:asciiTheme="majorBidi" w:hAnsiTheme="majorBidi" w:cstheme="majorBidi"/>
          <w:sz w:val="20"/>
          <w:szCs w:val="20"/>
          <w:shd w:val="clear" w:color="auto" w:fill="FFFFFF"/>
        </w:rPr>
        <w:t xml:space="preserve"> </w:t>
      </w:r>
      <w:r w:rsidRPr="00F97FF7">
        <w:rPr>
          <w:rFonts w:asciiTheme="majorBidi" w:hAnsiTheme="majorBidi" w:cstheme="majorBidi"/>
          <w:sz w:val="20"/>
          <w:szCs w:val="20"/>
          <w:shd w:val="clear" w:color="auto" w:fill="FFFFFF"/>
        </w:rPr>
        <w:t>Microbiol</w:t>
      </w:r>
      <w:r w:rsidR="008D62D5" w:rsidRPr="00F97FF7">
        <w:rPr>
          <w:rFonts w:asciiTheme="majorBidi" w:hAnsiTheme="majorBidi" w:cstheme="majorBidi"/>
          <w:sz w:val="20"/>
          <w:szCs w:val="20"/>
          <w:shd w:val="clear" w:color="auto" w:fill="FFFFFF"/>
        </w:rPr>
        <w:t>,</w:t>
      </w:r>
      <w:r w:rsidRPr="00F97FF7">
        <w:rPr>
          <w:rFonts w:asciiTheme="majorBidi" w:hAnsiTheme="majorBidi" w:cstheme="majorBidi"/>
          <w:sz w:val="20"/>
          <w:szCs w:val="20"/>
          <w:shd w:val="clear" w:color="auto" w:fill="FFFFFF"/>
        </w:rPr>
        <w:t xml:space="preserve"> 6 (11): 856</w:t>
      </w:r>
      <w:r w:rsidR="0039415E" w:rsidRPr="00F97FF7">
        <w:rPr>
          <w:rFonts w:asciiTheme="majorBidi" w:hAnsiTheme="majorBidi" w:cstheme="majorBidi"/>
          <w:sz w:val="20"/>
          <w:szCs w:val="20"/>
        </w:rPr>
        <w:t>–</w:t>
      </w:r>
      <w:r w:rsidRPr="00F97FF7">
        <w:rPr>
          <w:rFonts w:asciiTheme="majorBidi" w:hAnsiTheme="majorBidi" w:cstheme="majorBidi"/>
          <w:sz w:val="20"/>
          <w:szCs w:val="20"/>
          <w:shd w:val="clear" w:color="auto" w:fill="FFFFFF"/>
        </w:rPr>
        <w:t>864.</w:t>
      </w:r>
      <w:r w:rsidRPr="00F97FF7">
        <w:rPr>
          <w:rFonts w:asciiTheme="majorBidi" w:hAnsiTheme="majorBidi" w:cstheme="majorBidi"/>
          <w:sz w:val="20"/>
          <w:szCs w:val="20"/>
        </w:rPr>
        <w:t xml:space="preserve"> https://doi.org/10.20546/ijcmas.2017.611.100 </w:t>
      </w:r>
    </w:p>
    <w:p w:rsidR="002B3BEF" w:rsidRPr="00F97FF7" w:rsidRDefault="006034C5" w:rsidP="008D62D5">
      <w:pPr>
        <w:autoSpaceDE w:val="0"/>
        <w:autoSpaceDN w:val="0"/>
        <w:adjustRightInd w:val="0"/>
        <w:spacing w:after="0" w:line="360" w:lineRule="auto"/>
        <w:ind w:left="720" w:hanging="720"/>
        <w:jc w:val="both"/>
        <w:rPr>
          <w:rFonts w:asciiTheme="majorBidi" w:hAnsiTheme="majorBidi" w:cstheme="majorBidi"/>
          <w:sz w:val="20"/>
          <w:szCs w:val="20"/>
          <w:shd w:val="clear" w:color="auto" w:fill="FFFFFF"/>
        </w:rPr>
      </w:pPr>
      <w:hyperlink r:id="rId11" w:history="1">
        <w:r w:rsidR="002B3BEF" w:rsidRPr="00F97FF7">
          <w:rPr>
            <w:rStyle w:val="period"/>
            <w:rFonts w:asciiTheme="majorBidi" w:hAnsiTheme="majorBidi" w:cstheme="majorBidi"/>
            <w:sz w:val="20"/>
            <w:szCs w:val="20"/>
          </w:rPr>
          <w:t>Atnafie</w:t>
        </w:r>
      </w:hyperlink>
      <w:r w:rsidR="002B3BEF" w:rsidRPr="00F97FF7">
        <w:rPr>
          <w:rStyle w:val="period"/>
          <w:rFonts w:asciiTheme="majorBidi" w:hAnsiTheme="majorBidi" w:cstheme="majorBidi"/>
          <w:sz w:val="20"/>
          <w:szCs w:val="20"/>
        </w:rPr>
        <w:t>,</w:t>
      </w:r>
      <w:r w:rsidR="002B3BEF" w:rsidRPr="00F97FF7">
        <w:rPr>
          <w:rFonts w:asciiTheme="majorBidi" w:hAnsiTheme="majorBidi" w:cstheme="majorBidi"/>
          <w:sz w:val="20"/>
          <w:szCs w:val="20"/>
        </w:rPr>
        <w:t xml:space="preserve"> B., </w:t>
      </w:r>
      <w:r w:rsidR="002B3BEF" w:rsidRPr="00F97FF7">
        <w:rPr>
          <w:rStyle w:val="comma"/>
          <w:rFonts w:asciiTheme="majorBidi" w:hAnsiTheme="majorBidi" w:cstheme="majorBidi"/>
          <w:sz w:val="20"/>
          <w:szCs w:val="20"/>
          <w:shd w:val="clear" w:color="auto" w:fill="FFFFFF"/>
        </w:rPr>
        <w:t> </w:t>
      </w:r>
      <w:hyperlink r:id="rId12" w:history="1">
        <w:r w:rsidR="002B3BEF" w:rsidRPr="00F97FF7">
          <w:rPr>
            <w:rStyle w:val="period"/>
            <w:rFonts w:asciiTheme="majorBidi" w:hAnsiTheme="majorBidi" w:cstheme="majorBidi"/>
            <w:sz w:val="20"/>
            <w:szCs w:val="20"/>
          </w:rPr>
          <w:t>Paulos</w:t>
        </w:r>
      </w:hyperlink>
      <w:r w:rsidR="002B3BEF" w:rsidRPr="00F97FF7">
        <w:rPr>
          <w:rStyle w:val="period"/>
          <w:rFonts w:asciiTheme="majorBidi" w:hAnsiTheme="majorBidi" w:cstheme="majorBidi"/>
          <w:sz w:val="20"/>
          <w:szCs w:val="20"/>
        </w:rPr>
        <w:t xml:space="preserve">, D., </w:t>
      </w:r>
      <w:hyperlink r:id="rId13" w:history="1">
        <w:r w:rsidR="002B3BEF" w:rsidRPr="00F97FF7">
          <w:rPr>
            <w:rStyle w:val="period"/>
            <w:rFonts w:asciiTheme="majorBidi" w:hAnsiTheme="majorBidi" w:cstheme="majorBidi"/>
            <w:sz w:val="20"/>
            <w:szCs w:val="20"/>
          </w:rPr>
          <w:t>Abera</w:t>
        </w:r>
      </w:hyperlink>
      <w:r w:rsidR="002B3BEF" w:rsidRPr="00F97FF7">
        <w:rPr>
          <w:rStyle w:val="period"/>
          <w:rFonts w:asciiTheme="majorBidi" w:hAnsiTheme="majorBidi" w:cstheme="majorBidi"/>
          <w:sz w:val="20"/>
          <w:szCs w:val="20"/>
        </w:rPr>
        <w:t>,</w:t>
      </w:r>
      <w:r w:rsidR="002B3BEF" w:rsidRPr="00F97FF7">
        <w:rPr>
          <w:rFonts w:asciiTheme="majorBidi" w:hAnsiTheme="majorBidi" w:cstheme="majorBidi"/>
          <w:sz w:val="20"/>
          <w:szCs w:val="20"/>
        </w:rPr>
        <w:t xml:space="preserve"> M., </w:t>
      </w:r>
      <w:r w:rsidR="002B3BEF" w:rsidRPr="00F97FF7">
        <w:rPr>
          <w:rStyle w:val="comma"/>
          <w:rFonts w:asciiTheme="majorBidi" w:hAnsiTheme="majorBidi" w:cstheme="majorBidi"/>
          <w:sz w:val="20"/>
          <w:szCs w:val="20"/>
          <w:shd w:val="clear" w:color="auto" w:fill="FFFFFF"/>
        </w:rPr>
        <w:t> </w:t>
      </w:r>
      <w:hyperlink r:id="rId14" w:history="1">
        <w:r w:rsidR="002B3BEF" w:rsidRPr="00F97FF7">
          <w:rPr>
            <w:rStyle w:val="period"/>
            <w:rFonts w:asciiTheme="majorBidi" w:hAnsiTheme="majorBidi" w:cstheme="majorBidi"/>
            <w:sz w:val="20"/>
            <w:szCs w:val="20"/>
          </w:rPr>
          <w:t>Tefera</w:t>
        </w:r>
      </w:hyperlink>
      <w:r w:rsidR="002B3BEF" w:rsidRPr="00F97FF7">
        <w:rPr>
          <w:rStyle w:val="period"/>
          <w:rFonts w:asciiTheme="majorBidi" w:hAnsiTheme="majorBidi" w:cstheme="majorBidi"/>
          <w:sz w:val="20"/>
          <w:szCs w:val="20"/>
        </w:rPr>
        <w:t xml:space="preserve">, </w:t>
      </w:r>
      <w:r w:rsidR="002B3BEF" w:rsidRPr="00F97FF7">
        <w:rPr>
          <w:rFonts w:asciiTheme="majorBidi" w:hAnsiTheme="majorBidi" w:cstheme="majorBidi"/>
          <w:sz w:val="20"/>
          <w:szCs w:val="20"/>
        </w:rPr>
        <w:t xml:space="preserve">G., </w:t>
      </w:r>
      <w:r w:rsidR="002B3BEF" w:rsidRPr="00F97FF7">
        <w:rPr>
          <w:rStyle w:val="comma"/>
          <w:rFonts w:asciiTheme="majorBidi" w:hAnsiTheme="majorBidi" w:cstheme="majorBidi"/>
          <w:sz w:val="20"/>
          <w:szCs w:val="20"/>
          <w:shd w:val="clear" w:color="auto" w:fill="FFFFFF"/>
        </w:rPr>
        <w:t> </w:t>
      </w:r>
      <w:hyperlink r:id="rId15" w:history="1">
        <w:r w:rsidR="002B3BEF" w:rsidRPr="00F97FF7">
          <w:rPr>
            <w:rStyle w:val="period"/>
            <w:rFonts w:asciiTheme="majorBidi" w:hAnsiTheme="majorBidi" w:cstheme="majorBidi"/>
            <w:sz w:val="20"/>
            <w:szCs w:val="20"/>
          </w:rPr>
          <w:t>Hailu</w:t>
        </w:r>
      </w:hyperlink>
      <w:r w:rsidR="002B3BEF" w:rsidRPr="00F97FF7">
        <w:rPr>
          <w:rStyle w:val="period"/>
          <w:rFonts w:asciiTheme="majorBidi" w:hAnsiTheme="majorBidi" w:cstheme="majorBidi"/>
          <w:sz w:val="20"/>
          <w:szCs w:val="20"/>
        </w:rPr>
        <w:t xml:space="preserve">, </w:t>
      </w:r>
      <w:r w:rsidR="002B3BEF" w:rsidRPr="00F97FF7">
        <w:rPr>
          <w:rFonts w:asciiTheme="majorBidi" w:hAnsiTheme="majorBidi" w:cstheme="majorBidi"/>
          <w:sz w:val="20"/>
          <w:szCs w:val="20"/>
        </w:rPr>
        <w:t xml:space="preserve">D., </w:t>
      </w:r>
      <w:r w:rsidR="002B3BEF" w:rsidRPr="00F97FF7">
        <w:rPr>
          <w:rStyle w:val="comma"/>
          <w:rFonts w:asciiTheme="majorBidi" w:hAnsiTheme="majorBidi" w:cstheme="majorBidi"/>
          <w:sz w:val="20"/>
          <w:szCs w:val="20"/>
          <w:shd w:val="clear" w:color="auto" w:fill="FFFFFF"/>
        </w:rPr>
        <w:t> </w:t>
      </w:r>
      <w:hyperlink r:id="rId16" w:history="1">
        <w:r w:rsidR="002B3BEF" w:rsidRPr="00F97FF7">
          <w:rPr>
            <w:rStyle w:val="period"/>
            <w:rFonts w:asciiTheme="majorBidi" w:hAnsiTheme="majorBidi" w:cstheme="majorBidi"/>
            <w:sz w:val="20"/>
            <w:szCs w:val="20"/>
          </w:rPr>
          <w:t>Kasaye</w:t>
        </w:r>
      </w:hyperlink>
      <w:r w:rsidR="002B3BEF" w:rsidRPr="00F97FF7">
        <w:rPr>
          <w:rStyle w:val="period"/>
          <w:rFonts w:asciiTheme="majorBidi" w:hAnsiTheme="majorBidi" w:cstheme="majorBidi"/>
          <w:sz w:val="20"/>
          <w:szCs w:val="20"/>
        </w:rPr>
        <w:t xml:space="preserve">, </w:t>
      </w:r>
      <w:r w:rsidR="002B3BEF" w:rsidRPr="00F97FF7">
        <w:rPr>
          <w:rFonts w:asciiTheme="majorBidi" w:hAnsiTheme="majorBidi" w:cstheme="majorBidi"/>
          <w:sz w:val="20"/>
          <w:szCs w:val="20"/>
        </w:rPr>
        <w:t xml:space="preserve">S., </w:t>
      </w:r>
      <w:hyperlink r:id="rId17" w:history="1">
        <w:r w:rsidR="002B3BEF" w:rsidRPr="00F97FF7">
          <w:rPr>
            <w:rStyle w:val="period"/>
            <w:rFonts w:asciiTheme="majorBidi" w:hAnsiTheme="majorBidi" w:cstheme="majorBidi"/>
            <w:sz w:val="20"/>
            <w:szCs w:val="20"/>
          </w:rPr>
          <w:t>Amenu</w:t>
        </w:r>
      </w:hyperlink>
      <w:r w:rsidR="002B3BEF" w:rsidRPr="00F97FF7">
        <w:rPr>
          <w:rStyle w:val="period"/>
          <w:rFonts w:asciiTheme="majorBidi" w:hAnsiTheme="majorBidi" w:cstheme="majorBidi"/>
          <w:sz w:val="20"/>
          <w:szCs w:val="20"/>
        </w:rPr>
        <w:t>,</w:t>
      </w:r>
      <w:r w:rsidR="006E1A2C" w:rsidRPr="00F97FF7">
        <w:rPr>
          <w:rStyle w:val="period"/>
          <w:rFonts w:asciiTheme="majorBidi" w:hAnsiTheme="majorBidi" w:cstheme="majorBidi"/>
          <w:sz w:val="20"/>
          <w:szCs w:val="20"/>
        </w:rPr>
        <w:t xml:space="preserve"> </w:t>
      </w:r>
      <w:r w:rsidR="002B3BEF" w:rsidRPr="00F97FF7">
        <w:rPr>
          <w:rStyle w:val="period"/>
          <w:rFonts w:asciiTheme="majorBidi" w:hAnsiTheme="majorBidi" w:cstheme="majorBidi"/>
          <w:sz w:val="20"/>
          <w:szCs w:val="20"/>
        </w:rPr>
        <w:t>K.,</w:t>
      </w:r>
      <w:r w:rsidR="002B3BEF" w:rsidRPr="00F97FF7">
        <w:rPr>
          <w:rStyle w:val="author-sup-separator"/>
          <w:rFonts w:asciiTheme="majorBidi" w:hAnsiTheme="majorBidi" w:cstheme="majorBidi"/>
          <w:sz w:val="20"/>
          <w:szCs w:val="20"/>
          <w:shd w:val="clear" w:color="auto" w:fill="FFFFFF"/>
        </w:rPr>
        <w:t> </w:t>
      </w:r>
      <w:r w:rsidR="002B3BEF" w:rsidRPr="00F97FF7">
        <w:rPr>
          <w:rFonts w:asciiTheme="majorBidi" w:eastAsia="Times New Roman" w:hAnsiTheme="majorBidi" w:cstheme="majorBidi"/>
          <w:kern w:val="36"/>
          <w:sz w:val="20"/>
          <w:szCs w:val="20"/>
        </w:rPr>
        <w:t xml:space="preserve"> 2017. Occurrence of Escherichia coli O157:H7 in cattle feces and contamination of carcass and various contact surfaces in abattoir and butcher shops of Hawassa, Ethiopia. </w:t>
      </w:r>
      <w:r w:rsidR="002B3BEF" w:rsidRPr="00F97FF7">
        <w:rPr>
          <w:rFonts w:asciiTheme="majorBidi" w:eastAsia="Times New Roman" w:hAnsiTheme="majorBidi" w:cstheme="majorBidi"/>
          <w:sz w:val="20"/>
          <w:szCs w:val="20"/>
        </w:rPr>
        <w:t>BMC Microbiol</w:t>
      </w:r>
      <w:r w:rsidR="008D62D5" w:rsidRPr="00F97FF7">
        <w:rPr>
          <w:rFonts w:asciiTheme="majorBidi" w:eastAsia="Times New Roman" w:hAnsiTheme="majorBidi" w:cstheme="majorBidi"/>
          <w:sz w:val="20"/>
          <w:szCs w:val="20"/>
        </w:rPr>
        <w:t>,</w:t>
      </w:r>
      <w:r w:rsidR="002B3BEF" w:rsidRPr="00F97FF7">
        <w:rPr>
          <w:rFonts w:asciiTheme="majorBidi" w:eastAsia="Times New Roman" w:hAnsiTheme="majorBidi" w:cstheme="majorBidi"/>
          <w:sz w:val="20"/>
          <w:szCs w:val="20"/>
        </w:rPr>
        <w:t xml:space="preserve"> 17(1):24.</w:t>
      </w:r>
      <w:r w:rsidR="002B3BEF" w:rsidRPr="00F97FF7">
        <w:rPr>
          <w:rFonts w:asciiTheme="majorBidi" w:hAnsiTheme="majorBidi" w:cstheme="majorBidi"/>
          <w:sz w:val="20"/>
          <w:szCs w:val="20"/>
        </w:rPr>
        <w:t xml:space="preserve"> DOI 10.1186/s12866-017-0938-1</w:t>
      </w:r>
    </w:p>
    <w:p w:rsidR="002B3BEF" w:rsidRPr="00F97FF7" w:rsidRDefault="002B3BEF" w:rsidP="008D62D5">
      <w:pPr>
        <w:autoSpaceDE w:val="0"/>
        <w:autoSpaceDN w:val="0"/>
        <w:adjustRightInd w:val="0"/>
        <w:spacing w:after="0" w:line="360" w:lineRule="auto"/>
        <w:ind w:left="720" w:hanging="720"/>
        <w:jc w:val="both"/>
        <w:rPr>
          <w:rFonts w:asciiTheme="majorBidi" w:hAnsiTheme="majorBidi" w:cstheme="majorBidi"/>
          <w:sz w:val="20"/>
          <w:szCs w:val="20"/>
        </w:rPr>
      </w:pPr>
      <w:r w:rsidRPr="00F97FF7">
        <w:rPr>
          <w:rFonts w:asciiTheme="majorBidi" w:eastAsia="Times New Roman" w:hAnsiTheme="majorBidi" w:cstheme="majorBidi"/>
          <w:sz w:val="20"/>
          <w:szCs w:val="20"/>
        </w:rPr>
        <w:t>Beauvais, W., Gart, E., Bea, M., Blanco, A., Wilsey, J., Whinney, K., Bryan, L., Krath, M., Yang, C., Alvarez, D., Paudyal, S., Bryan, K., Stewart, S., Cook, P., Lahodny, G., Baumgarten, K., Gautam, R., Nightingale, K., Lawhon, S., Pinedo, P., Ivane, R., 2018.</w:t>
      </w:r>
      <w:r w:rsidRPr="00F97FF7">
        <w:rPr>
          <w:rFonts w:asciiTheme="majorBidi" w:eastAsia="Times New Roman" w:hAnsiTheme="majorBidi" w:cstheme="majorBidi"/>
          <w:kern w:val="36"/>
          <w:sz w:val="20"/>
          <w:szCs w:val="20"/>
        </w:rPr>
        <w:t>The prevalence of </w:t>
      </w:r>
      <w:r w:rsidRPr="00F97FF7">
        <w:rPr>
          <w:rFonts w:asciiTheme="majorBidi" w:eastAsia="Times New Roman" w:hAnsiTheme="majorBidi" w:cstheme="majorBidi"/>
          <w:i/>
          <w:iCs/>
          <w:kern w:val="36"/>
          <w:sz w:val="20"/>
          <w:szCs w:val="20"/>
        </w:rPr>
        <w:t>Escherichia coli</w:t>
      </w:r>
      <w:r w:rsidRPr="00F97FF7">
        <w:rPr>
          <w:rFonts w:asciiTheme="majorBidi" w:eastAsia="Times New Roman" w:hAnsiTheme="majorBidi" w:cstheme="majorBidi"/>
          <w:kern w:val="36"/>
          <w:sz w:val="20"/>
          <w:szCs w:val="20"/>
        </w:rPr>
        <w:t xml:space="preserve"> O157:H7 fecal shedding in feedlot pens is affected by the water-to-cattle ratio: A randomized controlled trial. </w:t>
      </w:r>
      <w:r w:rsidRPr="00F97FF7">
        <w:rPr>
          <w:rFonts w:asciiTheme="majorBidi" w:hAnsiTheme="majorBidi" w:cstheme="majorBidi"/>
          <w:sz w:val="20"/>
          <w:szCs w:val="20"/>
        </w:rPr>
        <w:t>PLoS ONE</w:t>
      </w:r>
      <w:r w:rsidR="008D62D5" w:rsidRPr="00F97FF7">
        <w:rPr>
          <w:rFonts w:asciiTheme="majorBidi" w:hAnsiTheme="majorBidi" w:cstheme="majorBidi"/>
          <w:sz w:val="20"/>
          <w:szCs w:val="20"/>
        </w:rPr>
        <w:t>,</w:t>
      </w:r>
      <w:r w:rsidRPr="00F97FF7">
        <w:rPr>
          <w:rFonts w:asciiTheme="majorBidi" w:hAnsiTheme="majorBidi" w:cstheme="majorBidi"/>
          <w:sz w:val="20"/>
          <w:szCs w:val="20"/>
        </w:rPr>
        <w:t xml:space="preserve"> 13(2)</w:t>
      </w:r>
      <w:r w:rsidR="008D62D5" w:rsidRPr="00F97FF7">
        <w:rPr>
          <w:rFonts w:asciiTheme="majorBidi" w:hAnsiTheme="majorBidi" w:cstheme="majorBidi"/>
          <w:sz w:val="20"/>
          <w:szCs w:val="20"/>
        </w:rPr>
        <w:t>:</w:t>
      </w:r>
      <w:r w:rsidRPr="00F97FF7">
        <w:rPr>
          <w:rFonts w:asciiTheme="majorBidi" w:hAnsiTheme="majorBidi" w:cstheme="majorBidi"/>
          <w:sz w:val="20"/>
          <w:szCs w:val="20"/>
        </w:rPr>
        <w:t xml:space="preserve"> e0192149.</w:t>
      </w:r>
      <w:hyperlink r:id="rId18" w:history="1">
        <w:r w:rsidRPr="00F97FF7">
          <w:rPr>
            <w:rStyle w:val="Hyperlink"/>
            <w:rFonts w:asciiTheme="majorBidi" w:hAnsiTheme="majorBidi" w:cstheme="majorBidi"/>
            <w:color w:val="auto"/>
            <w:sz w:val="20"/>
            <w:szCs w:val="20"/>
          </w:rPr>
          <w:t>https://doi.org/10.1371/journal.pone.0192149</w:t>
        </w:r>
      </w:hyperlink>
    </w:p>
    <w:p w:rsidR="002B3BEF" w:rsidRPr="00F97FF7" w:rsidRDefault="002B3BEF" w:rsidP="008D62D5">
      <w:pPr>
        <w:autoSpaceDE w:val="0"/>
        <w:autoSpaceDN w:val="0"/>
        <w:adjustRightInd w:val="0"/>
        <w:spacing w:after="0" w:line="360" w:lineRule="auto"/>
        <w:ind w:left="720" w:hanging="720"/>
        <w:jc w:val="both"/>
        <w:rPr>
          <w:rFonts w:asciiTheme="majorBidi" w:hAnsiTheme="majorBidi" w:cstheme="majorBidi"/>
          <w:sz w:val="20"/>
          <w:szCs w:val="20"/>
          <w:shd w:val="clear" w:color="auto" w:fill="FFFFFF"/>
        </w:rPr>
      </w:pPr>
      <w:r w:rsidRPr="00F97FF7">
        <w:rPr>
          <w:rFonts w:asciiTheme="majorBidi" w:hAnsiTheme="majorBidi" w:cstheme="majorBidi"/>
          <w:sz w:val="20"/>
          <w:szCs w:val="20"/>
        </w:rPr>
        <w:t xml:space="preserve">Bonyadian, M., Moshtaghi, H., Taheri, M., 2014. Molecular characterization and antibiotic resistance of enterotoxigenic and enteroaggregative Escherichia coli from raw milk and unpasteurized cheeses. </w:t>
      </w:r>
      <w:r w:rsidRPr="00F97FF7">
        <w:rPr>
          <w:rFonts w:asciiTheme="majorBidi" w:hAnsiTheme="majorBidi" w:cstheme="majorBidi"/>
          <w:sz w:val="20"/>
          <w:szCs w:val="20"/>
          <w:shd w:val="clear" w:color="auto" w:fill="FFFFFF"/>
        </w:rPr>
        <w:t>Vet Res Forum</w:t>
      </w:r>
      <w:r w:rsidR="008D62D5" w:rsidRPr="00F97FF7">
        <w:rPr>
          <w:rFonts w:asciiTheme="majorBidi" w:hAnsiTheme="majorBidi" w:cstheme="majorBidi"/>
          <w:sz w:val="20"/>
          <w:szCs w:val="20"/>
          <w:shd w:val="clear" w:color="auto" w:fill="FFFFFF"/>
        </w:rPr>
        <w:t>,</w:t>
      </w:r>
      <w:r w:rsidR="006E1A2C" w:rsidRPr="00F97FF7">
        <w:rPr>
          <w:rFonts w:asciiTheme="majorBidi" w:hAnsiTheme="majorBidi" w:cstheme="majorBidi"/>
          <w:sz w:val="20"/>
          <w:szCs w:val="20"/>
          <w:shd w:val="clear" w:color="auto" w:fill="FFFFFF"/>
        </w:rPr>
        <w:t> </w:t>
      </w:r>
      <w:r w:rsidR="006E1A2C" w:rsidRPr="00F97FF7">
        <w:rPr>
          <w:rFonts w:asciiTheme="majorBidi" w:hAnsiTheme="majorBidi" w:cstheme="majorBidi"/>
          <w:sz w:val="20"/>
          <w:szCs w:val="20"/>
        </w:rPr>
        <w:t>5</w:t>
      </w:r>
      <w:r w:rsidRPr="00F97FF7">
        <w:rPr>
          <w:rFonts w:asciiTheme="majorBidi" w:hAnsiTheme="majorBidi" w:cstheme="majorBidi"/>
          <w:sz w:val="20"/>
          <w:szCs w:val="20"/>
        </w:rPr>
        <w:t xml:space="preserve"> (1)</w:t>
      </w:r>
      <w:r w:rsidR="008D62D5" w:rsidRPr="00F97FF7">
        <w:rPr>
          <w:rFonts w:asciiTheme="majorBidi" w:hAnsiTheme="majorBidi" w:cstheme="majorBidi"/>
          <w:sz w:val="20"/>
          <w:szCs w:val="20"/>
        </w:rPr>
        <w:t>:</w:t>
      </w:r>
      <w:r w:rsidRPr="00F97FF7">
        <w:rPr>
          <w:rFonts w:asciiTheme="majorBidi" w:hAnsiTheme="majorBidi" w:cstheme="majorBidi"/>
          <w:sz w:val="20"/>
          <w:szCs w:val="20"/>
        </w:rPr>
        <w:t xml:space="preserve"> 29 – 34.</w:t>
      </w:r>
    </w:p>
    <w:p w:rsidR="002B3BEF" w:rsidRPr="00F97FF7" w:rsidRDefault="002B3BEF" w:rsidP="008D62D5">
      <w:pPr>
        <w:autoSpaceDE w:val="0"/>
        <w:autoSpaceDN w:val="0"/>
        <w:adjustRightInd w:val="0"/>
        <w:spacing w:after="0" w:line="360" w:lineRule="auto"/>
        <w:ind w:left="720" w:hanging="720"/>
        <w:jc w:val="both"/>
        <w:rPr>
          <w:rFonts w:asciiTheme="majorBidi" w:hAnsiTheme="majorBidi" w:cstheme="majorBidi"/>
          <w:sz w:val="20"/>
          <w:szCs w:val="20"/>
          <w:shd w:val="clear" w:color="auto" w:fill="FFFFFF"/>
        </w:rPr>
      </w:pPr>
      <w:r w:rsidRPr="00F97FF7">
        <w:rPr>
          <w:rFonts w:asciiTheme="majorBidi" w:hAnsiTheme="majorBidi" w:cstheme="majorBidi"/>
          <w:sz w:val="20"/>
          <w:szCs w:val="20"/>
          <w:shd w:val="clear" w:color="auto" w:fill="FFFFFF"/>
        </w:rPr>
        <w:t>Byomi, A.</w:t>
      </w:r>
      <w:r w:rsidR="006E1A2C" w:rsidRPr="00F97FF7">
        <w:rPr>
          <w:rFonts w:asciiTheme="majorBidi" w:hAnsiTheme="majorBidi" w:cstheme="majorBidi"/>
          <w:sz w:val="20"/>
          <w:szCs w:val="20"/>
          <w:shd w:val="clear" w:color="auto" w:fill="FFFFFF"/>
        </w:rPr>
        <w:t>, Zidan</w:t>
      </w:r>
      <w:r w:rsidRPr="00F97FF7">
        <w:rPr>
          <w:rFonts w:asciiTheme="majorBidi" w:hAnsiTheme="majorBidi" w:cstheme="majorBidi"/>
          <w:sz w:val="20"/>
          <w:szCs w:val="20"/>
          <w:shd w:val="clear" w:color="auto" w:fill="FFFFFF"/>
        </w:rPr>
        <w:t>, S.</w:t>
      </w:r>
      <w:r w:rsidR="006E1A2C" w:rsidRPr="00F97FF7">
        <w:rPr>
          <w:rFonts w:asciiTheme="majorBidi" w:hAnsiTheme="majorBidi" w:cstheme="majorBidi"/>
          <w:sz w:val="20"/>
          <w:szCs w:val="20"/>
          <w:shd w:val="clear" w:color="auto" w:fill="FFFFFF"/>
        </w:rPr>
        <w:t>, Hadad</w:t>
      </w:r>
      <w:r w:rsidRPr="00F97FF7">
        <w:rPr>
          <w:rFonts w:asciiTheme="majorBidi" w:hAnsiTheme="majorBidi" w:cstheme="majorBidi"/>
          <w:sz w:val="20"/>
          <w:szCs w:val="20"/>
          <w:shd w:val="clear" w:color="auto" w:fill="FFFFFF"/>
        </w:rPr>
        <w:t>, G.</w:t>
      </w:r>
      <w:r w:rsidR="006E1A2C" w:rsidRPr="00F97FF7">
        <w:rPr>
          <w:rFonts w:asciiTheme="majorBidi" w:hAnsiTheme="majorBidi" w:cstheme="majorBidi"/>
          <w:sz w:val="20"/>
          <w:szCs w:val="20"/>
          <w:shd w:val="clear" w:color="auto" w:fill="FFFFFF"/>
        </w:rPr>
        <w:t>, Sakr</w:t>
      </w:r>
      <w:r w:rsidRPr="00F97FF7">
        <w:rPr>
          <w:rFonts w:asciiTheme="majorBidi" w:hAnsiTheme="majorBidi" w:cstheme="majorBidi"/>
          <w:sz w:val="20"/>
          <w:szCs w:val="20"/>
          <w:shd w:val="clear" w:color="auto" w:fill="FFFFFF"/>
        </w:rPr>
        <w:t xml:space="preserve">, M., </w:t>
      </w:r>
      <w:r w:rsidR="006E1A2C" w:rsidRPr="00F97FF7">
        <w:rPr>
          <w:rFonts w:asciiTheme="majorBidi" w:hAnsiTheme="majorBidi" w:cstheme="majorBidi"/>
          <w:sz w:val="20"/>
          <w:szCs w:val="20"/>
          <w:shd w:val="clear" w:color="auto" w:fill="FFFFFF"/>
        </w:rPr>
        <w:t>Sakr,</w:t>
      </w:r>
      <w:r w:rsidRPr="00F97FF7">
        <w:rPr>
          <w:rFonts w:asciiTheme="majorBidi" w:hAnsiTheme="majorBidi" w:cstheme="majorBidi"/>
          <w:sz w:val="20"/>
          <w:szCs w:val="20"/>
          <w:shd w:val="clear" w:color="auto" w:fill="FFFFFF"/>
        </w:rPr>
        <w:t xml:space="preserve"> E.S., 2020.Epidemiology of Mastitis in Dairy Cattle with Special Reference to Some Associated Risk Factors. J Vet Res</w:t>
      </w:r>
      <w:r w:rsidR="008D62D5" w:rsidRPr="00F97FF7">
        <w:rPr>
          <w:rFonts w:asciiTheme="majorBidi" w:hAnsiTheme="majorBidi" w:cstheme="majorBidi"/>
          <w:sz w:val="20"/>
          <w:szCs w:val="20"/>
          <w:shd w:val="clear" w:color="auto" w:fill="FFFFFF"/>
        </w:rPr>
        <w:t>,</w:t>
      </w:r>
      <w:r w:rsidRPr="00F97FF7">
        <w:rPr>
          <w:rFonts w:asciiTheme="majorBidi" w:hAnsiTheme="majorBidi" w:cstheme="majorBidi"/>
          <w:sz w:val="20"/>
          <w:szCs w:val="20"/>
          <w:shd w:val="clear" w:color="auto" w:fill="FFFFFF"/>
        </w:rPr>
        <w:t xml:space="preserve"> 2(1)</w:t>
      </w:r>
      <w:r w:rsidR="008D62D5" w:rsidRPr="00F97FF7">
        <w:rPr>
          <w:rFonts w:asciiTheme="majorBidi" w:hAnsiTheme="majorBidi" w:cstheme="majorBidi"/>
          <w:sz w:val="20"/>
          <w:szCs w:val="20"/>
          <w:shd w:val="clear" w:color="auto" w:fill="FFFFFF"/>
        </w:rPr>
        <w:t>:</w:t>
      </w:r>
      <w:r w:rsidRPr="00F97FF7">
        <w:rPr>
          <w:rFonts w:asciiTheme="majorBidi" w:hAnsiTheme="majorBidi" w:cstheme="majorBidi"/>
          <w:sz w:val="20"/>
          <w:szCs w:val="20"/>
          <w:shd w:val="clear" w:color="auto" w:fill="FFFFFF"/>
        </w:rPr>
        <w:t>35</w:t>
      </w:r>
      <w:r w:rsidRPr="00F97FF7">
        <w:rPr>
          <w:rFonts w:asciiTheme="majorBidi" w:hAnsiTheme="majorBidi" w:cstheme="majorBidi"/>
          <w:sz w:val="20"/>
          <w:szCs w:val="20"/>
        </w:rPr>
        <w:t xml:space="preserve">– </w:t>
      </w:r>
      <w:r w:rsidRPr="00F97FF7">
        <w:rPr>
          <w:rFonts w:asciiTheme="majorBidi" w:hAnsiTheme="majorBidi" w:cstheme="majorBidi"/>
          <w:sz w:val="20"/>
          <w:szCs w:val="20"/>
          <w:shd w:val="clear" w:color="auto" w:fill="FFFFFF"/>
        </w:rPr>
        <w:t>46.</w:t>
      </w:r>
    </w:p>
    <w:p w:rsidR="002B3BEF" w:rsidRPr="00F97FF7" w:rsidRDefault="002B3BEF" w:rsidP="008D62D5">
      <w:pPr>
        <w:autoSpaceDE w:val="0"/>
        <w:autoSpaceDN w:val="0"/>
        <w:adjustRightInd w:val="0"/>
        <w:spacing w:after="0" w:line="360" w:lineRule="auto"/>
        <w:ind w:left="720" w:hanging="720"/>
        <w:jc w:val="both"/>
        <w:rPr>
          <w:rFonts w:asciiTheme="majorBidi" w:hAnsiTheme="majorBidi" w:cstheme="majorBidi"/>
          <w:sz w:val="20"/>
          <w:szCs w:val="20"/>
        </w:rPr>
      </w:pPr>
      <w:r w:rsidRPr="00F97FF7">
        <w:rPr>
          <w:rFonts w:asciiTheme="majorBidi" w:hAnsiTheme="majorBidi" w:cstheme="majorBidi"/>
          <w:sz w:val="20"/>
          <w:szCs w:val="20"/>
        </w:rPr>
        <w:t>Clinical and Laboratory Standards Institute (CLSI). 2015. Performance Standards for Antimicrobial Disk Susceptibility Tests; Approved Standard, 12th ed. Wayne, PA: Clinical and Laboratory Standards Institute.</w:t>
      </w:r>
    </w:p>
    <w:p w:rsidR="002B3BEF" w:rsidRPr="00F97FF7" w:rsidRDefault="002B3BEF" w:rsidP="0039415E">
      <w:pPr>
        <w:autoSpaceDE w:val="0"/>
        <w:autoSpaceDN w:val="0"/>
        <w:adjustRightInd w:val="0"/>
        <w:spacing w:after="0" w:line="360" w:lineRule="auto"/>
        <w:ind w:left="720" w:hanging="720"/>
        <w:jc w:val="both"/>
        <w:rPr>
          <w:rFonts w:asciiTheme="majorBidi" w:hAnsiTheme="majorBidi" w:cstheme="majorBidi"/>
          <w:sz w:val="20"/>
          <w:szCs w:val="20"/>
        </w:rPr>
      </w:pPr>
      <w:r w:rsidRPr="00F97FF7">
        <w:rPr>
          <w:rFonts w:asciiTheme="majorBidi" w:eastAsia="Times New Roman" w:hAnsiTheme="majorBidi" w:cstheme="majorBidi"/>
          <w:sz w:val="20"/>
          <w:szCs w:val="20"/>
        </w:rPr>
        <w:t xml:space="preserve">Da Costa, P.M., Bica, A., Vos-Pires, P., Bernardo, F., 2008. Effects of antimicrobial treatment on the selection of resistant Escherichia coli in broiler fecal flora. </w:t>
      </w:r>
      <w:r w:rsidRPr="00F97FF7">
        <w:rPr>
          <w:rFonts w:asciiTheme="majorBidi" w:hAnsiTheme="majorBidi" w:cstheme="majorBidi"/>
          <w:sz w:val="20"/>
          <w:szCs w:val="20"/>
          <w:shd w:val="clear" w:color="auto" w:fill="FFFFFF"/>
        </w:rPr>
        <w:t>Microb Drug Resist</w:t>
      </w:r>
      <w:r w:rsidR="006E1A2C" w:rsidRPr="00F97FF7">
        <w:rPr>
          <w:rFonts w:asciiTheme="majorBidi" w:hAnsiTheme="majorBidi" w:cstheme="majorBidi"/>
          <w:sz w:val="20"/>
          <w:szCs w:val="20"/>
          <w:shd w:val="clear" w:color="auto" w:fill="FFFFFF"/>
        </w:rPr>
        <w:t>,</w:t>
      </w:r>
      <w:r w:rsidR="006E1A2C" w:rsidRPr="00F97FF7">
        <w:rPr>
          <w:rFonts w:asciiTheme="majorBidi" w:eastAsia="Times New Roman" w:hAnsiTheme="majorBidi" w:cstheme="majorBidi"/>
          <w:sz w:val="20"/>
          <w:szCs w:val="20"/>
        </w:rPr>
        <w:t xml:space="preserve"> 14</w:t>
      </w:r>
      <w:r w:rsidR="008D62D5" w:rsidRPr="00F97FF7">
        <w:rPr>
          <w:rFonts w:asciiTheme="majorBidi" w:eastAsia="Times New Roman" w:hAnsiTheme="majorBidi" w:cstheme="majorBidi"/>
          <w:sz w:val="20"/>
          <w:szCs w:val="20"/>
        </w:rPr>
        <w:t>:</w:t>
      </w:r>
      <w:r w:rsidR="0039415E" w:rsidRPr="00F97FF7">
        <w:rPr>
          <w:rFonts w:asciiTheme="majorBidi" w:eastAsia="Times New Roman" w:hAnsiTheme="majorBidi" w:cstheme="majorBidi"/>
          <w:sz w:val="20"/>
          <w:szCs w:val="20"/>
        </w:rPr>
        <w:t xml:space="preserve"> 299–</w:t>
      </w:r>
      <w:r w:rsidRPr="00F97FF7">
        <w:rPr>
          <w:rFonts w:asciiTheme="majorBidi" w:eastAsia="Times New Roman" w:hAnsiTheme="majorBidi" w:cstheme="majorBidi"/>
          <w:sz w:val="20"/>
          <w:szCs w:val="20"/>
        </w:rPr>
        <w:t>306.</w:t>
      </w:r>
      <w:hyperlink r:id="rId19" w:history="1">
        <w:r w:rsidRPr="00F97FF7">
          <w:rPr>
            <w:rStyle w:val="Hyperlink"/>
            <w:rFonts w:asciiTheme="majorBidi" w:hAnsiTheme="majorBidi" w:cstheme="majorBidi"/>
            <w:color w:val="auto"/>
            <w:sz w:val="20"/>
            <w:szCs w:val="20"/>
            <w:shd w:val="clear" w:color="auto" w:fill="FFFFFF"/>
          </w:rPr>
          <w:t>https://doi.org/10.1089/mdr.2008.0859</w:t>
        </w:r>
      </w:hyperlink>
    </w:p>
    <w:p w:rsidR="002B3BEF" w:rsidRPr="00F97FF7" w:rsidRDefault="002B3BEF" w:rsidP="008D62D5">
      <w:pPr>
        <w:autoSpaceDE w:val="0"/>
        <w:autoSpaceDN w:val="0"/>
        <w:adjustRightInd w:val="0"/>
        <w:spacing w:after="0" w:line="360" w:lineRule="auto"/>
        <w:ind w:left="720" w:hanging="720"/>
        <w:jc w:val="both"/>
        <w:rPr>
          <w:rFonts w:asciiTheme="majorBidi" w:hAnsiTheme="majorBidi" w:cstheme="majorBidi"/>
          <w:sz w:val="20"/>
          <w:szCs w:val="20"/>
          <w:shd w:val="clear" w:color="auto" w:fill="FFFFFF"/>
        </w:rPr>
      </w:pPr>
      <w:r w:rsidRPr="00F97FF7">
        <w:rPr>
          <w:rFonts w:asciiTheme="majorBidi" w:hAnsiTheme="majorBidi" w:cstheme="majorBidi"/>
          <w:sz w:val="20"/>
          <w:szCs w:val="20"/>
          <w:shd w:val="clear" w:color="auto" w:fill="FFFFFF"/>
        </w:rPr>
        <w:t>Elafify, M., Khalifa, H.O., Al-Ashmawy, M., Elsherbini, M., Abd El Latif, A., Okanda, T.</w:t>
      </w:r>
      <w:r w:rsidR="006E1A2C" w:rsidRPr="00F97FF7">
        <w:rPr>
          <w:rFonts w:asciiTheme="majorBidi" w:hAnsiTheme="majorBidi" w:cstheme="majorBidi"/>
          <w:sz w:val="20"/>
          <w:szCs w:val="20"/>
          <w:shd w:val="clear" w:color="auto" w:fill="FFFFFF"/>
        </w:rPr>
        <w:t>, Matsumoto</w:t>
      </w:r>
      <w:r w:rsidRPr="00F97FF7">
        <w:rPr>
          <w:rFonts w:asciiTheme="majorBidi" w:hAnsiTheme="majorBidi" w:cstheme="majorBidi"/>
          <w:sz w:val="20"/>
          <w:szCs w:val="20"/>
          <w:shd w:val="clear" w:color="auto" w:fill="FFFFFF"/>
        </w:rPr>
        <w:t xml:space="preserve">, T., </w:t>
      </w:r>
      <w:r w:rsidR="006E1A2C" w:rsidRPr="00F97FF7">
        <w:rPr>
          <w:rFonts w:asciiTheme="majorBidi" w:hAnsiTheme="majorBidi" w:cstheme="majorBidi"/>
          <w:sz w:val="20"/>
          <w:szCs w:val="20"/>
          <w:shd w:val="clear" w:color="auto" w:fill="FFFFFF"/>
        </w:rPr>
        <w:t>Koseki, S</w:t>
      </w:r>
      <w:r w:rsidRPr="00F97FF7">
        <w:rPr>
          <w:rFonts w:asciiTheme="majorBidi" w:hAnsiTheme="majorBidi" w:cstheme="majorBidi"/>
          <w:sz w:val="20"/>
          <w:szCs w:val="20"/>
          <w:shd w:val="clear" w:color="auto" w:fill="FFFFFF"/>
        </w:rPr>
        <w:t xml:space="preserve">., </w:t>
      </w:r>
      <w:r w:rsidR="006E1A2C" w:rsidRPr="00F97FF7">
        <w:rPr>
          <w:rFonts w:asciiTheme="majorBidi" w:hAnsiTheme="majorBidi" w:cstheme="majorBidi"/>
          <w:sz w:val="20"/>
          <w:szCs w:val="20"/>
          <w:shd w:val="clear" w:color="auto" w:fill="FFFFFF"/>
        </w:rPr>
        <w:t>Abdelkhalek, A</w:t>
      </w:r>
      <w:r w:rsidRPr="00F97FF7">
        <w:rPr>
          <w:rFonts w:asciiTheme="majorBidi" w:hAnsiTheme="majorBidi" w:cstheme="majorBidi"/>
          <w:sz w:val="20"/>
          <w:szCs w:val="20"/>
          <w:shd w:val="clear" w:color="auto" w:fill="FFFFFF"/>
        </w:rPr>
        <w:t xml:space="preserve">., 2020. </w:t>
      </w:r>
      <w:r w:rsidRPr="00F97FF7">
        <w:rPr>
          <w:rFonts w:asciiTheme="majorBidi" w:hAnsiTheme="majorBidi" w:cstheme="majorBidi"/>
          <w:sz w:val="20"/>
          <w:szCs w:val="20"/>
        </w:rPr>
        <w:t>Prevalence and antimicrobial resistance of Shiga toxin-producing </w:t>
      </w:r>
      <w:r w:rsidRPr="00F97FF7">
        <w:rPr>
          <w:rFonts w:asciiTheme="majorBidi" w:hAnsiTheme="majorBidi" w:cstheme="majorBidi"/>
          <w:i/>
          <w:iCs/>
          <w:sz w:val="20"/>
          <w:szCs w:val="20"/>
        </w:rPr>
        <w:t>Escherichia coli</w:t>
      </w:r>
      <w:r w:rsidRPr="00F97FF7">
        <w:rPr>
          <w:rFonts w:asciiTheme="majorBidi" w:hAnsiTheme="majorBidi" w:cstheme="majorBidi"/>
          <w:sz w:val="20"/>
          <w:szCs w:val="20"/>
        </w:rPr>
        <w:t xml:space="preserve"> in milk and dairy products in Egypt. </w:t>
      </w:r>
      <w:r w:rsidRPr="00F97FF7">
        <w:rPr>
          <w:rFonts w:asciiTheme="majorBidi" w:hAnsiTheme="majorBidi" w:cstheme="majorBidi"/>
          <w:sz w:val="20"/>
          <w:szCs w:val="20"/>
          <w:shd w:val="clear" w:color="auto" w:fill="FFFFFF"/>
        </w:rPr>
        <w:t xml:space="preserve"> J Environ Sci Health </w:t>
      </w:r>
      <w:r w:rsidRPr="00F97FF7">
        <w:rPr>
          <w:rFonts w:asciiTheme="majorBidi" w:hAnsiTheme="majorBidi" w:cstheme="majorBidi"/>
          <w:sz w:val="20"/>
          <w:szCs w:val="20"/>
        </w:rPr>
        <w:t>part B</w:t>
      </w:r>
      <w:r w:rsidR="006E1A2C" w:rsidRPr="00F97FF7">
        <w:rPr>
          <w:rFonts w:asciiTheme="majorBidi" w:hAnsiTheme="majorBidi" w:cstheme="majorBidi"/>
          <w:sz w:val="20"/>
          <w:szCs w:val="20"/>
        </w:rPr>
        <w:t>,</w:t>
      </w:r>
      <w:r w:rsidR="006E1A2C" w:rsidRPr="00F97FF7">
        <w:rPr>
          <w:rFonts w:asciiTheme="majorBidi" w:hAnsiTheme="majorBidi" w:cstheme="majorBidi"/>
          <w:sz w:val="20"/>
          <w:szCs w:val="20"/>
          <w:shd w:val="clear" w:color="auto" w:fill="FFFFFF"/>
        </w:rPr>
        <w:t xml:space="preserve"> 55</w:t>
      </w:r>
      <w:r w:rsidRPr="00F97FF7">
        <w:rPr>
          <w:rFonts w:asciiTheme="majorBidi" w:hAnsiTheme="majorBidi" w:cstheme="majorBidi"/>
          <w:sz w:val="20"/>
          <w:szCs w:val="20"/>
          <w:shd w:val="clear" w:color="auto" w:fill="FFFFFF"/>
        </w:rPr>
        <w:t xml:space="preserve"> (3)</w:t>
      </w:r>
      <w:r w:rsidR="008D62D5" w:rsidRPr="00F97FF7">
        <w:rPr>
          <w:rFonts w:asciiTheme="majorBidi" w:hAnsiTheme="majorBidi" w:cstheme="majorBidi"/>
          <w:sz w:val="20"/>
          <w:szCs w:val="20"/>
          <w:shd w:val="clear" w:color="auto" w:fill="FFFFFF"/>
        </w:rPr>
        <w:t>:</w:t>
      </w:r>
      <w:r w:rsidRPr="00F97FF7">
        <w:rPr>
          <w:rFonts w:asciiTheme="majorBidi" w:hAnsiTheme="majorBidi" w:cstheme="majorBidi"/>
          <w:sz w:val="20"/>
          <w:szCs w:val="20"/>
          <w:shd w:val="clear" w:color="auto" w:fill="FFFFFF"/>
        </w:rPr>
        <w:t>265</w:t>
      </w:r>
      <w:r w:rsidRPr="00F97FF7">
        <w:rPr>
          <w:rFonts w:asciiTheme="majorBidi" w:eastAsia="Times New Roman" w:hAnsiTheme="majorBidi" w:cstheme="majorBidi"/>
          <w:sz w:val="20"/>
          <w:szCs w:val="20"/>
        </w:rPr>
        <w:t xml:space="preserve">– </w:t>
      </w:r>
      <w:r w:rsidR="006E1A2C" w:rsidRPr="00F97FF7">
        <w:rPr>
          <w:rFonts w:asciiTheme="majorBidi" w:hAnsiTheme="majorBidi" w:cstheme="majorBidi"/>
          <w:sz w:val="20"/>
          <w:szCs w:val="20"/>
          <w:shd w:val="clear" w:color="auto" w:fill="FFFFFF"/>
        </w:rPr>
        <w:t>272</w:t>
      </w:r>
      <w:r w:rsidR="006E1A2C" w:rsidRPr="00F97FF7">
        <w:rPr>
          <w:rFonts w:asciiTheme="majorBidi" w:hAnsiTheme="majorBidi" w:cstheme="majorBidi"/>
          <w:sz w:val="20"/>
          <w:szCs w:val="20"/>
        </w:rPr>
        <w:t>.</w:t>
      </w:r>
      <w:hyperlink r:id="rId20" w:history="1">
        <w:r w:rsidRPr="00F97FF7">
          <w:rPr>
            <w:rStyle w:val="Hyperlink"/>
            <w:rFonts w:asciiTheme="majorBidi" w:hAnsiTheme="majorBidi" w:cstheme="majorBidi"/>
            <w:color w:val="auto"/>
            <w:sz w:val="20"/>
            <w:szCs w:val="20"/>
          </w:rPr>
          <w:t>https://doi.org/10.1080/03601234.2019.1686312</w:t>
        </w:r>
      </w:hyperlink>
    </w:p>
    <w:p w:rsidR="002B3BEF" w:rsidRPr="00F97FF7" w:rsidRDefault="002B3BEF" w:rsidP="008D62D5">
      <w:pPr>
        <w:autoSpaceDE w:val="0"/>
        <w:autoSpaceDN w:val="0"/>
        <w:adjustRightInd w:val="0"/>
        <w:spacing w:after="0" w:line="360" w:lineRule="auto"/>
        <w:ind w:left="720" w:hanging="720"/>
        <w:jc w:val="both"/>
        <w:rPr>
          <w:rFonts w:asciiTheme="majorBidi" w:hAnsiTheme="majorBidi" w:cstheme="majorBidi"/>
          <w:sz w:val="20"/>
          <w:szCs w:val="20"/>
          <w:shd w:val="clear" w:color="auto" w:fill="FFFFFF"/>
        </w:rPr>
      </w:pPr>
      <w:r w:rsidRPr="00F97FF7">
        <w:rPr>
          <w:rFonts w:asciiTheme="majorBidi" w:hAnsiTheme="majorBidi" w:cstheme="majorBidi"/>
          <w:sz w:val="20"/>
          <w:szCs w:val="20"/>
        </w:rPr>
        <w:lastRenderedPageBreak/>
        <w:t xml:space="preserve">EL Mahmoudy, S., Elgohary, A., Mohamed, A., Hassan, H., Gwida, M., 2021. Characterization of Shiga toxin-producing Escherichia coli isolated from cattle and their contacts. </w:t>
      </w:r>
      <w:r w:rsidRPr="00F97FF7">
        <w:rPr>
          <w:rFonts w:asciiTheme="majorBidi" w:hAnsiTheme="majorBidi" w:cstheme="majorBidi"/>
          <w:sz w:val="20"/>
          <w:szCs w:val="20"/>
          <w:shd w:val="clear" w:color="auto" w:fill="FFFFFF"/>
        </w:rPr>
        <w:t>Mansoura Vet Med J</w:t>
      </w:r>
      <w:r w:rsidR="006E1A2C" w:rsidRPr="00F97FF7">
        <w:rPr>
          <w:rFonts w:asciiTheme="majorBidi" w:hAnsiTheme="majorBidi" w:cstheme="majorBidi"/>
          <w:sz w:val="20"/>
          <w:szCs w:val="20"/>
          <w:shd w:val="clear" w:color="auto" w:fill="FFFFFF"/>
        </w:rPr>
        <w:t>,</w:t>
      </w:r>
      <w:r w:rsidR="006E1A2C" w:rsidRPr="00F97FF7">
        <w:rPr>
          <w:rFonts w:asciiTheme="majorBidi" w:hAnsiTheme="majorBidi" w:cstheme="majorBidi"/>
          <w:sz w:val="20"/>
          <w:szCs w:val="20"/>
        </w:rPr>
        <w:t xml:space="preserve"> 22</w:t>
      </w:r>
      <w:r w:rsidR="008D62D5" w:rsidRPr="00F97FF7">
        <w:rPr>
          <w:rFonts w:asciiTheme="majorBidi" w:hAnsiTheme="majorBidi" w:cstheme="majorBidi"/>
          <w:sz w:val="20"/>
          <w:szCs w:val="20"/>
        </w:rPr>
        <w:t>:</w:t>
      </w:r>
      <w:r w:rsidRPr="00F97FF7">
        <w:rPr>
          <w:rFonts w:asciiTheme="majorBidi" w:hAnsiTheme="majorBidi" w:cstheme="majorBidi"/>
          <w:sz w:val="20"/>
          <w:szCs w:val="20"/>
        </w:rPr>
        <w:t xml:space="preserve"> 13</w:t>
      </w:r>
      <w:r w:rsidRPr="00F97FF7">
        <w:rPr>
          <w:rFonts w:asciiTheme="majorBidi" w:eastAsia="Times New Roman" w:hAnsiTheme="majorBidi" w:cstheme="majorBidi"/>
          <w:sz w:val="20"/>
          <w:szCs w:val="20"/>
        </w:rPr>
        <w:t>–</w:t>
      </w:r>
      <w:r w:rsidRPr="00F97FF7">
        <w:rPr>
          <w:rFonts w:asciiTheme="majorBidi" w:hAnsiTheme="majorBidi" w:cstheme="majorBidi"/>
          <w:sz w:val="20"/>
          <w:szCs w:val="20"/>
        </w:rPr>
        <w:t xml:space="preserve">19.Doi10.21608/MVMJ.2021.57994.1026. </w:t>
      </w:r>
    </w:p>
    <w:p w:rsidR="002B3BEF" w:rsidRPr="00F97FF7" w:rsidRDefault="002B3BEF" w:rsidP="008D62D5">
      <w:pPr>
        <w:autoSpaceDE w:val="0"/>
        <w:autoSpaceDN w:val="0"/>
        <w:adjustRightInd w:val="0"/>
        <w:spacing w:after="0" w:line="360" w:lineRule="auto"/>
        <w:ind w:left="720" w:hanging="720"/>
        <w:jc w:val="both"/>
        <w:rPr>
          <w:rFonts w:asciiTheme="majorBidi" w:hAnsiTheme="majorBidi" w:cstheme="majorBidi"/>
          <w:sz w:val="20"/>
          <w:szCs w:val="20"/>
          <w:shd w:val="clear" w:color="auto" w:fill="FFFFFF"/>
        </w:rPr>
      </w:pPr>
      <w:r w:rsidRPr="00F97FF7">
        <w:rPr>
          <w:rFonts w:asciiTheme="majorBidi" w:hAnsiTheme="majorBidi" w:cstheme="majorBidi"/>
          <w:sz w:val="20"/>
          <w:szCs w:val="20"/>
        </w:rPr>
        <w:t xml:space="preserve">El Nahas, A., Mohamed, H., El Barbary, H., 2015.  Incidence of </w:t>
      </w:r>
      <w:r w:rsidRPr="00F97FF7">
        <w:rPr>
          <w:rFonts w:asciiTheme="majorBidi" w:hAnsiTheme="majorBidi" w:cstheme="majorBidi"/>
          <w:i/>
          <w:iCs/>
          <w:sz w:val="20"/>
          <w:szCs w:val="20"/>
        </w:rPr>
        <w:t xml:space="preserve">E. coli </w:t>
      </w:r>
      <w:r w:rsidRPr="00F97FF7">
        <w:rPr>
          <w:rFonts w:asciiTheme="majorBidi" w:hAnsiTheme="majorBidi" w:cstheme="majorBidi"/>
          <w:sz w:val="20"/>
          <w:szCs w:val="20"/>
        </w:rPr>
        <w:t xml:space="preserve">in raw milk and its products. </w:t>
      </w:r>
      <w:r w:rsidR="006E1A2C" w:rsidRPr="00F97FF7">
        <w:rPr>
          <w:rFonts w:asciiTheme="majorBidi" w:hAnsiTheme="majorBidi" w:cstheme="majorBidi"/>
          <w:sz w:val="20"/>
          <w:szCs w:val="20"/>
          <w:shd w:val="clear" w:color="auto" w:fill="FFFFFF"/>
        </w:rPr>
        <w:t>BVMJ, 29</w:t>
      </w:r>
      <w:r w:rsidRPr="00F97FF7">
        <w:rPr>
          <w:rFonts w:asciiTheme="majorBidi" w:hAnsiTheme="majorBidi" w:cstheme="majorBidi"/>
          <w:sz w:val="20"/>
          <w:szCs w:val="20"/>
        </w:rPr>
        <w:t>(1)</w:t>
      </w:r>
      <w:r w:rsidR="008D62D5" w:rsidRPr="00F97FF7">
        <w:rPr>
          <w:rFonts w:asciiTheme="majorBidi" w:hAnsiTheme="majorBidi" w:cstheme="majorBidi"/>
          <w:sz w:val="20"/>
          <w:szCs w:val="20"/>
        </w:rPr>
        <w:t>:</w:t>
      </w:r>
      <w:r w:rsidRPr="00F97FF7">
        <w:rPr>
          <w:rFonts w:asciiTheme="majorBidi" w:hAnsiTheme="majorBidi" w:cstheme="majorBidi"/>
          <w:sz w:val="20"/>
          <w:szCs w:val="20"/>
        </w:rPr>
        <w:t>112</w:t>
      </w:r>
      <w:r w:rsidRPr="00F97FF7">
        <w:rPr>
          <w:rFonts w:asciiTheme="majorBidi" w:eastAsia="Times New Roman" w:hAnsiTheme="majorBidi" w:cstheme="majorBidi"/>
          <w:sz w:val="20"/>
          <w:szCs w:val="20"/>
        </w:rPr>
        <w:t xml:space="preserve">– </w:t>
      </w:r>
      <w:r w:rsidRPr="00F97FF7">
        <w:rPr>
          <w:rFonts w:asciiTheme="majorBidi" w:hAnsiTheme="majorBidi" w:cstheme="majorBidi"/>
          <w:sz w:val="20"/>
          <w:szCs w:val="20"/>
        </w:rPr>
        <w:t>117.</w:t>
      </w:r>
    </w:p>
    <w:p w:rsidR="002B3BEF" w:rsidRPr="00F97FF7" w:rsidRDefault="002B3BEF" w:rsidP="008D62D5">
      <w:pPr>
        <w:autoSpaceDE w:val="0"/>
        <w:autoSpaceDN w:val="0"/>
        <w:adjustRightInd w:val="0"/>
        <w:spacing w:after="0" w:line="360" w:lineRule="auto"/>
        <w:ind w:left="720" w:hanging="720"/>
        <w:jc w:val="both"/>
        <w:rPr>
          <w:rFonts w:asciiTheme="majorBidi" w:hAnsiTheme="majorBidi" w:cstheme="majorBidi"/>
          <w:sz w:val="20"/>
          <w:szCs w:val="20"/>
        </w:rPr>
      </w:pPr>
      <w:r w:rsidRPr="00F97FF7">
        <w:rPr>
          <w:rFonts w:asciiTheme="majorBidi" w:hAnsiTheme="majorBidi" w:cstheme="majorBidi"/>
          <w:sz w:val="20"/>
          <w:szCs w:val="20"/>
        </w:rPr>
        <w:t xml:space="preserve">Fahim, K., </w:t>
      </w:r>
      <w:r w:rsidR="006E1A2C" w:rsidRPr="00F97FF7">
        <w:rPr>
          <w:rFonts w:asciiTheme="majorBidi" w:hAnsiTheme="majorBidi" w:cstheme="majorBidi"/>
          <w:sz w:val="20"/>
          <w:szCs w:val="20"/>
        </w:rPr>
        <w:t>Ismael, E</w:t>
      </w:r>
      <w:r w:rsidRPr="00F97FF7">
        <w:rPr>
          <w:rFonts w:asciiTheme="majorBidi" w:hAnsiTheme="majorBidi" w:cstheme="majorBidi"/>
          <w:sz w:val="20"/>
          <w:szCs w:val="20"/>
        </w:rPr>
        <w:t>., Khalefab, H., Faragcand</w:t>
      </w:r>
      <w:r w:rsidR="006E1A2C" w:rsidRPr="00F97FF7">
        <w:rPr>
          <w:rFonts w:asciiTheme="majorBidi" w:hAnsiTheme="majorBidi" w:cstheme="majorBidi"/>
          <w:sz w:val="20"/>
          <w:szCs w:val="20"/>
        </w:rPr>
        <w:t>, H</w:t>
      </w:r>
      <w:r w:rsidRPr="00F97FF7">
        <w:rPr>
          <w:rFonts w:asciiTheme="majorBidi" w:hAnsiTheme="majorBidi" w:cstheme="majorBidi"/>
          <w:sz w:val="20"/>
          <w:szCs w:val="20"/>
        </w:rPr>
        <w:t xml:space="preserve">., Hamzad, D., 2019. Isolation and characterization of E. coli strains causing intramammary infections from dairy animals and wild birds. </w:t>
      </w:r>
      <w:r w:rsidRPr="00F97FF7">
        <w:rPr>
          <w:rFonts w:asciiTheme="majorBidi" w:hAnsiTheme="majorBidi" w:cstheme="majorBidi"/>
          <w:sz w:val="20"/>
          <w:szCs w:val="20"/>
          <w:shd w:val="clear" w:color="auto" w:fill="FFFFFF"/>
        </w:rPr>
        <w:t>Int J Vet Sci Med</w:t>
      </w:r>
      <w:r w:rsidR="008D62D5" w:rsidRPr="00F97FF7">
        <w:rPr>
          <w:rFonts w:asciiTheme="majorBidi" w:hAnsiTheme="majorBidi" w:cstheme="majorBidi"/>
          <w:sz w:val="20"/>
          <w:szCs w:val="20"/>
          <w:shd w:val="clear" w:color="auto" w:fill="FFFFFF"/>
        </w:rPr>
        <w:t>,</w:t>
      </w:r>
      <w:r w:rsidRPr="00F97FF7">
        <w:rPr>
          <w:rFonts w:asciiTheme="majorBidi" w:hAnsiTheme="majorBidi" w:cstheme="majorBidi"/>
          <w:sz w:val="20"/>
          <w:szCs w:val="20"/>
        </w:rPr>
        <w:t xml:space="preserve"> 7</w:t>
      </w:r>
      <w:r w:rsidR="008D62D5" w:rsidRPr="00F97FF7">
        <w:rPr>
          <w:rFonts w:asciiTheme="majorBidi" w:hAnsiTheme="majorBidi" w:cstheme="majorBidi"/>
          <w:sz w:val="20"/>
          <w:szCs w:val="20"/>
        </w:rPr>
        <w:t>:</w:t>
      </w:r>
      <w:r w:rsidRPr="00F97FF7">
        <w:rPr>
          <w:rFonts w:asciiTheme="majorBidi" w:hAnsiTheme="majorBidi" w:cstheme="majorBidi"/>
          <w:sz w:val="20"/>
          <w:szCs w:val="20"/>
        </w:rPr>
        <w:t xml:space="preserve">61–70 </w:t>
      </w:r>
      <w:hyperlink r:id="rId21" w:history="1">
        <w:r w:rsidRPr="00F97FF7">
          <w:rPr>
            <w:rStyle w:val="Hyperlink"/>
            <w:rFonts w:asciiTheme="majorBidi" w:hAnsiTheme="majorBidi" w:cstheme="majorBidi"/>
            <w:color w:val="auto"/>
            <w:sz w:val="20"/>
            <w:szCs w:val="20"/>
          </w:rPr>
          <w:t>https://doi.org/10.1080/23144599.2019.1691378</w:t>
        </w:r>
      </w:hyperlink>
      <w:r w:rsidRPr="00F97FF7">
        <w:rPr>
          <w:rStyle w:val="Hyperlink"/>
          <w:rFonts w:asciiTheme="majorBidi" w:hAnsiTheme="majorBidi" w:cstheme="majorBidi"/>
          <w:color w:val="auto"/>
          <w:sz w:val="20"/>
          <w:szCs w:val="20"/>
        </w:rPr>
        <w:t>.</w:t>
      </w:r>
    </w:p>
    <w:p w:rsidR="002B3BEF" w:rsidRPr="00F97FF7" w:rsidRDefault="002B3BEF" w:rsidP="008D62D5">
      <w:pPr>
        <w:autoSpaceDE w:val="0"/>
        <w:autoSpaceDN w:val="0"/>
        <w:adjustRightInd w:val="0"/>
        <w:spacing w:after="0" w:line="360" w:lineRule="auto"/>
        <w:ind w:left="720" w:hanging="720"/>
        <w:jc w:val="both"/>
        <w:rPr>
          <w:rFonts w:asciiTheme="majorBidi" w:hAnsiTheme="majorBidi" w:cstheme="majorBidi"/>
          <w:sz w:val="20"/>
          <w:szCs w:val="20"/>
        </w:rPr>
      </w:pPr>
      <w:r w:rsidRPr="00F97FF7">
        <w:rPr>
          <w:rFonts w:asciiTheme="majorBidi" w:hAnsiTheme="majorBidi" w:cstheme="majorBidi"/>
          <w:sz w:val="20"/>
          <w:szCs w:val="20"/>
          <w:shd w:val="clear" w:color="auto" w:fill="FFFFFF"/>
        </w:rPr>
        <w:t>Gwida, M., Awad, A., El-Ashker, M., Hotzel, H., Monecke, S., Ehricht, R., Müller, E., Reißig, A., Barth, S.A., Berens, C., Braun, S.D., 2020. Microarray-based detection of resistance and virulence factors in commensal Escherichia coli from livestock and farmers in Egypt. Vet Microbiol</w:t>
      </w:r>
      <w:r w:rsidR="008D62D5" w:rsidRPr="00F97FF7">
        <w:rPr>
          <w:rFonts w:asciiTheme="majorBidi" w:hAnsiTheme="majorBidi" w:cstheme="majorBidi"/>
          <w:sz w:val="20"/>
          <w:szCs w:val="20"/>
          <w:shd w:val="clear" w:color="auto" w:fill="FFFFFF"/>
        </w:rPr>
        <w:t>,</w:t>
      </w:r>
      <w:r w:rsidRPr="00F97FF7">
        <w:rPr>
          <w:rFonts w:asciiTheme="majorBidi" w:hAnsiTheme="majorBidi" w:cstheme="majorBidi"/>
          <w:sz w:val="20"/>
          <w:szCs w:val="20"/>
          <w:shd w:val="clear" w:color="auto" w:fill="FFFFFF"/>
        </w:rPr>
        <w:t xml:space="preserve"> 240</w:t>
      </w:r>
      <w:r w:rsidR="008D62D5" w:rsidRPr="00F97FF7">
        <w:rPr>
          <w:rFonts w:asciiTheme="majorBidi" w:hAnsiTheme="majorBidi" w:cstheme="majorBidi"/>
          <w:sz w:val="20"/>
          <w:szCs w:val="20"/>
          <w:shd w:val="clear" w:color="auto" w:fill="FFFFFF"/>
        </w:rPr>
        <w:t>:</w:t>
      </w:r>
      <w:r w:rsidRPr="00F97FF7">
        <w:rPr>
          <w:rFonts w:asciiTheme="majorBidi" w:hAnsiTheme="majorBidi" w:cstheme="majorBidi"/>
          <w:sz w:val="20"/>
          <w:szCs w:val="20"/>
          <w:shd w:val="clear" w:color="auto" w:fill="FFFFFF"/>
        </w:rPr>
        <w:t xml:space="preserve"> 108539.</w:t>
      </w:r>
      <w:hyperlink r:id="rId22" w:tgtFrame="_blank" w:tooltip="Persistent link using digital object identifier" w:history="1">
        <w:r w:rsidRPr="00F97FF7">
          <w:rPr>
            <w:rStyle w:val="Hyperlink"/>
            <w:rFonts w:asciiTheme="majorBidi" w:hAnsiTheme="majorBidi" w:cstheme="majorBidi"/>
            <w:color w:val="auto"/>
            <w:sz w:val="20"/>
            <w:szCs w:val="20"/>
          </w:rPr>
          <w:t>https://doi.org/10.1016/j.vetmic.2019.108539</w:t>
        </w:r>
      </w:hyperlink>
    </w:p>
    <w:p w:rsidR="002B3BEF" w:rsidRPr="00F97FF7" w:rsidRDefault="002B3BEF" w:rsidP="008D62D5">
      <w:pPr>
        <w:autoSpaceDE w:val="0"/>
        <w:autoSpaceDN w:val="0"/>
        <w:adjustRightInd w:val="0"/>
        <w:spacing w:after="0" w:line="360" w:lineRule="auto"/>
        <w:ind w:left="360" w:hanging="360"/>
        <w:jc w:val="both"/>
        <w:rPr>
          <w:rFonts w:asciiTheme="majorBidi" w:hAnsiTheme="majorBidi" w:cstheme="majorBidi"/>
          <w:sz w:val="20"/>
          <w:szCs w:val="20"/>
        </w:rPr>
      </w:pPr>
      <w:r w:rsidRPr="00F97FF7">
        <w:rPr>
          <w:rFonts w:asciiTheme="majorBidi" w:hAnsiTheme="majorBidi" w:cstheme="majorBidi"/>
          <w:sz w:val="20"/>
          <w:szCs w:val="20"/>
        </w:rPr>
        <w:t xml:space="preserve">Jenkins, C.,  Pearce, M.C.,  Smith, A.W.,  Knight, H.I.,  Shaw, D.J., Cheasty, T.,  Foster, G., Gunn, G.J., Dougan, G.,  Smith, H.R., Frankel, G., 2003.Detection of Escherichia coli serogroups O26, O103, O111 and O145 from bovine faeces using immunomagnetic separation and PCR/DNA probe techniques. </w:t>
      </w:r>
      <w:r w:rsidRPr="00F97FF7">
        <w:rPr>
          <w:rFonts w:asciiTheme="majorBidi" w:hAnsiTheme="majorBidi" w:cstheme="majorBidi"/>
          <w:sz w:val="20"/>
          <w:szCs w:val="20"/>
          <w:shd w:val="clear" w:color="auto" w:fill="FFFFFF"/>
        </w:rPr>
        <w:t>Lett Appl Microbiol</w:t>
      </w:r>
      <w:r w:rsidR="006E1A2C" w:rsidRPr="00F97FF7">
        <w:rPr>
          <w:rFonts w:asciiTheme="majorBidi" w:hAnsiTheme="majorBidi" w:cstheme="majorBidi"/>
          <w:sz w:val="20"/>
          <w:szCs w:val="20"/>
          <w:shd w:val="clear" w:color="auto" w:fill="FFFFFF"/>
        </w:rPr>
        <w:t>,</w:t>
      </w:r>
      <w:r w:rsidR="006E1A2C" w:rsidRPr="00F97FF7">
        <w:rPr>
          <w:rFonts w:asciiTheme="majorBidi" w:hAnsiTheme="majorBidi" w:cstheme="majorBidi"/>
          <w:sz w:val="20"/>
          <w:szCs w:val="20"/>
        </w:rPr>
        <w:t xml:space="preserve"> 37:207</w:t>
      </w:r>
      <w:r w:rsidRPr="00F97FF7">
        <w:rPr>
          <w:rFonts w:asciiTheme="majorBidi" w:hAnsiTheme="majorBidi" w:cstheme="majorBidi"/>
          <w:sz w:val="20"/>
          <w:szCs w:val="20"/>
        </w:rPr>
        <w:t>–212.</w:t>
      </w:r>
      <w:r w:rsidRPr="00F97FF7">
        <w:rPr>
          <w:rFonts w:asciiTheme="majorBidi" w:hAnsiTheme="majorBidi" w:cstheme="majorBidi"/>
          <w:sz w:val="20"/>
          <w:szCs w:val="20"/>
          <w:shd w:val="clear" w:color="auto" w:fill="FFFFFF"/>
        </w:rPr>
        <w:t xml:space="preserve"> Doi:10.1046/j.1472-765X.2003.01379.x</w:t>
      </w:r>
    </w:p>
    <w:p w:rsidR="002B3BEF" w:rsidRPr="00F97FF7" w:rsidRDefault="002B3BEF" w:rsidP="002B3BEF">
      <w:pPr>
        <w:autoSpaceDE w:val="0"/>
        <w:autoSpaceDN w:val="0"/>
        <w:adjustRightInd w:val="0"/>
        <w:spacing w:after="0" w:line="360" w:lineRule="auto"/>
        <w:ind w:left="360" w:hanging="360"/>
        <w:jc w:val="both"/>
        <w:rPr>
          <w:rFonts w:asciiTheme="majorBidi" w:hAnsiTheme="majorBidi" w:cstheme="majorBidi"/>
          <w:sz w:val="20"/>
          <w:szCs w:val="20"/>
          <w:u w:val="single"/>
        </w:rPr>
      </w:pPr>
      <w:r w:rsidRPr="00F97FF7">
        <w:rPr>
          <w:rFonts w:asciiTheme="majorBidi" w:hAnsiTheme="majorBidi" w:cstheme="majorBidi"/>
          <w:sz w:val="20"/>
          <w:szCs w:val="20"/>
          <w:shd w:val="clear" w:color="auto" w:fill="FFFFFF"/>
        </w:rPr>
        <w:t xml:space="preserve">Joris, M., Verstraete, K., Reuand, D., Zutter, L., 2013. </w:t>
      </w:r>
      <w:r w:rsidR="006E1A2C" w:rsidRPr="00F97FF7">
        <w:rPr>
          <w:rFonts w:asciiTheme="majorBidi" w:hAnsiTheme="majorBidi" w:cstheme="majorBidi"/>
          <w:sz w:val="20"/>
          <w:szCs w:val="20"/>
          <w:shd w:val="clear" w:color="auto" w:fill="FFFFFF"/>
        </w:rPr>
        <w:t>Longitudinal</w:t>
      </w:r>
      <w:r w:rsidRPr="00F97FF7">
        <w:rPr>
          <w:rFonts w:asciiTheme="majorBidi" w:hAnsiTheme="majorBidi" w:cstheme="majorBidi"/>
          <w:sz w:val="20"/>
          <w:szCs w:val="20"/>
          <w:shd w:val="clear" w:color="auto" w:fill="FFFFFF"/>
        </w:rPr>
        <w:t xml:space="preserve"> follow up of the persistence and dissemination of EHEC on cattle farms in Belgium. </w:t>
      </w:r>
      <w:r w:rsidR="006E1A2C" w:rsidRPr="00F97FF7">
        <w:rPr>
          <w:rFonts w:asciiTheme="majorBidi" w:hAnsiTheme="majorBidi" w:cstheme="majorBidi"/>
          <w:sz w:val="20"/>
          <w:szCs w:val="20"/>
          <w:shd w:val="clear" w:color="auto" w:fill="FFFFFF"/>
        </w:rPr>
        <w:t>Food borne</w:t>
      </w:r>
      <w:r w:rsidRPr="00F97FF7">
        <w:rPr>
          <w:rFonts w:asciiTheme="majorBidi" w:hAnsiTheme="majorBidi" w:cstheme="majorBidi"/>
          <w:sz w:val="20"/>
          <w:szCs w:val="20"/>
          <w:shd w:val="clear" w:color="auto" w:fill="FFFFFF"/>
        </w:rPr>
        <w:t xml:space="preserve"> Pathog Dis</w:t>
      </w:r>
      <w:r w:rsidR="008D62D5" w:rsidRPr="00F97FF7">
        <w:rPr>
          <w:rFonts w:asciiTheme="majorBidi" w:hAnsiTheme="majorBidi" w:cstheme="majorBidi"/>
          <w:sz w:val="20"/>
          <w:szCs w:val="20"/>
          <w:shd w:val="clear" w:color="auto" w:fill="FFFFFF"/>
        </w:rPr>
        <w:t>,</w:t>
      </w:r>
      <w:r w:rsidRPr="00F97FF7">
        <w:rPr>
          <w:rFonts w:asciiTheme="majorBidi" w:hAnsiTheme="majorBidi" w:cstheme="majorBidi"/>
          <w:sz w:val="20"/>
          <w:szCs w:val="20"/>
          <w:shd w:val="clear" w:color="auto" w:fill="FFFFFF"/>
        </w:rPr>
        <w:t xml:space="preserve"> 4. </w:t>
      </w:r>
      <w:hyperlink r:id="rId23" w:history="1">
        <w:r w:rsidRPr="00F97FF7">
          <w:rPr>
            <w:rStyle w:val="Hyperlink"/>
            <w:rFonts w:asciiTheme="majorBidi" w:hAnsiTheme="majorBidi" w:cstheme="majorBidi"/>
            <w:color w:val="auto"/>
            <w:sz w:val="20"/>
            <w:szCs w:val="20"/>
          </w:rPr>
          <w:t>https://doi.org/10.1089/fpd.2012.1277</w:t>
        </w:r>
      </w:hyperlink>
      <w:r w:rsidRPr="00F97FF7">
        <w:rPr>
          <w:rStyle w:val="Hyperlink"/>
          <w:rFonts w:asciiTheme="majorBidi" w:hAnsiTheme="majorBidi" w:cstheme="majorBidi"/>
          <w:color w:val="auto"/>
          <w:sz w:val="20"/>
          <w:szCs w:val="20"/>
        </w:rPr>
        <w:t>.</w:t>
      </w:r>
    </w:p>
    <w:p w:rsidR="002B3BEF" w:rsidRPr="00F97FF7" w:rsidRDefault="002B3BEF" w:rsidP="008D62D5">
      <w:pPr>
        <w:autoSpaceDE w:val="0"/>
        <w:autoSpaceDN w:val="0"/>
        <w:adjustRightInd w:val="0"/>
        <w:spacing w:after="0" w:line="360" w:lineRule="auto"/>
        <w:ind w:left="360" w:hanging="360"/>
        <w:jc w:val="both"/>
        <w:rPr>
          <w:rFonts w:asciiTheme="majorBidi" w:hAnsiTheme="majorBidi" w:cstheme="majorBidi"/>
          <w:sz w:val="20"/>
          <w:szCs w:val="20"/>
        </w:rPr>
      </w:pPr>
      <w:r w:rsidRPr="00F97FF7">
        <w:rPr>
          <w:rFonts w:asciiTheme="majorBidi" w:hAnsiTheme="majorBidi" w:cstheme="majorBidi"/>
          <w:sz w:val="20"/>
          <w:szCs w:val="20"/>
        </w:rPr>
        <w:t>Kagambega, A., Martikainen, O., Siitonen, A., Traore, A.S., Barro, N., Haukka, K., 2021. Prevalence of diarrheagenic Escherichia coli virulence genesin the feces of slaughtered cattle, chickens, and pigs in Burkina Faso. Microbiol</w:t>
      </w:r>
      <w:r w:rsidR="008D62D5" w:rsidRPr="00F97FF7">
        <w:rPr>
          <w:rFonts w:asciiTheme="majorBidi" w:hAnsiTheme="majorBidi" w:cstheme="majorBidi"/>
          <w:sz w:val="20"/>
          <w:szCs w:val="20"/>
        </w:rPr>
        <w:t xml:space="preserve">, </w:t>
      </w:r>
      <w:r w:rsidRPr="00F97FF7">
        <w:rPr>
          <w:rFonts w:asciiTheme="majorBidi" w:hAnsiTheme="majorBidi" w:cstheme="majorBidi"/>
          <w:sz w:val="20"/>
          <w:szCs w:val="20"/>
        </w:rPr>
        <w:t>1(3)</w:t>
      </w:r>
      <w:r w:rsidR="008D62D5" w:rsidRPr="00F97FF7">
        <w:rPr>
          <w:rFonts w:asciiTheme="majorBidi" w:hAnsiTheme="majorBidi" w:cstheme="majorBidi"/>
          <w:sz w:val="20"/>
          <w:szCs w:val="20"/>
        </w:rPr>
        <w:t>:</w:t>
      </w:r>
      <w:r w:rsidRPr="00F97FF7">
        <w:rPr>
          <w:rFonts w:asciiTheme="majorBidi" w:hAnsiTheme="majorBidi" w:cstheme="majorBidi"/>
          <w:sz w:val="20"/>
          <w:szCs w:val="20"/>
        </w:rPr>
        <w:t xml:space="preserve"> 276–284. </w:t>
      </w:r>
      <w:hyperlink r:id="rId24" w:history="1">
        <w:r w:rsidRPr="00F97FF7">
          <w:rPr>
            <w:rStyle w:val="Hyperlink"/>
            <w:rFonts w:asciiTheme="majorBidi" w:hAnsiTheme="majorBidi" w:cstheme="majorBidi"/>
            <w:color w:val="auto"/>
            <w:sz w:val="20"/>
            <w:szCs w:val="20"/>
            <w:shd w:val="clear" w:color="auto" w:fill="FFFFFF"/>
          </w:rPr>
          <w:t>https://doi.org/10.1002/mbo3.30</w:t>
        </w:r>
      </w:hyperlink>
    </w:p>
    <w:p w:rsidR="002B3BEF" w:rsidRPr="00F97FF7" w:rsidRDefault="002B3BEF" w:rsidP="002B3BEF">
      <w:pPr>
        <w:autoSpaceDE w:val="0"/>
        <w:autoSpaceDN w:val="0"/>
        <w:adjustRightInd w:val="0"/>
        <w:spacing w:after="0" w:line="360" w:lineRule="auto"/>
        <w:ind w:left="360" w:hanging="360"/>
        <w:jc w:val="both"/>
        <w:rPr>
          <w:rFonts w:asciiTheme="majorBidi" w:hAnsiTheme="majorBidi" w:cstheme="majorBidi"/>
          <w:sz w:val="20"/>
          <w:szCs w:val="20"/>
        </w:rPr>
      </w:pPr>
      <w:r w:rsidRPr="00F97FF7">
        <w:rPr>
          <w:rFonts w:asciiTheme="majorBidi" w:hAnsiTheme="majorBidi" w:cstheme="majorBidi"/>
          <w:sz w:val="20"/>
          <w:szCs w:val="20"/>
        </w:rPr>
        <w:t>Kok, T., Worswich, D.</w:t>
      </w:r>
      <w:r w:rsidR="006E1A2C" w:rsidRPr="00F97FF7">
        <w:rPr>
          <w:rFonts w:asciiTheme="majorBidi" w:hAnsiTheme="majorBidi" w:cstheme="majorBidi"/>
          <w:sz w:val="20"/>
          <w:szCs w:val="20"/>
        </w:rPr>
        <w:t>, Gowans</w:t>
      </w:r>
      <w:r w:rsidRPr="00F97FF7">
        <w:rPr>
          <w:rFonts w:asciiTheme="majorBidi" w:hAnsiTheme="majorBidi" w:cstheme="majorBidi"/>
          <w:sz w:val="20"/>
          <w:szCs w:val="20"/>
        </w:rPr>
        <w:t xml:space="preserve">, E., 1996. Some Serological Techniques for Microbial and Viral Infections. In </w:t>
      </w:r>
      <w:r w:rsidR="006E1A2C" w:rsidRPr="00F97FF7">
        <w:rPr>
          <w:rFonts w:asciiTheme="majorBidi" w:hAnsiTheme="majorBidi" w:cstheme="majorBidi"/>
          <w:sz w:val="20"/>
          <w:szCs w:val="20"/>
        </w:rPr>
        <w:t>Practical Medical</w:t>
      </w:r>
      <w:r w:rsidRPr="00F97FF7">
        <w:rPr>
          <w:rFonts w:asciiTheme="majorBidi" w:hAnsiTheme="majorBidi" w:cstheme="majorBidi"/>
          <w:sz w:val="20"/>
          <w:szCs w:val="20"/>
        </w:rPr>
        <w:t xml:space="preserve"> Microbiology; Collee J,  Fraser A, Marmion B,  Simmons A. eds., 14th ed.; Edinburgh, UK: Churchill Livingstone, 179–204.</w:t>
      </w:r>
    </w:p>
    <w:p w:rsidR="002B3BEF" w:rsidRPr="00F97FF7" w:rsidRDefault="002B3BEF" w:rsidP="002B3BEF">
      <w:pPr>
        <w:autoSpaceDE w:val="0"/>
        <w:autoSpaceDN w:val="0"/>
        <w:adjustRightInd w:val="0"/>
        <w:spacing w:after="0" w:line="360" w:lineRule="auto"/>
        <w:ind w:left="360" w:hanging="360"/>
        <w:jc w:val="both"/>
        <w:rPr>
          <w:rFonts w:asciiTheme="majorBidi" w:hAnsiTheme="majorBidi" w:cstheme="majorBidi"/>
          <w:sz w:val="20"/>
          <w:szCs w:val="20"/>
        </w:rPr>
      </w:pPr>
      <w:r w:rsidRPr="00F97FF7">
        <w:rPr>
          <w:rFonts w:asciiTheme="majorBidi" w:hAnsiTheme="majorBidi" w:cstheme="majorBidi"/>
          <w:sz w:val="20"/>
          <w:szCs w:val="20"/>
        </w:rPr>
        <w:t>MacFaddin, J.F., 2000. Biochemical tests for identification medical bacteria. Warery Press Inc</w:t>
      </w:r>
      <w:r w:rsidR="006E1A2C" w:rsidRPr="00F97FF7">
        <w:rPr>
          <w:rFonts w:asciiTheme="majorBidi" w:hAnsiTheme="majorBidi" w:cstheme="majorBidi"/>
          <w:sz w:val="20"/>
          <w:szCs w:val="20"/>
        </w:rPr>
        <w:t>, Baltimore</w:t>
      </w:r>
      <w:r w:rsidRPr="00F97FF7">
        <w:rPr>
          <w:rFonts w:asciiTheme="majorBidi" w:hAnsiTheme="majorBidi" w:cstheme="majorBidi"/>
          <w:sz w:val="20"/>
          <w:szCs w:val="20"/>
        </w:rPr>
        <w:t>, Md. 21202 USA.</w:t>
      </w:r>
    </w:p>
    <w:p w:rsidR="002B3BEF" w:rsidRPr="00F97FF7" w:rsidRDefault="002B3BEF" w:rsidP="008D62D5">
      <w:pPr>
        <w:autoSpaceDE w:val="0"/>
        <w:autoSpaceDN w:val="0"/>
        <w:adjustRightInd w:val="0"/>
        <w:spacing w:after="0" w:line="360" w:lineRule="auto"/>
        <w:ind w:left="360" w:hanging="360"/>
        <w:jc w:val="both"/>
        <w:rPr>
          <w:rFonts w:asciiTheme="majorBidi" w:hAnsiTheme="majorBidi" w:cstheme="majorBidi"/>
          <w:sz w:val="20"/>
          <w:szCs w:val="20"/>
        </w:rPr>
      </w:pPr>
      <w:r w:rsidRPr="00F97FF7">
        <w:rPr>
          <w:rFonts w:asciiTheme="majorBidi" w:hAnsiTheme="majorBidi" w:cstheme="majorBidi"/>
          <w:sz w:val="20"/>
          <w:szCs w:val="20"/>
        </w:rPr>
        <w:t>Maria, C., Cadena-Ramirez, A., Tellez-Jurado, A., Gomez-Aldapa, C.A., Rangel-Vargas, E.</w:t>
      </w:r>
      <w:r w:rsidR="006E1A2C" w:rsidRPr="00F97FF7">
        <w:rPr>
          <w:rFonts w:asciiTheme="majorBidi" w:hAnsiTheme="majorBidi" w:cstheme="majorBidi"/>
          <w:sz w:val="20"/>
          <w:szCs w:val="20"/>
        </w:rPr>
        <w:t>, Chavez</w:t>
      </w:r>
      <w:r w:rsidRPr="00F97FF7">
        <w:rPr>
          <w:rFonts w:asciiTheme="majorBidi" w:hAnsiTheme="majorBidi" w:cstheme="majorBidi"/>
          <w:sz w:val="20"/>
          <w:szCs w:val="20"/>
        </w:rPr>
        <w:t>-Urbiola, E.</w:t>
      </w:r>
      <w:r w:rsidR="006E1A2C" w:rsidRPr="00F97FF7">
        <w:rPr>
          <w:rFonts w:asciiTheme="majorBidi" w:hAnsiTheme="majorBidi" w:cstheme="majorBidi"/>
          <w:sz w:val="20"/>
          <w:szCs w:val="20"/>
        </w:rPr>
        <w:t>, Castro</w:t>
      </w:r>
      <w:r w:rsidRPr="00F97FF7">
        <w:rPr>
          <w:rFonts w:asciiTheme="majorBidi" w:hAnsiTheme="majorBidi" w:cstheme="majorBidi"/>
          <w:sz w:val="20"/>
          <w:szCs w:val="20"/>
        </w:rPr>
        <w:t xml:space="preserve">-Rosas, J., 2018. Presence of  Multidrug Resistance Shiga Toxin – Producing Escherichia coli, Enteropathogenic Escherichia coli and Enterotoxigenic Escherichia coli in Fresh Cheeses from Local Retail Markets in Mexico. </w:t>
      </w:r>
      <w:r w:rsidRPr="00F97FF7">
        <w:rPr>
          <w:rFonts w:asciiTheme="majorBidi" w:hAnsiTheme="majorBidi" w:cstheme="majorBidi"/>
          <w:sz w:val="20"/>
          <w:szCs w:val="20"/>
          <w:shd w:val="clear" w:color="auto" w:fill="FFFFFF"/>
        </w:rPr>
        <w:t>J Food Prot</w:t>
      </w:r>
      <w:r w:rsidR="006E1A2C" w:rsidRPr="00F97FF7">
        <w:rPr>
          <w:rFonts w:asciiTheme="majorBidi" w:hAnsiTheme="majorBidi" w:cstheme="majorBidi"/>
          <w:sz w:val="20"/>
          <w:szCs w:val="20"/>
          <w:shd w:val="clear" w:color="auto" w:fill="FFFFFF"/>
        </w:rPr>
        <w:t>,</w:t>
      </w:r>
      <w:r w:rsidR="006E1A2C" w:rsidRPr="00F97FF7">
        <w:rPr>
          <w:rFonts w:asciiTheme="majorBidi" w:hAnsiTheme="majorBidi" w:cstheme="majorBidi"/>
          <w:sz w:val="20"/>
          <w:szCs w:val="20"/>
        </w:rPr>
        <w:t xml:space="preserve"> 81:1748</w:t>
      </w:r>
      <w:r w:rsidRPr="00F97FF7">
        <w:rPr>
          <w:rFonts w:asciiTheme="majorBidi" w:hAnsiTheme="majorBidi" w:cstheme="majorBidi"/>
          <w:sz w:val="20"/>
          <w:szCs w:val="20"/>
        </w:rPr>
        <w:t xml:space="preserve"> – 1754. </w:t>
      </w:r>
      <w:hyperlink r:id="rId25" w:history="1">
        <w:r w:rsidRPr="00F97FF7">
          <w:rPr>
            <w:rStyle w:val="Hyperlink"/>
            <w:rFonts w:asciiTheme="majorBidi" w:hAnsiTheme="majorBidi" w:cstheme="majorBidi"/>
            <w:color w:val="auto"/>
            <w:sz w:val="20"/>
            <w:szCs w:val="20"/>
            <w:shd w:val="clear" w:color="auto" w:fill="FFFFFF"/>
          </w:rPr>
          <w:t>https://doi.org/10.1089/fpd.2015.2065</w:t>
        </w:r>
      </w:hyperlink>
    </w:p>
    <w:p w:rsidR="002B3BEF" w:rsidRPr="00F97FF7" w:rsidRDefault="002B3BEF" w:rsidP="008D62D5">
      <w:pPr>
        <w:autoSpaceDE w:val="0"/>
        <w:autoSpaceDN w:val="0"/>
        <w:adjustRightInd w:val="0"/>
        <w:spacing w:after="0" w:line="360" w:lineRule="auto"/>
        <w:ind w:left="360" w:hanging="360"/>
        <w:jc w:val="both"/>
        <w:rPr>
          <w:rFonts w:asciiTheme="majorBidi" w:hAnsiTheme="majorBidi" w:cstheme="majorBidi"/>
          <w:sz w:val="20"/>
          <w:szCs w:val="20"/>
        </w:rPr>
      </w:pPr>
      <w:r w:rsidRPr="00F97FF7">
        <w:rPr>
          <w:rFonts w:asciiTheme="majorBidi" w:hAnsiTheme="majorBidi" w:cstheme="majorBidi"/>
          <w:sz w:val="20"/>
          <w:szCs w:val="20"/>
          <w:shd w:val="clear" w:color="auto" w:fill="FFFFFF"/>
        </w:rPr>
        <w:t>Nalband ,S.M., Kolhe, R.P., Deshpande, P.D., Jadhav, S.N., Gandhale, D.G., Muglikar, D.M., Kolhe, S.R., Bhave ,S.S., Jagtap, U.V., Dhandore, C.V., 2020. Characterization of Escherichia coli Isolated from Bovine Subclinical Mastitis for Virulence Genes, Phylogenetic Groups and ESBL Production. Indian J Anim Res</w:t>
      </w:r>
      <w:r w:rsidR="006E1A2C" w:rsidRPr="00F97FF7">
        <w:rPr>
          <w:rFonts w:asciiTheme="majorBidi" w:hAnsiTheme="majorBidi" w:cstheme="majorBidi"/>
          <w:sz w:val="20"/>
          <w:szCs w:val="20"/>
          <w:shd w:val="clear" w:color="auto" w:fill="FFFFFF"/>
        </w:rPr>
        <w:t>, 1:54</w:t>
      </w:r>
      <w:r w:rsidRPr="00F97FF7">
        <w:rPr>
          <w:rFonts w:asciiTheme="majorBidi" w:hAnsiTheme="majorBidi" w:cstheme="majorBidi"/>
          <w:sz w:val="20"/>
          <w:szCs w:val="20"/>
          <w:shd w:val="clear" w:color="auto" w:fill="FFFFFF"/>
        </w:rPr>
        <w:t xml:space="preserve"> (10).DOI: </w:t>
      </w:r>
      <w:r w:rsidRPr="00F97FF7">
        <w:rPr>
          <w:rFonts w:asciiTheme="majorBidi" w:hAnsiTheme="majorBidi" w:cstheme="majorBidi"/>
          <w:sz w:val="20"/>
          <w:szCs w:val="20"/>
        </w:rPr>
        <w:t>10.18805/ijar.B-3883</w:t>
      </w:r>
    </w:p>
    <w:p w:rsidR="002B3BEF" w:rsidRPr="00F97FF7" w:rsidRDefault="002B3BEF" w:rsidP="0039415E">
      <w:pPr>
        <w:autoSpaceDE w:val="0"/>
        <w:autoSpaceDN w:val="0"/>
        <w:adjustRightInd w:val="0"/>
        <w:spacing w:after="0" w:line="360" w:lineRule="auto"/>
        <w:ind w:left="360" w:hanging="360"/>
        <w:jc w:val="both"/>
        <w:rPr>
          <w:rFonts w:asciiTheme="majorBidi" w:hAnsiTheme="majorBidi" w:cstheme="majorBidi"/>
          <w:sz w:val="20"/>
          <w:szCs w:val="20"/>
        </w:rPr>
      </w:pPr>
      <w:r w:rsidRPr="00F97FF7">
        <w:rPr>
          <w:rFonts w:asciiTheme="majorBidi" w:hAnsiTheme="majorBidi" w:cstheme="majorBidi"/>
          <w:sz w:val="20"/>
          <w:szCs w:val="20"/>
        </w:rPr>
        <w:t xml:space="preserve">Ogutu, J.,  Zhang, Q.,  Huang, Y., Yan, H.,  Su , L., Gao, B.,  Zhang, W.,  Zhao, J., Cai, W.,  Li ,W., Zhao, H.,  Chen, Y.,  Song, W., Chen, X.,  Fu, Y.,  Zhang, F., 2015. Development of a </w:t>
      </w:r>
      <w:r w:rsidR="006E1A2C" w:rsidRPr="00F97FF7">
        <w:rPr>
          <w:rFonts w:asciiTheme="majorBidi" w:hAnsiTheme="majorBidi" w:cstheme="majorBidi"/>
          <w:sz w:val="20"/>
          <w:szCs w:val="20"/>
        </w:rPr>
        <w:t>multiplex PCR</w:t>
      </w:r>
      <w:r w:rsidRPr="00F97FF7">
        <w:rPr>
          <w:rFonts w:asciiTheme="majorBidi" w:hAnsiTheme="majorBidi" w:cstheme="majorBidi"/>
          <w:sz w:val="20"/>
          <w:szCs w:val="20"/>
        </w:rPr>
        <w:t xml:space="preserve"> system and its </w:t>
      </w:r>
      <w:r w:rsidRPr="00F97FF7">
        <w:rPr>
          <w:rFonts w:asciiTheme="majorBidi" w:hAnsiTheme="majorBidi" w:cstheme="majorBidi"/>
          <w:sz w:val="20"/>
          <w:szCs w:val="20"/>
        </w:rPr>
        <w:lastRenderedPageBreak/>
        <w:t xml:space="preserve">application in detection of </w:t>
      </w:r>
      <w:r w:rsidRPr="00F97FF7">
        <w:rPr>
          <w:rFonts w:asciiTheme="majorBidi" w:hAnsiTheme="majorBidi" w:cstheme="majorBidi"/>
          <w:i/>
          <w:iCs/>
          <w:sz w:val="20"/>
          <w:szCs w:val="20"/>
        </w:rPr>
        <w:t>blaSHV, blaTEM</w:t>
      </w:r>
      <w:r w:rsidR="006E1A2C" w:rsidRPr="00F97FF7">
        <w:rPr>
          <w:rFonts w:asciiTheme="majorBidi" w:hAnsiTheme="majorBidi" w:cstheme="majorBidi"/>
          <w:sz w:val="20"/>
          <w:szCs w:val="20"/>
        </w:rPr>
        <w:t>, blaCTX</w:t>
      </w:r>
      <w:r w:rsidRPr="00F97FF7">
        <w:rPr>
          <w:rFonts w:asciiTheme="majorBidi" w:hAnsiTheme="majorBidi" w:cstheme="majorBidi"/>
          <w:i/>
          <w:iCs/>
          <w:sz w:val="20"/>
          <w:szCs w:val="20"/>
        </w:rPr>
        <w:t>-M1</w:t>
      </w:r>
      <w:r w:rsidRPr="00F97FF7">
        <w:rPr>
          <w:rFonts w:asciiTheme="majorBidi" w:hAnsiTheme="majorBidi" w:cstheme="majorBidi"/>
          <w:sz w:val="20"/>
          <w:szCs w:val="20"/>
        </w:rPr>
        <w:t xml:space="preserve">, </w:t>
      </w:r>
      <w:r w:rsidRPr="00F97FF7">
        <w:rPr>
          <w:rFonts w:asciiTheme="majorBidi" w:hAnsiTheme="majorBidi" w:cstheme="majorBidi"/>
          <w:i/>
          <w:iCs/>
          <w:sz w:val="20"/>
          <w:szCs w:val="20"/>
        </w:rPr>
        <w:t xml:space="preserve">blaCTX-M-9 </w:t>
      </w:r>
      <w:r w:rsidRPr="00F97FF7">
        <w:rPr>
          <w:rFonts w:asciiTheme="majorBidi" w:hAnsiTheme="majorBidi" w:cstheme="majorBidi"/>
          <w:sz w:val="20"/>
          <w:szCs w:val="20"/>
        </w:rPr>
        <w:t xml:space="preserve">and </w:t>
      </w:r>
      <w:r w:rsidRPr="00F97FF7">
        <w:rPr>
          <w:rFonts w:asciiTheme="majorBidi" w:hAnsiTheme="majorBidi" w:cstheme="majorBidi"/>
          <w:i/>
          <w:iCs/>
          <w:sz w:val="20"/>
          <w:szCs w:val="20"/>
        </w:rPr>
        <w:t xml:space="preserve">blaOXA-1 </w:t>
      </w:r>
      <w:r w:rsidRPr="00F97FF7">
        <w:rPr>
          <w:rFonts w:asciiTheme="majorBidi" w:hAnsiTheme="majorBidi" w:cstheme="majorBidi"/>
          <w:sz w:val="20"/>
          <w:szCs w:val="20"/>
        </w:rPr>
        <w:t xml:space="preserve">group genes in clinical   </w:t>
      </w:r>
      <w:r w:rsidRPr="00F97FF7">
        <w:rPr>
          <w:rFonts w:asciiTheme="majorBidi" w:hAnsiTheme="majorBidi" w:cstheme="majorBidi"/>
          <w:i/>
          <w:iCs/>
          <w:sz w:val="20"/>
          <w:szCs w:val="20"/>
        </w:rPr>
        <w:t>Klebsiellapneumoniae</w:t>
      </w:r>
      <w:r w:rsidRPr="00F97FF7">
        <w:rPr>
          <w:rFonts w:asciiTheme="majorBidi" w:hAnsiTheme="majorBidi" w:cstheme="majorBidi"/>
          <w:sz w:val="20"/>
          <w:szCs w:val="20"/>
        </w:rPr>
        <w:t xml:space="preserve"> and </w:t>
      </w:r>
      <w:r w:rsidRPr="00F97FF7">
        <w:rPr>
          <w:rFonts w:asciiTheme="majorBidi" w:hAnsiTheme="majorBidi" w:cstheme="majorBidi"/>
          <w:i/>
          <w:iCs/>
          <w:sz w:val="20"/>
          <w:szCs w:val="20"/>
        </w:rPr>
        <w:t xml:space="preserve">Escherichia coli </w:t>
      </w:r>
      <w:r w:rsidRPr="00F97FF7">
        <w:rPr>
          <w:rFonts w:asciiTheme="majorBidi" w:hAnsiTheme="majorBidi" w:cstheme="majorBidi"/>
          <w:sz w:val="20"/>
          <w:szCs w:val="20"/>
        </w:rPr>
        <w:t xml:space="preserve">strains. J </w:t>
      </w:r>
      <w:r w:rsidRPr="00F97FF7">
        <w:rPr>
          <w:rFonts w:asciiTheme="majorBidi" w:hAnsiTheme="majorBidi" w:cstheme="majorBidi"/>
          <w:sz w:val="20"/>
          <w:szCs w:val="20"/>
          <w:shd w:val="clear" w:color="auto" w:fill="FFFFFF"/>
        </w:rPr>
        <w:t>Antibiot</w:t>
      </w:r>
      <w:r w:rsidR="006E1A2C" w:rsidRPr="00F97FF7">
        <w:rPr>
          <w:rFonts w:asciiTheme="majorBidi" w:hAnsiTheme="majorBidi" w:cstheme="majorBidi"/>
          <w:sz w:val="20"/>
          <w:szCs w:val="20"/>
          <w:shd w:val="clear" w:color="auto" w:fill="FFFFFF"/>
        </w:rPr>
        <w:t>,</w:t>
      </w:r>
      <w:r w:rsidR="006E1A2C" w:rsidRPr="00F97FF7">
        <w:rPr>
          <w:rFonts w:asciiTheme="majorBidi" w:hAnsiTheme="majorBidi" w:cstheme="majorBidi"/>
          <w:sz w:val="20"/>
          <w:szCs w:val="20"/>
        </w:rPr>
        <w:t xml:space="preserve"> 68</w:t>
      </w:r>
      <w:r w:rsidR="008D62D5" w:rsidRPr="00F97FF7">
        <w:rPr>
          <w:rFonts w:asciiTheme="majorBidi" w:hAnsiTheme="majorBidi" w:cstheme="majorBidi"/>
          <w:sz w:val="20"/>
          <w:szCs w:val="20"/>
        </w:rPr>
        <w:t xml:space="preserve">: </w:t>
      </w:r>
      <w:r w:rsidRPr="00F97FF7">
        <w:rPr>
          <w:rFonts w:asciiTheme="majorBidi" w:hAnsiTheme="majorBidi" w:cstheme="majorBidi"/>
          <w:sz w:val="20"/>
          <w:szCs w:val="20"/>
        </w:rPr>
        <w:t>725– 733. Doi:10.1038/ja.2015.68.</w:t>
      </w:r>
    </w:p>
    <w:p w:rsidR="002B3BEF" w:rsidRPr="00F97FF7" w:rsidRDefault="002B3BEF" w:rsidP="005430FA">
      <w:pPr>
        <w:autoSpaceDE w:val="0"/>
        <w:autoSpaceDN w:val="0"/>
        <w:adjustRightInd w:val="0"/>
        <w:spacing w:after="0" w:line="360" w:lineRule="auto"/>
        <w:ind w:left="360" w:hanging="360"/>
        <w:jc w:val="both"/>
        <w:rPr>
          <w:rFonts w:asciiTheme="majorBidi" w:hAnsiTheme="majorBidi" w:cstheme="majorBidi"/>
          <w:sz w:val="20"/>
          <w:szCs w:val="20"/>
        </w:rPr>
      </w:pPr>
      <w:r w:rsidRPr="00F97FF7">
        <w:rPr>
          <w:rFonts w:asciiTheme="majorBidi" w:hAnsiTheme="majorBidi" w:cstheme="majorBidi"/>
          <w:sz w:val="20"/>
          <w:szCs w:val="20"/>
        </w:rPr>
        <w:t xml:space="preserve">Oliver, S.P., Jayarao, B.M., Almeida, R.A., 2005. </w:t>
      </w:r>
      <w:r w:rsidR="006E1A2C" w:rsidRPr="00F97FF7">
        <w:rPr>
          <w:rFonts w:asciiTheme="majorBidi" w:hAnsiTheme="majorBidi" w:cstheme="majorBidi"/>
          <w:sz w:val="20"/>
          <w:szCs w:val="20"/>
        </w:rPr>
        <w:t>Food borne</w:t>
      </w:r>
      <w:r w:rsidRPr="00F97FF7">
        <w:rPr>
          <w:rFonts w:asciiTheme="majorBidi" w:hAnsiTheme="majorBidi" w:cstheme="majorBidi"/>
          <w:sz w:val="20"/>
          <w:szCs w:val="20"/>
        </w:rPr>
        <w:t xml:space="preserve"> pathogens in milk and the dairy farm environment: Food safety and public health implications. </w:t>
      </w:r>
      <w:r w:rsidR="006E1A2C" w:rsidRPr="00F97FF7">
        <w:rPr>
          <w:rFonts w:asciiTheme="majorBidi" w:hAnsiTheme="majorBidi" w:cstheme="majorBidi"/>
          <w:sz w:val="20"/>
          <w:szCs w:val="20"/>
          <w:shd w:val="clear" w:color="auto" w:fill="FFFFFF"/>
        </w:rPr>
        <w:t>Food borne</w:t>
      </w:r>
      <w:r w:rsidRPr="00F97FF7">
        <w:rPr>
          <w:rFonts w:asciiTheme="majorBidi" w:hAnsiTheme="majorBidi" w:cstheme="majorBidi"/>
          <w:sz w:val="20"/>
          <w:szCs w:val="20"/>
          <w:shd w:val="clear" w:color="auto" w:fill="FFFFFF"/>
        </w:rPr>
        <w:t xml:space="preserve"> Pathog Dis</w:t>
      </w:r>
      <w:r w:rsidR="006E1A2C" w:rsidRPr="00F97FF7">
        <w:rPr>
          <w:rFonts w:asciiTheme="majorBidi" w:hAnsiTheme="majorBidi" w:cstheme="majorBidi"/>
          <w:sz w:val="20"/>
          <w:szCs w:val="20"/>
          <w:shd w:val="clear" w:color="auto" w:fill="FFFFFF"/>
        </w:rPr>
        <w:t>,</w:t>
      </w:r>
      <w:r w:rsidR="006E1A2C" w:rsidRPr="00F97FF7">
        <w:rPr>
          <w:rFonts w:asciiTheme="majorBidi" w:hAnsiTheme="majorBidi" w:cstheme="majorBidi"/>
          <w:sz w:val="20"/>
          <w:szCs w:val="20"/>
        </w:rPr>
        <w:t xml:space="preserve"> 2</w:t>
      </w:r>
      <w:r w:rsidR="005430FA" w:rsidRPr="00F97FF7">
        <w:rPr>
          <w:rFonts w:asciiTheme="majorBidi" w:hAnsiTheme="majorBidi" w:cstheme="majorBidi"/>
          <w:sz w:val="20"/>
          <w:szCs w:val="20"/>
        </w:rPr>
        <w:t>:</w:t>
      </w:r>
      <w:r w:rsidRPr="00F97FF7">
        <w:rPr>
          <w:rFonts w:asciiTheme="majorBidi" w:hAnsiTheme="majorBidi" w:cstheme="majorBidi"/>
          <w:sz w:val="20"/>
          <w:szCs w:val="20"/>
        </w:rPr>
        <w:t xml:space="preserve"> 115–129. </w:t>
      </w:r>
      <w:hyperlink r:id="rId26" w:history="1">
        <w:r w:rsidRPr="00F97FF7">
          <w:rPr>
            <w:rStyle w:val="Hyperlink"/>
            <w:rFonts w:asciiTheme="majorBidi" w:hAnsiTheme="majorBidi" w:cstheme="majorBidi"/>
            <w:color w:val="auto"/>
            <w:sz w:val="20"/>
            <w:szCs w:val="20"/>
            <w:shd w:val="clear" w:color="auto" w:fill="FFFFFF"/>
          </w:rPr>
          <w:t>https://doi.org/10.1089/fpd.2005.2.115</w:t>
        </w:r>
      </w:hyperlink>
    </w:p>
    <w:p w:rsidR="002B3BEF" w:rsidRPr="00F97FF7" w:rsidRDefault="002B3BEF" w:rsidP="006E1A2C">
      <w:pPr>
        <w:autoSpaceDE w:val="0"/>
        <w:autoSpaceDN w:val="0"/>
        <w:adjustRightInd w:val="0"/>
        <w:spacing w:after="0" w:line="360" w:lineRule="auto"/>
        <w:ind w:left="360" w:hanging="360"/>
        <w:jc w:val="both"/>
        <w:rPr>
          <w:rFonts w:asciiTheme="majorBidi" w:hAnsiTheme="majorBidi" w:cstheme="majorBidi"/>
          <w:sz w:val="20"/>
          <w:szCs w:val="20"/>
        </w:rPr>
      </w:pPr>
      <w:r w:rsidRPr="00F97FF7">
        <w:rPr>
          <w:rFonts w:asciiTheme="majorBidi" w:hAnsiTheme="majorBidi" w:cstheme="majorBidi"/>
          <w:sz w:val="20"/>
          <w:szCs w:val="20"/>
        </w:rPr>
        <w:t>Ombarak, R., Elbagory, A.M., 2015. Bacteriological Quality and Safety of Raw Cow’s and Buffalo’s Milk Sold in Menoufia Governorate, Egypt.</w:t>
      </w:r>
      <w:r w:rsidR="006E1A2C" w:rsidRPr="00F97FF7">
        <w:rPr>
          <w:rFonts w:asciiTheme="majorBidi" w:hAnsiTheme="majorBidi" w:cstheme="majorBidi"/>
          <w:sz w:val="20"/>
          <w:szCs w:val="20"/>
        </w:rPr>
        <w:t xml:space="preserve"> </w:t>
      </w:r>
      <w:r w:rsidRPr="00F97FF7">
        <w:rPr>
          <w:rFonts w:asciiTheme="majorBidi" w:hAnsiTheme="majorBidi" w:cstheme="majorBidi"/>
          <w:sz w:val="20"/>
          <w:szCs w:val="20"/>
        </w:rPr>
        <w:t>Minufiya Vet J</w:t>
      </w:r>
      <w:r w:rsidR="005430FA" w:rsidRPr="00F97FF7">
        <w:rPr>
          <w:rFonts w:asciiTheme="majorBidi" w:hAnsiTheme="majorBidi" w:cstheme="majorBidi"/>
          <w:sz w:val="20"/>
          <w:szCs w:val="20"/>
        </w:rPr>
        <w:t>,</w:t>
      </w:r>
      <w:r w:rsidRPr="00F97FF7">
        <w:rPr>
          <w:rFonts w:asciiTheme="majorBidi" w:hAnsiTheme="majorBidi" w:cstheme="majorBidi"/>
          <w:sz w:val="20"/>
          <w:szCs w:val="20"/>
        </w:rPr>
        <w:t xml:space="preserve"> 9</w:t>
      </w:r>
      <w:r w:rsidR="005430FA" w:rsidRPr="00F97FF7">
        <w:rPr>
          <w:rFonts w:asciiTheme="majorBidi" w:hAnsiTheme="majorBidi" w:cstheme="majorBidi"/>
          <w:sz w:val="20"/>
          <w:szCs w:val="20"/>
        </w:rPr>
        <w:t xml:space="preserve">: </w:t>
      </w:r>
      <w:r w:rsidRPr="00F97FF7">
        <w:rPr>
          <w:rFonts w:asciiTheme="majorBidi" w:hAnsiTheme="majorBidi" w:cstheme="majorBidi"/>
          <w:sz w:val="20"/>
          <w:szCs w:val="20"/>
        </w:rPr>
        <w:t>101–113.</w:t>
      </w:r>
    </w:p>
    <w:p w:rsidR="0039415E" w:rsidRPr="00F97FF7" w:rsidRDefault="006034C5" w:rsidP="0039415E">
      <w:pPr>
        <w:spacing w:after="0" w:line="360" w:lineRule="auto"/>
        <w:ind w:left="360" w:hanging="360"/>
        <w:jc w:val="both"/>
        <w:rPr>
          <w:rFonts w:asciiTheme="majorBidi" w:eastAsia="Times New Roman" w:hAnsiTheme="majorBidi" w:cstheme="majorBidi"/>
          <w:sz w:val="20"/>
          <w:szCs w:val="20"/>
        </w:rPr>
      </w:pPr>
      <w:hyperlink r:id="rId27" w:history="1">
        <w:r w:rsidR="0039415E" w:rsidRPr="00F97FF7">
          <w:rPr>
            <w:rFonts w:asciiTheme="majorBidi" w:eastAsia="Times New Roman" w:hAnsiTheme="majorBidi" w:cstheme="majorBidi"/>
            <w:sz w:val="20"/>
            <w:szCs w:val="20"/>
          </w:rPr>
          <w:t xml:space="preserve"> Osman</w:t>
        </w:r>
      </w:hyperlink>
      <w:r w:rsidR="0039415E" w:rsidRPr="00F97FF7">
        <w:rPr>
          <w:rFonts w:asciiTheme="majorBidi" w:eastAsia="Times New Roman" w:hAnsiTheme="majorBidi" w:cstheme="majorBidi"/>
          <w:sz w:val="20"/>
          <w:szCs w:val="20"/>
        </w:rPr>
        <w:t>, K.M.</w:t>
      </w:r>
      <w:r w:rsidR="0039415E" w:rsidRPr="00F97FF7">
        <w:rPr>
          <w:rFonts w:asciiTheme="majorBidi" w:hAnsiTheme="majorBidi" w:cstheme="majorBidi"/>
          <w:sz w:val="20"/>
          <w:szCs w:val="20"/>
        </w:rPr>
        <w:t>,</w:t>
      </w:r>
      <w:r w:rsidR="0039415E" w:rsidRPr="00F97FF7">
        <w:rPr>
          <w:rFonts w:asciiTheme="majorBidi" w:eastAsia="Times New Roman" w:hAnsiTheme="majorBidi" w:cstheme="majorBidi"/>
          <w:sz w:val="20"/>
          <w:szCs w:val="20"/>
        </w:rPr>
        <w:t> </w:t>
      </w:r>
      <w:hyperlink r:id="rId28" w:history="1">
        <w:r w:rsidR="0039415E" w:rsidRPr="00F97FF7">
          <w:rPr>
            <w:rFonts w:asciiTheme="majorBidi" w:eastAsia="Times New Roman" w:hAnsiTheme="majorBidi" w:cstheme="majorBidi"/>
            <w:sz w:val="20"/>
            <w:szCs w:val="20"/>
          </w:rPr>
          <w:t xml:space="preserve"> Mustafa</w:t>
        </w:r>
      </w:hyperlink>
      <w:r w:rsidR="0039415E" w:rsidRPr="00F97FF7">
        <w:rPr>
          <w:rFonts w:asciiTheme="majorBidi" w:eastAsia="Times New Roman" w:hAnsiTheme="majorBidi" w:cstheme="majorBidi"/>
          <w:sz w:val="20"/>
          <w:szCs w:val="20"/>
        </w:rPr>
        <w:t xml:space="preserve">, A.M., </w:t>
      </w:r>
      <w:hyperlink r:id="rId29" w:history="1">
        <w:r w:rsidR="0039415E" w:rsidRPr="00F97FF7">
          <w:rPr>
            <w:rFonts w:asciiTheme="majorBidi" w:eastAsia="Times New Roman" w:hAnsiTheme="majorBidi" w:cstheme="majorBidi"/>
            <w:sz w:val="20"/>
            <w:szCs w:val="20"/>
          </w:rPr>
          <w:t>Aly</w:t>
        </w:r>
      </w:hyperlink>
      <w:r w:rsidR="0039415E" w:rsidRPr="00F97FF7">
        <w:rPr>
          <w:rFonts w:asciiTheme="majorBidi" w:eastAsia="Times New Roman" w:hAnsiTheme="majorBidi" w:cstheme="majorBidi"/>
          <w:sz w:val="20"/>
          <w:szCs w:val="20"/>
        </w:rPr>
        <w:t>, M.A.</w:t>
      </w:r>
      <w:r w:rsidR="006E1A2C" w:rsidRPr="00F97FF7">
        <w:rPr>
          <w:rFonts w:asciiTheme="majorBidi" w:eastAsia="Times New Roman" w:hAnsiTheme="majorBidi" w:cstheme="majorBidi"/>
          <w:sz w:val="20"/>
          <w:szCs w:val="20"/>
        </w:rPr>
        <w:t xml:space="preserve">, </w:t>
      </w:r>
      <w:hyperlink r:id="rId30" w:history="1">
        <w:r w:rsidR="0039415E" w:rsidRPr="00F97FF7">
          <w:rPr>
            <w:rFonts w:asciiTheme="majorBidi" w:eastAsia="Times New Roman" w:hAnsiTheme="majorBidi" w:cstheme="majorBidi"/>
            <w:sz w:val="20"/>
            <w:szCs w:val="20"/>
          </w:rPr>
          <w:t>Abd Elhamed</w:t>
        </w:r>
      </w:hyperlink>
      <w:r w:rsidR="0039415E" w:rsidRPr="00F97FF7">
        <w:rPr>
          <w:rFonts w:asciiTheme="majorBidi" w:eastAsia="Times New Roman" w:hAnsiTheme="majorBidi" w:cstheme="majorBidi"/>
          <w:sz w:val="20"/>
          <w:szCs w:val="20"/>
        </w:rPr>
        <w:t xml:space="preserve">, G.S., 2012. </w:t>
      </w:r>
      <w:r w:rsidR="0039415E" w:rsidRPr="00F97FF7">
        <w:rPr>
          <w:rFonts w:asciiTheme="majorBidi" w:eastAsia="Times New Roman" w:hAnsiTheme="majorBidi" w:cstheme="majorBidi"/>
          <w:kern w:val="36"/>
          <w:sz w:val="20"/>
          <w:szCs w:val="20"/>
        </w:rPr>
        <w:t xml:space="preserve">Serotypes, virulence genes, and intimin types of shiga toxin-producing Escherichia coli and enteropathogenic Escherichia coli isolated from mastitic milk relevant to human health in Egypt. </w:t>
      </w:r>
      <w:r w:rsidR="0039415E" w:rsidRPr="00F97FF7">
        <w:rPr>
          <w:rFonts w:asciiTheme="majorBidi" w:hAnsiTheme="majorBidi" w:cstheme="majorBidi"/>
          <w:sz w:val="20"/>
          <w:szCs w:val="20"/>
          <w:shd w:val="clear" w:color="auto" w:fill="FFFFFF"/>
        </w:rPr>
        <w:t xml:space="preserve">Vector Borne Zoonotic Dis, </w:t>
      </w:r>
      <w:r w:rsidR="0039415E" w:rsidRPr="00F97FF7">
        <w:rPr>
          <w:rFonts w:asciiTheme="majorBidi" w:eastAsia="Times New Roman" w:hAnsiTheme="majorBidi" w:cstheme="majorBidi"/>
          <w:sz w:val="20"/>
          <w:szCs w:val="20"/>
        </w:rPr>
        <w:t>12:  297</w:t>
      </w:r>
      <w:r w:rsidR="0039415E" w:rsidRPr="00F97FF7">
        <w:rPr>
          <w:rStyle w:val="mixed-citation"/>
          <w:rFonts w:asciiTheme="majorBidi" w:hAnsiTheme="majorBidi" w:cstheme="majorBidi"/>
          <w:sz w:val="20"/>
          <w:szCs w:val="20"/>
        </w:rPr>
        <w:t>–</w:t>
      </w:r>
      <w:r w:rsidR="0039415E" w:rsidRPr="00F97FF7">
        <w:rPr>
          <w:rFonts w:asciiTheme="majorBidi" w:eastAsia="Times New Roman" w:hAnsiTheme="majorBidi" w:cstheme="majorBidi"/>
          <w:sz w:val="20"/>
          <w:szCs w:val="20"/>
        </w:rPr>
        <w:t>305. DOI: 10.1089/vbz.2010.0257. </w:t>
      </w:r>
    </w:p>
    <w:p w:rsidR="002B3BEF" w:rsidRPr="00F97FF7" w:rsidRDefault="002B3BEF" w:rsidP="005430FA">
      <w:pPr>
        <w:autoSpaceDE w:val="0"/>
        <w:autoSpaceDN w:val="0"/>
        <w:adjustRightInd w:val="0"/>
        <w:spacing w:after="0" w:line="360" w:lineRule="auto"/>
        <w:ind w:left="360" w:hanging="360"/>
        <w:jc w:val="both"/>
        <w:rPr>
          <w:rFonts w:asciiTheme="majorBidi" w:hAnsiTheme="majorBidi" w:cstheme="majorBidi"/>
          <w:sz w:val="20"/>
          <w:szCs w:val="20"/>
          <w:shd w:val="clear" w:color="auto" w:fill="FFFFFF"/>
        </w:rPr>
      </w:pPr>
      <w:r w:rsidRPr="00F97FF7">
        <w:rPr>
          <w:rFonts w:asciiTheme="majorBidi" w:hAnsiTheme="majorBidi" w:cstheme="majorBidi"/>
          <w:sz w:val="20"/>
          <w:szCs w:val="20"/>
        </w:rPr>
        <w:t xml:space="preserve">Palaha, R., </w:t>
      </w:r>
      <w:r w:rsidR="006E1A2C" w:rsidRPr="00F97FF7">
        <w:rPr>
          <w:rFonts w:asciiTheme="majorBidi" w:hAnsiTheme="majorBidi" w:cstheme="majorBidi"/>
          <w:sz w:val="20"/>
          <w:szCs w:val="20"/>
        </w:rPr>
        <w:t>Chaudhary, N</w:t>
      </w:r>
      <w:r w:rsidRPr="00F97FF7">
        <w:rPr>
          <w:rFonts w:asciiTheme="majorBidi" w:hAnsiTheme="majorBidi" w:cstheme="majorBidi"/>
          <w:sz w:val="20"/>
          <w:szCs w:val="20"/>
        </w:rPr>
        <w:t>.</w:t>
      </w:r>
      <w:r w:rsidR="006E1A2C" w:rsidRPr="00F97FF7">
        <w:rPr>
          <w:rFonts w:asciiTheme="majorBidi" w:hAnsiTheme="majorBidi" w:cstheme="majorBidi"/>
          <w:sz w:val="20"/>
          <w:szCs w:val="20"/>
        </w:rPr>
        <w:t>, Kumar</w:t>
      </w:r>
      <w:r w:rsidRPr="00F97FF7">
        <w:rPr>
          <w:rFonts w:asciiTheme="majorBidi" w:hAnsiTheme="majorBidi" w:cstheme="majorBidi"/>
          <w:sz w:val="20"/>
          <w:szCs w:val="20"/>
        </w:rPr>
        <w:t xml:space="preserve">, H., 2012. Detection of Escherichia coli from the udder of the dairy </w:t>
      </w:r>
      <w:r w:rsidR="006E1A2C" w:rsidRPr="00F97FF7">
        <w:rPr>
          <w:rFonts w:asciiTheme="majorBidi" w:hAnsiTheme="majorBidi" w:cstheme="majorBidi"/>
          <w:sz w:val="20"/>
          <w:szCs w:val="20"/>
        </w:rPr>
        <w:t>farm buffaloes</w:t>
      </w:r>
      <w:r w:rsidRPr="00F97FF7">
        <w:rPr>
          <w:rFonts w:asciiTheme="majorBidi" w:hAnsiTheme="majorBidi" w:cstheme="majorBidi"/>
          <w:sz w:val="20"/>
          <w:szCs w:val="20"/>
        </w:rPr>
        <w:t xml:space="preserve"> in Phagwara region, Punjab, India. </w:t>
      </w:r>
      <w:r w:rsidRPr="00F97FF7">
        <w:rPr>
          <w:rFonts w:asciiTheme="majorBidi" w:hAnsiTheme="majorBidi" w:cstheme="majorBidi"/>
          <w:sz w:val="20"/>
          <w:szCs w:val="20"/>
          <w:shd w:val="clear" w:color="auto" w:fill="FFFFFF"/>
        </w:rPr>
        <w:t>Vet World</w:t>
      </w:r>
      <w:r w:rsidR="005430FA" w:rsidRPr="00F97FF7">
        <w:rPr>
          <w:rFonts w:asciiTheme="majorBidi" w:hAnsiTheme="majorBidi" w:cstheme="majorBidi"/>
          <w:sz w:val="20"/>
          <w:szCs w:val="20"/>
        </w:rPr>
        <w:t xml:space="preserve">, </w:t>
      </w:r>
      <w:r w:rsidRPr="00F97FF7">
        <w:rPr>
          <w:rFonts w:asciiTheme="majorBidi" w:hAnsiTheme="majorBidi" w:cstheme="majorBidi"/>
          <w:sz w:val="20"/>
          <w:szCs w:val="20"/>
        </w:rPr>
        <w:t>5</w:t>
      </w:r>
      <w:r w:rsidR="005430FA" w:rsidRPr="00F97FF7">
        <w:rPr>
          <w:rFonts w:asciiTheme="majorBidi" w:hAnsiTheme="majorBidi" w:cstheme="majorBidi"/>
          <w:sz w:val="20"/>
          <w:szCs w:val="20"/>
        </w:rPr>
        <w:t>:</w:t>
      </w:r>
      <w:r w:rsidRPr="00F97FF7">
        <w:rPr>
          <w:rFonts w:asciiTheme="majorBidi" w:hAnsiTheme="majorBidi" w:cstheme="majorBidi"/>
          <w:sz w:val="20"/>
          <w:szCs w:val="20"/>
        </w:rPr>
        <w:t xml:space="preserve"> 522–525.</w:t>
      </w:r>
      <w:r w:rsidRPr="00F97FF7">
        <w:rPr>
          <w:rFonts w:asciiTheme="majorBidi" w:hAnsiTheme="majorBidi" w:cstheme="majorBidi"/>
          <w:sz w:val="20"/>
          <w:szCs w:val="20"/>
          <w:shd w:val="clear" w:color="auto" w:fill="FFFFFF"/>
        </w:rPr>
        <w:t xml:space="preserve"> DOI:10.5455/vetworld.2012.522-525</w:t>
      </w:r>
    </w:p>
    <w:p w:rsidR="0039415E" w:rsidRPr="00F97FF7" w:rsidRDefault="0039415E" w:rsidP="005430FA">
      <w:pPr>
        <w:autoSpaceDE w:val="0"/>
        <w:autoSpaceDN w:val="0"/>
        <w:adjustRightInd w:val="0"/>
        <w:spacing w:after="0" w:line="360" w:lineRule="auto"/>
        <w:ind w:left="360" w:hanging="360"/>
        <w:jc w:val="both"/>
        <w:rPr>
          <w:rFonts w:asciiTheme="majorBidi" w:hAnsiTheme="majorBidi" w:cstheme="majorBidi"/>
          <w:sz w:val="20"/>
          <w:szCs w:val="20"/>
        </w:rPr>
      </w:pPr>
      <w:r w:rsidRPr="00F97FF7">
        <w:rPr>
          <w:rFonts w:asciiTheme="majorBidi" w:eastAsia="MinionPro-Regular" w:hAnsiTheme="majorBidi" w:cstheme="majorBidi"/>
          <w:sz w:val="20"/>
          <w:szCs w:val="20"/>
        </w:rPr>
        <w:t xml:space="preserve">Paton, A.W., Paton, J.C., 1998.  Detection and characterization of Shiga toxigenic </w:t>
      </w:r>
      <w:r w:rsidR="006034C5" w:rsidRPr="00F97FF7">
        <w:rPr>
          <w:rFonts w:asciiTheme="majorBidi" w:eastAsia="MinionPro-Regular" w:hAnsiTheme="majorBidi" w:cstheme="majorBidi"/>
          <w:i/>
          <w:iCs/>
          <w:sz w:val="20"/>
          <w:szCs w:val="20"/>
        </w:rPr>
        <w:t>E. coli</w:t>
      </w:r>
      <w:r w:rsidRPr="00F97FF7">
        <w:rPr>
          <w:rFonts w:asciiTheme="majorBidi" w:eastAsia="MinionPro-Regular" w:hAnsiTheme="majorBidi" w:cstheme="majorBidi"/>
          <w:sz w:val="20"/>
          <w:szCs w:val="20"/>
        </w:rPr>
        <w:t xml:space="preserve"> by using multiplex PCR Assays for </w:t>
      </w:r>
      <w:r w:rsidRPr="00F97FF7">
        <w:rPr>
          <w:rFonts w:asciiTheme="majorBidi" w:eastAsia="MinionPro-Regular" w:hAnsiTheme="majorBidi" w:cstheme="majorBidi"/>
          <w:i/>
          <w:iCs/>
          <w:sz w:val="20"/>
          <w:szCs w:val="20"/>
        </w:rPr>
        <w:t>stx1</w:t>
      </w:r>
      <w:r w:rsidR="006E1A2C" w:rsidRPr="00F97FF7">
        <w:rPr>
          <w:rFonts w:asciiTheme="majorBidi" w:eastAsia="MinionPro-Regular" w:hAnsiTheme="majorBidi" w:cstheme="majorBidi"/>
          <w:i/>
          <w:iCs/>
          <w:sz w:val="20"/>
          <w:szCs w:val="20"/>
        </w:rPr>
        <w:t>, stx2, eaeA.Enterohemorrhagic</w:t>
      </w:r>
      <w:r w:rsidRPr="00F97FF7">
        <w:rPr>
          <w:rFonts w:asciiTheme="majorBidi" w:eastAsia="MinionPro-Regular" w:hAnsiTheme="majorBidi" w:cstheme="majorBidi"/>
          <w:sz w:val="20"/>
          <w:szCs w:val="20"/>
        </w:rPr>
        <w:t xml:space="preserve"> </w:t>
      </w:r>
      <w:r w:rsidRPr="00F97FF7">
        <w:rPr>
          <w:rFonts w:asciiTheme="majorBidi" w:eastAsia="MinionPro-Regular" w:hAnsiTheme="majorBidi" w:cstheme="majorBidi"/>
          <w:i/>
          <w:iCs/>
          <w:sz w:val="20"/>
          <w:szCs w:val="20"/>
        </w:rPr>
        <w:t>E.</w:t>
      </w:r>
      <w:r w:rsidR="006E1A2C" w:rsidRPr="00F97FF7">
        <w:rPr>
          <w:rFonts w:asciiTheme="majorBidi" w:eastAsia="MinionPro-Regular" w:hAnsiTheme="majorBidi" w:cstheme="majorBidi"/>
          <w:i/>
          <w:iCs/>
          <w:sz w:val="20"/>
          <w:szCs w:val="20"/>
        </w:rPr>
        <w:t xml:space="preserve"> </w:t>
      </w:r>
      <w:r w:rsidRPr="00F97FF7">
        <w:rPr>
          <w:rFonts w:asciiTheme="majorBidi" w:eastAsia="MinionPro-Regular" w:hAnsiTheme="majorBidi" w:cstheme="majorBidi"/>
          <w:i/>
          <w:iCs/>
          <w:sz w:val="20"/>
          <w:szCs w:val="20"/>
        </w:rPr>
        <w:t>coli</w:t>
      </w:r>
      <w:r w:rsidRPr="00F97FF7">
        <w:rPr>
          <w:rFonts w:asciiTheme="majorBidi" w:eastAsia="MinionPro-Regular" w:hAnsiTheme="majorBidi" w:cstheme="majorBidi"/>
          <w:sz w:val="20"/>
          <w:szCs w:val="20"/>
        </w:rPr>
        <w:t xml:space="preserve"> hylA</w:t>
      </w:r>
      <w:r w:rsidR="006E1A2C" w:rsidRPr="00F97FF7">
        <w:rPr>
          <w:rFonts w:asciiTheme="majorBidi" w:eastAsia="MinionPro-Regular" w:hAnsiTheme="majorBidi" w:cstheme="majorBidi"/>
          <w:sz w:val="20"/>
          <w:szCs w:val="20"/>
        </w:rPr>
        <w:t>, rfbo111, and</w:t>
      </w:r>
      <w:r w:rsidRPr="00F97FF7">
        <w:rPr>
          <w:rFonts w:asciiTheme="majorBidi" w:eastAsia="MinionPro-Regular" w:hAnsiTheme="majorBidi" w:cstheme="majorBidi"/>
          <w:sz w:val="20"/>
          <w:szCs w:val="20"/>
        </w:rPr>
        <w:t xml:space="preserve"> rfbO157.</w:t>
      </w:r>
      <w:r w:rsidR="006E1A2C" w:rsidRPr="00F97FF7">
        <w:rPr>
          <w:rFonts w:asciiTheme="majorBidi" w:eastAsia="MinionPro-Regular" w:hAnsiTheme="majorBidi" w:cstheme="majorBidi"/>
          <w:sz w:val="20"/>
          <w:szCs w:val="20"/>
        </w:rPr>
        <w:t xml:space="preserve"> </w:t>
      </w:r>
      <w:r w:rsidRPr="00F97FF7">
        <w:rPr>
          <w:rFonts w:asciiTheme="majorBidi" w:hAnsiTheme="majorBidi" w:cstheme="majorBidi"/>
          <w:sz w:val="20"/>
          <w:szCs w:val="20"/>
          <w:shd w:val="clear" w:color="auto" w:fill="FFFFFF"/>
        </w:rPr>
        <w:t>J</w:t>
      </w:r>
      <w:r w:rsidR="006E1A2C" w:rsidRPr="00F97FF7">
        <w:rPr>
          <w:rFonts w:asciiTheme="majorBidi" w:hAnsiTheme="majorBidi" w:cstheme="majorBidi"/>
          <w:sz w:val="20"/>
          <w:szCs w:val="20"/>
          <w:shd w:val="clear" w:color="auto" w:fill="FFFFFF"/>
        </w:rPr>
        <w:t xml:space="preserve"> </w:t>
      </w:r>
      <w:r w:rsidRPr="00F97FF7">
        <w:rPr>
          <w:rFonts w:asciiTheme="majorBidi" w:hAnsiTheme="majorBidi" w:cstheme="majorBidi"/>
          <w:sz w:val="20"/>
          <w:szCs w:val="20"/>
          <w:shd w:val="clear" w:color="auto" w:fill="FFFFFF"/>
        </w:rPr>
        <w:t>Clin</w:t>
      </w:r>
      <w:r w:rsidR="006E1A2C" w:rsidRPr="00F97FF7">
        <w:rPr>
          <w:rFonts w:asciiTheme="majorBidi" w:hAnsiTheme="majorBidi" w:cstheme="majorBidi"/>
          <w:sz w:val="20"/>
          <w:szCs w:val="20"/>
          <w:shd w:val="clear" w:color="auto" w:fill="FFFFFF"/>
        </w:rPr>
        <w:t xml:space="preserve"> </w:t>
      </w:r>
      <w:r w:rsidRPr="00F97FF7">
        <w:rPr>
          <w:rFonts w:asciiTheme="majorBidi" w:hAnsiTheme="majorBidi" w:cstheme="majorBidi"/>
          <w:sz w:val="20"/>
          <w:szCs w:val="20"/>
          <w:shd w:val="clear" w:color="auto" w:fill="FFFFFF"/>
        </w:rPr>
        <w:t xml:space="preserve">Microbiol, </w:t>
      </w:r>
      <w:r w:rsidRPr="00F97FF7">
        <w:rPr>
          <w:rFonts w:asciiTheme="majorBidi" w:eastAsia="MinionPro-Regular" w:hAnsiTheme="majorBidi" w:cstheme="majorBidi"/>
          <w:sz w:val="20"/>
          <w:szCs w:val="20"/>
        </w:rPr>
        <w:t>36:598</w:t>
      </w:r>
      <w:r w:rsidRPr="00F97FF7">
        <w:rPr>
          <w:rStyle w:val="mixed-citation"/>
          <w:rFonts w:asciiTheme="majorBidi" w:hAnsiTheme="majorBidi" w:cstheme="majorBidi"/>
          <w:sz w:val="20"/>
          <w:szCs w:val="20"/>
        </w:rPr>
        <w:t>–</w:t>
      </w:r>
      <w:r w:rsidRPr="00F97FF7">
        <w:rPr>
          <w:rFonts w:asciiTheme="majorBidi" w:eastAsia="MinionPro-Regular" w:hAnsiTheme="majorBidi" w:cstheme="majorBidi"/>
          <w:sz w:val="20"/>
          <w:szCs w:val="20"/>
        </w:rPr>
        <w:t>602.</w:t>
      </w:r>
    </w:p>
    <w:p w:rsidR="002B3BEF" w:rsidRPr="00F97FF7" w:rsidRDefault="002B3BEF" w:rsidP="005430FA">
      <w:pPr>
        <w:autoSpaceDE w:val="0"/>
        <w:autoSpaceDN w:val="0"/>
        <w:adjustRightInd w:val="0"/>
        <w:spacing w:after="0" w:line="360" w:lineRule="auto"/>
        <w:ind w:left="360" w:hanging="360"/>
        <w:jc w:val="both"/>
        <w:rPr>
          <w:rFonts w:asciiTheme="majorBidi" w:hAnsiTheme="majorBidi" w:cstheme="majorBidi"/>
          <w:sz w:val="20"/>
          <w:szCs w:val="20"/>
        </w:rPr>
      </w:pPr>
      <w:r w:rsidRPr="00F97FF7">
        <w:rPr>
          <w:rStyle w:val="mixed-citation"/>
          <w:rFonts w:asciiTheme="majorBidi" w:hAnsiTheme="majorBidi" w:cstheme="majorBidi"/>
          <w:sz w:val="20"/>
          <w:szCs w:val="20"/>
        </w:rPr>
        <w:t>Piccinini, R., Cesaris, L., Dapra, V., 2009. The</w:t>
      </w:r>
      <w:r w:rsidRPr="00F97FF7">
        <w:rPr>
          <w:rStyle w:val="ref-title"/>
          <w:rFonts w:asciiTheme="majorBidi" w:hAnsiTheme="majorBidi" w:cstheme="majorBidi"/>
          <w:sz w:val="20"/>
          <w:szCs w:val="20"/>
        </w:rPr>
        <w:t xml:space="preserve"> role of teat skin contamination in the epidemiology of Staphylococcus aureus</w:t>
      </w:r>
      <w:r w:rsidR="006E1A2C" w:rsidRPr="00F97FF7">
        <w:rPr>
          <w:rStyle w:val="ref-title"/>
          <w:rFonts w:asciiTheme="majorBidi" w:hAnsiTheme="majorBidi" w:cstheme="majorBidi"/>
          <w:sz w:val="20"/>
          <w:szCs w:val="20"/>
        </w:rPr>
        <w:t xml:space="preserve"> </w:t>
      </w:r>
      <w:r w:rsidRPr="00F97FF7">
        <w:rPr>
          <w:rStyle w:val="ref-title"/>
          <w:rFonts w:asciiTheme="majorBidi" w:hAnsiTheme="majorBidi" w:cstheme="majorBidi"/>
          <w:sz w:val="20"/>
          <w:szCs w:val="20"/>
        </w:rPr>
        <w:t>intramammary infections</w:t>
      </w:r>
      <w:r w:rsidRPr="00F97FF7">
        <w:rPr>
          <w:rStyle w:val="mixed-citation"/>
          <w:rFonts w:asciiTheme="majorBidi" w:hAnsiTheme="majorBidi" w:cstheme="majorBidi"/>
          <w:sz w:val="20"/>
          <w:szCs w:val="20"/>
        </w:rPr>
        <w:t>. </w:t>
      </w:r>
      <w:r w:rsidRPr="00F97FF7">
        <w:rPr>
          <w:rFonts w:asciiTheme="majorBidi" w:hAnsiTheme="majorBidi" w:cstheme="majorBidi"/>
          <w:sz w:val="20"/>
          <w:szCs w:val="20"/>
          <w:shd w:val="clear" w:color="auto" w:fill="FFFFFF"/>
        </w:rPr>
        <w:t>Res J Dairy Sci</w:t>
      </w:r>
      <w:r w:rsidR="005430FA" w:rsidRPr="00F97FF7">
        <w:rPr>
          <w:rFonts w:asciiTheme="majorBidi" w:hAnsiTheme="majorBidi" w:cstheme="majorBidi"/>
          <w:sz w:val="20"/>
          <w:szCs w:val="20"/>
          <w:shd w:val="clear" w:color="auto" w:fill="FFFFFF"/>
        </w:rPr>
        <w:t xml:space="preserve">, </w:t>
      </w:r>
      <w:r w:rsidRPr="00F97FF7">
        <w:rPr>
          <w:rStyle w:val="ref-vol"/>
          <w:rFonts w:asciiTheme="majorBidi" w:hAnsiTheme="majorBidi" w:cstheme="majorBidi"/>
          <w:sz w:val="20"/>
          <w:szCs w:val="20"/>
        </w:rPr>
        <w:t>76</w:t>
      </w:r>
      <w:r w:rsidR="005430FA" w:rsidRPr="00F97FF7">
        <w:rPr>
          <w:rStyle w:val="mixed-citation"/>
          <w:rFonts w:asciiTheme="majorBidi" w:hAnsiTheme="majorBidi" w:cstheme="majorBidi"/>
          <w:sz w:val="20"/>
          <w:szCs w:val="20"/>
        </w:rPr>
        <w:t>:</w:t>
      </w:r>
      <w:r w:rsidRPr="00F97FF7">
        <w:rPr>
          <w:rStyle w:val="mixed-citation"/>
          <w:rFonts w:asciiTheme="majorBidi" w:hAnsiTheme="majorBidi" w:cstheme="majorBidi"/>
          <w:sz w:val="20"/>
          <w:szCs w:val="20"/>
        </w:rPr>
        <w:t xml:space="preserve"> 36–41.</w:t>
      </w:r>
      <w:r w:rsidRPr="00F97FF7">
        <w:rPr>
          <w:rFonts w:asciiTheme="majorBidi" w:hAnsiTheme="majorBidi" w:cstheme="majorBidi"/>
          <w:sz w:val="20"/>
          <w:szCs w:val="20"/>
          <w:shd w:val="clear" w:color="auto" w:fill="FFFFFF" w:themeFill="background1"/>
        </w:rPr>
        <w:t>DOI: </w:t>
      </w:r>
      <w:hyperlink r:id="rId31" w:tgtFrame="_blank" w:history="1">
        <w:r w:rsidRPr="00F97FF7">
          <w:rPr>
            <w:rStyle w:val="text"/>
            <w:rFonts w:asciiTheme="majorBidi" w:hAnsiTheme="majorBidi" w:cstheme="majorBidi"/>
            <w:sz w:val="20"/>
            <w:szCs w:val="20"/>
            <w:u w:val="single"/>
            <w:bdr w:val="none" w:sz="0" w:space="0" w:color="auto" w:frame="1"/>
            <w:shd w:val="clear" w:color="auto" w:fill="FFFFFF" w:themeFill="background1"/>
          </w:rPr>
          <w:t>https://doi.org/10.1017/S0022029908003671</w:t>
        </w:r>
      </w:hyperlink>
    </w:p>
    <w:p w:rsidR="002B3BEF" w:rsidRPr="00F97FF7" w:rsidRDefault="002B3BEF" w:rsidP="005430FA">
      <w:pPr>
        <w:spacing w:after="0" w:line="360" w:lineRule="auto"/>
        <w:ind w:left="360" w:hanging="360"/>
        <w:jc w:val="both"/>
        <w:rPr>
          <w:rFonts w:asciiTheme="majorBidi" w:eastAsia="MinionPro-Regular" w:hAnsiTheme="majorBidi" w:cstheme="majorBidi"/>
          <w:sz w:val="20"/>
          <w:szCs w:val="20"/>
        </w:rPr>
      </w:pPr>
      <w:r w:rsidRPr="00F97FF7">
        <w:rPr>
          <w:rFonts w:asciiTheme="majorBidi" w:hAnsiTheme="majorBidi" w:cstheme="majorBidi"/>
          <w:sz w:val="20"/>
          <w:szCs w:val="20"/>
        </w:rPr>
        <w:t xml:space="preserve">Perez, F., Jones, H., Hanson, N., Geyer, C., 2007.  Global challenge of multidrug-resistant </w:t>
      </w:r>
      <w:r w:rsidRPr="00F97FF7">
        <w:rPr>
          <w:rFonts w:asciiTheme="majorBidi" w:hAnsiTheme="majorBidi" w:cstheme="majorBidi"/>
          <w:i/>
          <w:iCs/>
          <w:sz w:val="20"/>
          <w:szCs w:val="20"/>
        </w:rPr>
        <w:t xml:space="preserve">Acinetobacterbaumannii. </w:t>
      </w:r>
      <w:r w:rsidRPr="00F97FF7">
        <w:rPr>
          <w:rFonts w:asciiTheme="majorBidi" w:hAnsiTheme="majorBidi" w:cstheme="majorBidi"/>
          <w:sz w:val="20"/>
          <w:szCs w:val="20"/>
          <w:shd w:val="clear" w:color="auto" w:fill="FFFFFF"/>
        </w:rPr>
        <w:t>Antimicrob Agents Chemother</w:t>
      </w:r>
      <w:r w:rsidR="005430FA" w:rsidRPr="00F97FF7">
        <w:rPr>
          <w:rFonts w:asciiTheme="majorBidi" w:hAnsiTheme="majorBidi" w:cstheme="majorBidi"/>
          <w:sz w:val="20"/>
          <w:szCs w:val="20"/>
          <w:shd w:val="clear" w:color="auto" w:fill="FFFFFF"/>
        </w:rPr>
        <w:t xml:space="preserve">, </w:t>
      </w:r>
      <w:r w:rsidRPr="00F97FF7">
        <w:rPr>
          <w:rFonts w:asciiTheme="majorBidi" w:hAnsiTheme="majorBidi" w:cstheme="majorBidi"/>
          <w:sz w:val="20"/>
          <w:szCs w:val="20"/>
        </w:rPr>
        <w:t>51</w:t>
      </w:r>
      <w:r w:rsidR="005430FA" w:rsidRPr="00F97FF7">
        <w:rPr>
          <w:rFonts w:asciiTheme="majorBidi" w:hAnsiTheme="majorBidi" w:cstheme="majorBidi"/>
          <w:sz w:val="20"/>
          <w:szCs w:val="20"/>
        </w:rPr>
        <w:t>:</w:t>
      </w:r>
      <w:r w:rsidRPr="00F97FF7">
        <w:rPr>
          <w:rFonts w:asciiTheme="majorBidi" w:hAnsiTheme="majorBidi" w:cstheme="majorBidi"/>
          <w:sz w:val="20"/>
          <w:szCs w:val="20"/>
        </w:rPr>
        <w:t>3471–3484.</w:t>
      </w:r>
      <w:r w:rsidRPr="00F97FF7">
        <w:rPr>
          <w:rFonts w:asciiTheme="majorBidi" w:hAnsiTheme="majorBidi" w:cstheme="majorBidi"/>
          <w:sz w:val="20"/>
          <w:szCs w:val="20"/>
          <w:shd w:val="clear" w:color="auto" w:fill="FFFFFF"/>
        </w:rPr>
        <w:t xml:space="preserve">  </w:t>
      </w:r>
      <w:hyperlink r:id="rId32" w:history="1">
        <w:r w:rsidRPr="00F97FF7">
          <w:rPr>
            <w:rStyle w:val="Hyperlink"/>
            <w:rFonts w:asciiTheme="majorBidi" w:hAnsiTheme="majorBidi" w:cstheme="majorBidi"/>
            <w:color w:val="auto"/>
            <w:sz w:val="20"/>
            <w:szCs w:val="20"/>
            <w:shd w:val="clear" w:color="auto" w:fill="FFFFFF"/>
          </w:rPr>
          <w:t>https://doi.org/10.1128/AAC.01464-06</w:t>
        </w:r>
      </w:hyperlink>
    </w:p>
    <w:p w:rsidR="002B3BEF" w:rsidRPr="00F97FF7" w:rsidRDefault="002B3BEF" w:rsidP="002B3BEF">
      <w:pPr>
        <w:autoSpaceDE w:val="0"/>
        <w:autoSpaceDN w:val="0"/>
        <w:adjustRightInd w:val="0"/>
        <w:spacing w:after="0" w:line="360" w:lineRule="auto"/>
        <w:ind w:left="360" w:right="-540" w:hanging="360"/>
        <w:rPr>
          <w:rFonts w:asciiTheme="majorBidi" w:hAnsiTheme="majorBidi" w:cstheme="majorBidi"/>
          <w:sz w:val="20"/>
          <w:szCs w:val="20"/>
        </w:rPr>
      </w:pPr>
      <w:r w:rsidRPr="00F97FF7">
        <w:rPr>
          <w:rFonts w:asciiTheme="majorBidi" w:hAnsiTheme="majorBidi" w:cstheme="majorBidi"/>
          <w:sz w:val="20"/>
          <w:szCs w:val="20"/>
        </w:rPr>
        <w:t xml:space="preserve">Ribeiro, L.F., Mayhara, M.C., Barbosa, O.,   Pinto, F.R., Lavezzo, L.F.,   Rossi, G.M., Almeida, H.M., Amaral, L.A., 2019. Diarrheagenic </w:t>
      </w:r>
      <w:r w:rsidRPr="00F97FF7">
        <w:rPr>
          <w:rFonts w:asciiTheme="majorBidi" w:hAnsiTheme="majorBidi" w:cstheme="majorBidi"/>
          <w:i/>
          <w:iCs/>
          <w:sz w:val="20"/>
          <w:szCs w:val="20"/>
        </w:rPr>
        <w:t xml:space="preserve">Escherichia Coli </w:t>
      </w:r>
      <w:r w:rsidR="006E1A2C" w:rsidRPr="00F97FF7">
        <w:rPr>
          <w:rFonts w:asciiTheme="majorBidi" w:hAnsiTheme="majorBidi" w:cstheme="majorBidi"/>
          <w:sz w:val="20"/>
          <w:szCs w:val="20"/>
        </w:rPr>
        <w:t>in</w:t>
      </w:r>
      <w:r w:rsidRPr="00F97FF7">
        <w:rPr>
          <w:rFonts w:asciiTheme="majorBidi" w:hAnsiTheme="majorBidi" w:cstheme="majorBidi"/>
          <w:sz w:val="20"/>
          <w:szCs w:val="20"/>
        </w:rPr>
        <w:t xml:space="preserve"> Raw Milk, Water, </w:t>
      </w:r>
      <w:r w:rsidR="006E1A2C" w:rsidRPr="00F97FF7">
        <w:rPr>
          <w:rFonts w:asciiTheme="majorBidi" w:hAnsiTheme="majorBidi" w:cstheme="majorBidi"/>
          <w:sz w:val="20"/>
          <w:szCs w:val="20"/>
        </w:rPr>
        <w:t>and</w:t>
      </w:r>
      <w:r w:rsidRPr="00F97FF7">
        <w:rPr>
          <w:rFonts w:asciiTheme="majorBidi" w:hAnsiTheme="majorBidi" w:cstheme="majorBidi"/>
          <w:sz w:val="20"/>
          <w:szCs w:val="20"/>
        </w:rPr>
        <w:t xml:space="preserve"> Cattle Feces </w:t>
      </w:r>
      <w:r w:rsidR="006E1A2C" w:rsidRPr="00F97FF7">
        <w:rPr>
          <w:rFonts w:asciiTheme="majorBidi" w:hAnsiTheme="majorBidi" w:cstheme="majorBidi"/>
          <w:sz w:val="20"/>
          <w:szCs w:val="20"/>
        </w:rPr>
        <w:t>in</w:t>
      </w:r>
      <w:r w:rsidRPr="00F97FF7">
        <w:rPr>
          <w:rFonts w:asciiTheme="majorBidi" w:hAnsiTheme="majorBidi" w:cstheme="majorBidi"/>
          <w:sz w:val="20"/>
          <w:szCs w:val="20"/>
        </w:rPr>
        <w:t xml:space="preserve"> Non-Technified Dairy Farms. </w:t>
      </w:r>
      <w:r w:rsidRPr="00F97FF7">
        <w:rPr>
          <w:rFonts w:asciiTheme="majorBidi" w:hAnsiTheme="majorBidi" w:cstheme="majorBidi"/>
          <w:sz w:val="20"/>
          <w:szCs w:val="20"/>
          <w:shd w:val="clear" w:color="auto" w:fill="FFFFFF"/>
        </w:rPr>
        <w:t xml:space="preserve">Med </w:t>
      </w:r>
      <w:r w:rsidR="006E1A2C" w:rsidRPr="00F97FF7">
        <w:rPr>
          <w:rFonts w:asciiTheme="majorBidi" w:hAnsiTheme="majorBidi" w:cstheme="majorBidi"/>
          <w:sz w:val="20"/>
          <w:szCs w:val="20"/>
          <w:shd w:val="clear" w:color="auto" w:fill="FFFFFF"/>
        </w:rPr>
        <w:t>Vet, 20.Doi</w:t>
      </w:r>
      <w:r w:rsidRPr="00F97FF7">
        <w:rPr>
          <w:rFonts w:asciiTheme="majorBidi" w:hAnsiTheme="majorBidi" w:cstheme="majorBidi"/>
          <w:sz w:val="20"/>
          <w:szCs w:val="20"/>
        </w:rPr>
        <w:t>: 10.1590/1089-6891v20e-47449.</w:t>
      </w:r>
    </w:p>
    <w:p w:rsidR="002B3BEF" w:rsidRPr="00F97FF7" w:rsidRDefault="002B3BEF" w:rsidP="005430FA">
      <w:pPr>
        <w:autoSpaceDE w:val="0"/>
        <w:autoSpaceDN w:val="0"/>
        <w:adjustRightInd w:val="0"/>
        <w:spacing w:after="0" w:line="360" w:lineRule="auto"/>
        <w:ind w:left="360" w:right="-540" w:hanging="360"/>
        <w:rPr>
          <w:rFonts w:asciiTheme="majorBidi" w:hAnsiTheme="majorBidi" w:cstheme="majorBidi"/>
          <w:sz w:val="20"/>
          <w:szCs w:val="20"/>
        </w:rPr>
      </w:pPr>
      <w:r w:rsidRPr="00F97FF7">
        <w:rPr>
          <w:rFonts w:asciiTheme="majorBidi" w:hAnsiTheme="majorBidi" w:cstheme="majorBidi"/>
          <w:sz w:val="20"/>
          <w:szCs w:val="20"/>
          <w:shd w:val="clear" w:color="auto" w:fill="FFFFFF"/>
        </w:rPr>
        <w:t xml:space="preserve">Sharaf, O.M., Ibrahim, G., Abd El-Khalik, D., Ibrahim, A., </w:t>
      </w:r>
      <w:r w:rsidR="006E1A2C" w:rsidRPr="00F97FF7">
        <w:rPr>
          <w:rFonts w:asciiTheme="majorBidi" w:hAnsiTheme="majorBidi" w:cstheme="majorBidi"/>
          <w:sz w:val="20"/>
          <w:szCs w:val="20"/>
          <w:shd w:val="clear" w:color="auto" w:fill="FFFFFF"/>
        </w:rPr>
        <w:t>Tawfek, N.F</w:t>
      </w:r>
      <w:r w:rsidRPr="00F97FF7">
        <w:rPr>
          <w:rFonts w:asciiTheme="majorBidi" w:hAnsiTheme="majorBidi" w:cstheme="majorBidi"/>
          <w:sz w:val="20"/>
          <w:szCs w:val="20"/>
          <w:shd w:val="clear" w:color="auto" w:fill="FFFFFF"/>
        </w:rPr>
        <w:t>., Effat, B., 2014. Prevalence of some pathogenic microorganisms in factories Domiati, Feta cheeses and UHT milk in relation to public health sold under market conditions in Cairo. Int. J. Chem</w:t>
      </w:r>
      <w:r w:rsidR="006E1A2C" w:rsidRPr="00F97FF7">
        <w:rPr>
          <w:rFonts w:asciiTheme="majorBidi" w:hAnsiTheme="majorBidi" w:cstheme="majorBidi"/>
          <w:sz w:val="20"/>
          <w:szCs w:val="20"/>
          <w:shd w:val="clear" w:color="auto" w:fill="FFFFFF"/>
        </w:rPr>
        <w:t xml:space="preserve"> </w:t>
      </w:r>
      <w:r w:rsidRPr="00F97FF7">
        <w:rPr>
          <w:rFonts w:asciiTheme="majorBidi" w:hAnsiTheme="majorBidi" w:cstheme="majorBidi"/>
          <w:sz w:val="20"/>
          <w:szCs w:val="20"/>
          <w:shd w:val="clear" w:color="auto" w:fill="FFFFFF"/>
        </w:rPr>
        <w:t>Tech Res</w:t>
      </w:r>
      <w:r w:rsidR="005430FA" w:rsidRPr="00F97FF7">
        <w:rPr>
          <w:rFonts w:asciiTheme="majorBidi" w:hAnsiTheme="majorBidi" w:cstheme="majorBidi"/>
          <w:sz w:val="20"/>
          <w:szCs w:val="20"/>
          <w:shd w:val="clear" w:color="auto" w:fill="FFFFFF"/>
        </w:rPr>
        <w:t>,</w:t>
      </w:r>
      <w:r w:rsidRPr="00F97FF7">
        <w:rPr>
          <w:rFonts w:asciiTheme="majorBidi" w:hAnsiTheme="majorBidi" w:cstheme="majorBidi"/>
          <w:sz w:val="20"/>
          <w:szCs w:val="20"/>
          <w:shd w:val="clear" w:color="auto" w:fill="FFFFFF"/>
        </w:rPr>
        <w:t xml:space="preserve"> 6(5)</w:t>
      </w:r>
      <w:r w:rsidR="005430FA" w:rsidRPr="00F97FF7">
        <w:rPr>
          <w:rFonts w:asciiTheme="majorBidi" w:hAnsiTheme="majorBidi" w:cstheme="majorBidi"/>
          <w:sz w:val="20"/>
          <w:szCs w:val="20"/>
          <w:shd w:val="clear" w:color="auto" w:fill="FFFFFF"/>
        </w:rPr>
        <w:t xml:space="preserve">: </w:t>
      </w:r>
      <w:r w:rsidRPr="00F97FF7">
        <w:rPr>
          <w:rFonts w:asciiTheme="majorBidi" w:hAnsiTheme="majorBidi" w:cstheme="majorBidi"/>
          <w:sz w:val="20"/>
          <w:szCs w:val="20"/>
          <w:shd w:val="clear" w:color="auto" w:fill="FFFFFF"/>
        </w:rPr>
        <w:t>2807</w:t>
      </w:r>
      <w:r w:rsidRPr="00F97FF7">
        <w:rPr>
          <w:rFonts w:asciiTheme="majorBidi" w:hAnsiTheme="majorBidi" w:cstheme="majorBidi"/>
          <w:sz w:val="20"/>
          <w:szCs w:val="20"/>
        </w:rPr>
        <w:t>–28</w:t>
      </w:r>
      <w:r w:rsidRPr="00F97FF7">
        <w:rPr>
          <w:rFonts w:asciiTheme="majorBidi" w:hAnsiTheme="majorBidi" w:cstheme="majorBidi"/>
          <w:sz w:val="20"/>
          <w:szCs w:val="20"/>
          <w:shd w:val="clear" w:color="auto" w:fill="FFFFFF"/>
        </w:rPr>
        <w:t>14.</w:t>
      </w:r>
    </w:p>
    <w:p w:rsidR="002B3BEF" w:rsidRPr="00F97FF7" w:rsidRDefault="002B3BEF" w:rsidP="002B3BEF">
      <w:pPr>
        <w:autoSpaceDE w:val="0"/>
        <w:autoSpaceDN w:val="0"/>
        <w:adjustRightInd w:val="0"/>
        <w:spacing w:after="0" w:line="360" w:lineRule="auto"/>
        <w:ind w:left="360" w:hanging="360"/>
        <w:jc w:val="both"/>
        <w:rPr>
          <w:rFonts w:asciiTheme="majorBidi" w:hAnsiTheme="majorBidi" w:cstheme="majorBidi"/>
          <w:sz w:val="20"/>
          <w:szCs w:val="20"/>
          <w:shd w:val="clear" w:color="auto" w:fill="FFFFFF"/>
        </w:rPr>
      </w:pPr>
      <w:r w:rsidRPr="00F97FF7">
        <w:rPr>
          <w:rFonts w:asciiTheme="majorBidi" w:hAnsiTheme="majorBidi" w:cstheme="majorBidi"/>
          <w:sz w:val="20"/>
          <w:szCs w:val="20"/>
          <w:shd w:val="clear" w:color="auto" w:fill="FFFFFF"/>
        </w:rPr>
        <w:t>Shridhar, P., Slepker, C., Noll, L.</w:t>
      </w:r>
      <w:r w:rsidR="005430FA" w:rsidRPr="00F97FF7">
        <w:rPr>
          <w:rFonts w:asciiTheme="majorBidi" w:hAnsiTheme="majorBidi" w:cstheme="majorBidi"/>
          <w:sz w:val="20"/>
          <w:szCs w:val="20"/>
          <w:shd w:val="clear" w:color="auto" w:fill="FFFFFF"/>
        </w:rPr>
        <w:t>,</w:t>
      </w:r>
      <w:r w:rsidRPr="00F97FF7">
        <w:rPr>
          <w:rFonts w:asciiTheme="majorBidi" w:hAnsiTheme="majorBidi" w:cstheme="majorBidi"/>
          <w:sz w:val="20"/>
          <w:szCs w:val="20"/>
          <w:shd w:val="clear" w:color="auto" w:fill="FFFFFF"/>
        </w:rPr>
        <w:t xml:space="preserve"> Shi, X., Nagaraja, T.G.</w:t>
      </w:r>
      <w:r w:rsidR="006E1A2C" w:rsidRPr="00F97FF7">
        <w:rPr>
          <w:rFonts w:asciiTheme="majorBidi" w:hAnsiTheme="majorBidi" w:cstheme="majorBidi"/>
          <w:sz w:val="20"/>
          <w:szCs w:val="20"/>
          <w:shd w:val="clear" w:color="auto" w:fill="FFFFFF"/>
        </w:rPr>
        <w:t>, Bai</w:t>
      </w:r>
      <w:r w:rsidRPr="00F97FF7">
        <w:rPr>
          <w:rFonts w:asciiTheme="majorBidi" w:hAnsiTheme="majorBidi" w:cstheme="majorBidi"/>
          <w:sz w:val="20"/>
          <w:szCs w:val="20"/>
          <w:shd w:val="clear" w:color="auto" w:fill="FFFFFF"/>
        </w:rPr>
        <w:t>, J., 2017. Shiga Toxin Subtypes of Non-O157 Escherichia coli Serogroups isolated from cattle feces. Front Cell Infect Microbiol</w:t>
      </w:r>
      <w:r w:rsidR="005430FA" w:rsidRPr="00F97FF7">
        <w:rPr>
          <w:rFonts w:asciiTheme="majorBidi" w:hAnsiTheme="majorBidi" w:cstheme="majorBidi"/>
          <w:sz w:val="20"/>
          <w:szCs w:val="20"/>
          <w:shd w:val="clear" w:color="auto" w:fill="FFFFFF"/>
        </w:rPr>
        <w:t xml:space="preserve">, </w:t>
      </w:r>
      <w:r w:rsidRPr="00F97FF7">
        <w:rPr>
          <w:rFonts w:asciiTheme="majorBidi" w:hAnsiTheme="majorBidi" w:cstheme="majorBidi"/>
          <w:sz w:val="20"/>
          <w:szCs w:val="20"/>
          <w:shd w:val="clear" w:color="auto" w:fill="FFFFFF"/>
        </w:rPr>
        <w:t>7.  </w:t>
      </w:r>
      <w:hyperlink r:id="rId33" w:history="1">
        <w:r w:rsidRPr="00F97FF7">
          <w:rPr>
            <w:rStyle w:val="Hyperlink"/>
            <w:rFonts w:asciiTheme="majorBidi" w:hAnsiTheme="majorBidi" w:cstheme="majorBidi"/>
            <w:color w:val="auto"/>
            <w:sz w:val="20"/>
            <w:szCs w:val="20"/>
            <w:shd w:val="clear" w:color="auto" w:fill="FFFFFF"/>
          </w:rPr>
          <w:t>https://doi.org/10.3389/fcimb.2017.00121</w:t>
        </w:r>
      </w:hyperlink>
    </w:p>
    <w:p w:rsidR="002B3BEF" w:rsidRPr="00F97FF7" w:rsidRDefault="002B3BEF" w:rsidP="005430FA">
      <w:pPr>
        <w:autoSpaceDE w:val="0"/>
        <w:autoSpaceDN w:val="0"/>
        <w:adjustRightInd w:val="0"/>
        <w:spacing w:after="0" w:line="360" w:lineRule="auto"/>
        <w:ind w:left="360" w:hanging="360"/>
        <w:jc w:val="both"/>
        <w:rPr>
          <w:rFonts w:asciiTheme="majorBidi" w:hAnsiTheme="majorBidi" w:cstheme="majorBidi"/>
          <w:sz w:val="20"/>
          <w:szCs w:val="20"/>
        </w:rPr>
      </w:pPr>
      <w:r w:rsidRPr="00F97FF7">
        <w:rPr>
          <w:rFonts w:asciiTheme="majorBidi" w:hAnsiTheme="majorBidi" w:cstheme="majorBidi"/>
          <w:sz w:val="20"/>
          <w:szCs w:val="20"/>
        </w:rPr>
        <w:t xml:space="preserve">Singh, A., Yadav, S., Singh, S., Bharti, P., 2010.  Prevalence of </w:t>
      </w:r>
      <w:r w:rsidR="006E1A2C" w:rsidRPr="00F97FF7">
        <w:rPr>
          <w:rFonts w:asciiTheme="majorBidi" w:hAnsiTheme="majorBidi" w:cstheme="majorBidi"/>
          <w:sz w:val="20"/>
          <w:szCs w:val="20"/>
        </w:rPr>
        <w:t>Salmonella in</w:t>
      </w:r>
      <w:r w:rsidRPr="00F97FF7">
        <w:rPr>
          <w:rFonts w:asciiTheme="majorBidi" w:hAnsiTheme="majorBidi" w:cstheme="majorBidi"/>
          <w:sz w:val="20"/>
          <w:szCs w:val="20"/>
        </w:rPr>
        <w:t xml:space="preserve"> chicken eggs collected from poultry farms and marketing channels and their antimicrobial resistance. </w:t>
      </w:r>
      <w:r w:rsidRPr="00F97FF7">
        <w:rPr>
          <w:rFonts w:asciiTheme="majorBidi" w:hAnsiTheme="majorBidi" w:cstheme="majorBidi"/>
          <w:sz w:val="20"/>
          <w:szCs w:val="20"/>
          <w:shd w:val="clear" w:color="auto" w:fill="FFFFFF"/>
        </w:rPr>
        <w:t>Int Food Res J</w:t>
      </w:r>
      <w:r w:rsidR="006E1A2C" w:rsidRPr="00F97FF7">
        <w:rPr>
          <w:rFonts w:asciiTheme="majorBidi" w:hAnsiTheme="majorBidi" w:cstheme="majorBidi"/>
          <w:sz w:val="20"/>
          <w:szCs w:val="20"/>
          <w:shd w:val="clear" w:color="auto" w:fill="FFFFFF"/>
        </w:rPr>
        <w:t>,</w:t>
      </w:r>
      <w:r w:rsidR="006E1A2C" w:rsidRPr="00F97FF7">
        <w:rPr>
          <w:rFonts w:asciiTheme="majorBidi" w:hAnsiTheme="majorBidi" w:cstheme="majorBidi"/>
          <w:sz w:val="20"/>
          <w:szCs w:val="20"/>
        </w:rPr>
        <w:t xml:space="preserve"> 43</w:t>
      </w:r>
      <w:r w:rsidR="005430FA" w:rsidRPr="00F97FF7">
        <w:rPr>
          <w:rFonts w:asciiTheme="majorBidi" w:hAnsiTheme="majorBidi" w:cstheme="majorBidi"/>
          <w:sz w:val="20"/>
          <w:szCs w:val="20"/>
        </w:rPr>
        <w:t>:</w:t>
      </w:r>
      <w:r w:rsidRPr="00F97FF7">
        <w:rPr>
          <w:rFonts w:asciiTheme="majorBidi" w:hAnsiTheme="majorBidi" w:cstheme="majorBidi"/>
          <w:sz w:val="20"/>
          <w:szCs w:val="20"/>
        </w:rPr>
        <w:t xml:space="preserve"> 2027–2030. </w:t>
      </w:r>
      <w:hyperlink r:id="rId34" w:tgtFrame="_blank" w:tooltip="Persistent link using digital object identifier" w:history="1">
        <w:r w:rsidRPr="00F97FF7">
          <w:rPr>
            <w:rStyle w:val="Hyperlink"/>
            <w:rFonts w:asciiTheme="majorBidi" w:hAnsiTheme="majorBidi" w:cstheme="majorBidi"/>
            <w:color w:val="auto"/>
            <w:sz w:val="20"/>
            <w:szCs w:val="20"/>
          </w:rPr>
          <w:t>https://doi.org/10.1016/j.foodres.2010.06.001</w:t>
        </w:r>
      </w:hyperlink>
    </w:p>
    <w:p w:rsidR="002B3BEF" w:rsidRPr="00F97FF7" w:rsidRDefault="002B3BEF" w:rsidP="005430FA">
      <w:pPr>
        <w:shd w:val="clear" w:color="auto" w:fill="FFFFFF"/>
        <w:spacing w:after="0" w:line="360" w:lineRule="auto"/>
        <w:ind w:left="450" w:right="-810" w:hanging="450"/>
        <w:rPr>
          <w:rFonts w:asciiTheme="majorBidi" w:hAnsiTheme="majorBidi" w:cstheme="majorBidi"/>
          <w:sz w:val="20"/>
          <w:szCs w:val="20"/>
        </w:rPr>
      </w:pPr>
      <w:r w:rsidRPr="00F97FF7">
        <w:rPr>
          <w:rFonts w:asciiTheme="majorBidi" w:eastAsia="Times New Roman" w:hAnsiTheme="majorBidi" w:cstheme="majorBidi"/>
          <w:sz w:val="20"/>
          <w:szCs w:val="20"/>
        </w:rPr>
        <w:t>Tabaran, A., Mihaiu, M., Tabaran, F., Colobatiu, L., Reget, O., Borzan, M.</w:t>
      </w:r>
      <w:r w:rsidR="006E1A2C" w:rsidRPr="00F97FF7">
        <w:rPr>
          <w:rFonts w:asciiTheme="majorBidi" w:eastAsia="Times New Roman" w:hAnsiTheme="majorBidi" w:cstheme="majorBidi"/>
          <w:sz w:val="20"/>
          <w:szCs w:val="20"/>
        </w:rPr>
        <w:t>, Dan</w:t>
      </w:r>
      <w:r w:rsidRPr="00F97FF7">
        <w:rPr>
          <w:rFonts w:asciiTheme="majorBidi" w:eastAsia="Times New Roman" w:hAnsiTheme="majorBidi" w:cstheme="majorBidi"/>
          <w:sz w:val="20"/>
          <w:szCs w:val="20"/>
        </w:rPr>
        <w:t xml:space="preserve">, S., 2016. Characterization of virulence and antibiotic resistance genes in veterotoxigeneic and enterotoxigenic E. coli isolated from raw milk and unpasteurized traditional cheeses in Romania. </w:t>
      </w:r>
      <w:r w:rsidR="005430FA" w:rsidRPr="00F97FF7">
        <w:rPr>
          <w:rFonts w:asciiTheme="majorBidi" w:hAnsiTheme="majorBidi" w:cstheme="majorBidi"/>
          <w:sz w:val="20"/>
          <w:szCs w:val="20"/>
        </w:rPr>
        <w:t xml:space="preserve">Folia Microbiol, </w:t>
      </w:r>
      <w:r w:rsidRPr="00F97FF7">
        <w:rPr>
          <w:rStyle w:val="cit"/>
          <w:rFonts w:asciiTheme="majorBidi" w:hAnsiTheme="majorBidi" w:cstheme="majorBidi"/>
          <w:sz w:val="20"/>
          <w:szCs w:val="20"/>
        </w:rPr>
        <w:t>62 (2)</w:t>
      </w:r>
      <w:r w:rsidR="005430FA" w:rsidRPr="00F97FF7">
        <w:rPr>
          <w:rStyle w:val="cit"/>
          <w:rFonts w:asciiTheme="majorBidi" w:hAnsiTheme="majorBidi" w:cstheme="majorBidi"/>
          <w:sz w:val="20"/>
          <w:szCs w:val="20"/>
        </w:rPr>
        <w:t>:</w:t>
      </w:r>
      <w:r w:rsidRPr="00F97FF7">
        <w:rPr>
          <w:rStyle w:val="cit"/>
          <w:rFonts w:asciiTheme="majorBidi" w:hAnsiTheme="majorBidi" w:cstheme="majorBidi"/>
          <w:sz w:val="20"/>
          <w:szCs w:val="20"/>
        </w:rPr>
        <w:t>145</w:t>
      </w:r>
      <w:r w:rsidRPr="00F97FF7">
        <w:rPr>
          <w:rFonts w:asciiTheme="majorBidi" w:hAnsiTheme="majorBidi" w:cstheme="majorBidi"/>
          <w:sz w:val="20"/>
          <w:szCs w:val="20"/>
        </w:rPr>
        <w:t>–</w:t>
      </w:r>
      <w:r w:rsidRPr="00F97FF7">
        <w:rPr>
          <w:rStyle w:val="cit"/>
          <w:rFonts w:asciiTheme="majorBidi" w:hAnsiTheme="majorBidi" w:cstheme="majorBidi"/>
          <w:sz w:val="20"/>
          <w:szCs w:val="20"/>
        </w:rPr>
        <w:t>150.</w:t>
      </w:r>
    </w:p>
    <w:p w:rsidR="002B3BEF" w:rsidRPr="00F97FF7" w:rsidRDefault="002B3BEF" w:rsidP="005430FA">
      <w:pPr>
        <w:pStyle w:val="Heading3"/>
        <w:shd w:val="clear" w:color="auto" w:fill="FFFFFF"/>
        <w:spacing w:before="0" w:beforeAutospacing="0" w:after="0" w:afterAutospacing="0" w:line="360" w:lineRule="auto"/>
        <w:ind w:left="540" w:right="-90" w:hanging="720"/>
        <w:jc w:val="both"/>
        <w:rPr>
          <w:rFonts w:asciiTheme="majorBidi" w:hAnsiTheme="majorBidi" w:cstheme="majorBidi"/>
          <w:b w:val="0"/>
          <w:bCs w:val="0"/>
          <w:sz w:val="20"/>
          <w:szCs w:val="20"/>
        </w:rPr>
      </w:pPr>
      <w:r w:rsidRPr="00F97FF7">
        <w:rPr>
          <w:rFonts w:asciiTheme="majorBidi" w:hAnsiTheme="majorBidi" w:cstheme="majorBidi"/>
          <w:b w:val="0"/>
          <w:bCs w:val="0"/>
          <w:sz w:val="20"/>
          <w:szCs w:val="20"/>
          <w:shd w:val="clear" w:color="auto" w:fill="FFFFFF"/>
        </w:rPr>
        <w:lastRenderedPageBreak/>
        <w:t> </w:t>
      </w:r>
      <w:r w:rsidRPr="00F97FF7">
        <w:rPr>
          <w:rFonts w:asciiTheme="majorBidi" w:hAnsiTheme="majorBidi" w:cstheme="majorBidi"/>
          <w:b w:val="0"/>
          <w:bCs w:val="0"/>
          <w:sz w:val="20"/>
          <w:szCs w:val="20"/>
        </w:rPr>
        <w:t>Vanitha, H.D., Sethulekshmi, C., Latha, C., 2018. An epidemiological investigation on occurrence of enterohemorrhagic</w:t>
      </w:r>
      <w:r w:rsidR="006E1A2C" w:rsidRPr="00F97FF7">
        <w:rPr>
          <w:rFonts w:asciiTheme="majorBidi" w:hAnsiTheme="majorBidi" w:cstheme="majorBidi"/>
          <w:b w:val="0"/>
          <w:bCs w:val="0"/>
          <w:sz w:val="20"/>
          <w:szCs w:val="20"/>
        </w:rPr>
        <w:t xml:space="preserve"> </w:t>
      </w:r>
      <w:r w:rsidRPr="00F97FF7">
        <w:rPr>
          <w:rFonts w:asciiTheme="majorBidi" w:hAnsiTheme="majorBidi" w:cstheme="majorBidi"/>
          <w:b w:val="0"/>
          <w:bCs w:val="0"/>
          <w:i/>
          <w:iCs/>
          <w:sz w:val="20"/>
          <w:szCs w:val="20"/>
        </w:rPr>
        <w:t xml:space="preserve">Escherichia coli </w:t>
      </w:r>
      <w:r w:rsidRPr="00F97FF7">
        <w:rPr>
          <w:rFonts w:asciiTheme="majorBidi" w:hAnsiTheme="majorBidi" w:cstheme="majorBidi"/>
          <w:b w:val="0"/>
          <w:bCs w:val="0"/>
          <w:sz w:val="20"/>
          <w:szCs w:val="20"/>
        </w:rPr>
        <w:t xml:space="preserve">in raw milk. </w:t>
      </w:r>
      <w:r w:rsidRPr="00F97FF7">
        <w:rPr>
          <w:rFonts w:asciiTheme="majorBidi" w:hAnsiTheme="majorBidi" w:cstheme="majorBidi"/>
          <w:b w:val="0"/>
          <w:bCs w:val="0"/>
          <w:sz w:val="20"/>
          <w:szCs w:val="20"/>
          <w:shd w:val="clear" w:color="auto" w:fill="FFFFFF"/>
        </w:rPr>
        <w:t>Vet</w:t>
      </w:r>
      <w:r w:rsidR="006E1A2C" w:rsidRPr="00F97FF7">
        <w:rPr>
          <w:rFonts w:asciiTheme="majorBidi" w:hAnsiTheme="majorBidi" w:cstheme="majorBidi"/>
          <w:b w:val="0"/>
          <w:bCs w:val="0"/>
          <w:sz w:val="20"/>
          <w:szCs w:val="20"/>
          <w:shd w:val="clear" w:color="auto" w:fill="FFFFFF"/>
        </w:rPr>
        <w:t xml:space="preserve"> </w:t>
      </w:r>
      <w:r w:rsidRPr="00F97FF7">
        <w:rPr>
          <w:rFonts w:asciiTheme="majorBidi" w:hAnsiTheme="majorBidi" w:cstheme="majorBidi"/>
          <w:b w:val="0"/>
          <w:bCs w:val="0"/>
          <w:sz w:val="20"/>
          <w:szCs w:val="20"/>
          <w:shd w:val="clear" w:color="auto" w:fill="FFFFFF"/>
        </w:rPr>
        <w:t>World</w:t>
      </w:r>
      <w:r w:rsidR="005430FA" w:rsidRPr="00F97FF7">
        <w:rPr>
          <w:rFonts w:asciiTheme="majorBidi" w:hAnsiTheme="majorBidi" w:cstheme="majorBidi"/>
          <w:b w:val="0"/>
          <w:bCs w:val="0"/>
          <w:sz w:val="20"/>
          <w:szCs w:val="20"/>
          <w:shd w:val="clear" w:color="auto" w:fill="FFFFFF"/>
        </w:rPr>
        <w:t xml:space="preserve">, </w:t>
      </w:r>
      <w:hyperlink r:id="rId35" w:history="1">
        <w:r w:rsidRPr="00F97FF7">
          <w:rPr>
            <w:rStyle w:val="Hyperlink"/>
            <w:rFonts w:asciiTheme="majorBidi" w:hAnsiTheme="majorBidi" w:cstheme="majorBidi"/>
            <w:b w:val="0"/>
            <w:bCs w:val="0"/>
            <w:color w:val="auto"/>
            <w:sz w:val="20"/>
            <w:szCs w:val="20"/>
            <w:u w:val="none"/>
          </w:rPr>
          <w:t>11 (8). 1164</w:t>
        </w:r>
        <w:r w:rsidRPr="00F97FF7">
          <w:rPr>
            <w:rFonts w:asciiTheme="majorBidi" w:hAnsiTheme="majorBidi" w:cstheme="majorBidi"/>
            <w:b w:val="0"/>
            <w:bCs w:val="0"/>
            <w:sz w:val="20"/>
            <w:szCs w:val="20"/>
          </w:rPr>
          <w:t>–</w:t>
        </w:r>
        <w:r w:rsidRPr="00F97FF7">
          <w:rPr>
            <w:rStyle w:val="Hyperlink"/>
            <w:rFonts w:asciiTheme="majorBidi" w:hAnsiTheme="majorBidi" w:cstheme="majorBidi"/>
            <w:b w:val="0"/>
            <w:bCs w:val="0"/>
            <w:color w:val="auto"/>
            <w:sz w:val="20"/>
            <w:szCs w:val="20"/>
            <w:u w:val="none"/>
          </w:rPr>
          <w:t>1170</w:t>
        </w:r>
      </w:hyperlink>
      <w:r w:rsidRPr="00F97FF7">
        <w:rPr>
          <w:rFonts w:asciiTheme="majorBidi" w:hAnsiTheme="majorBidi" w:cstheme="majorBidi"/>
          <w:b w:val="0"/>
          <w:bCs w:val="0"/>
          <w:sz w:val="20"/>
          <w:szCs w:val="20"/>
        </w:rPr>
        <w:t>.</w:t>
      </w:r>
      <w:r w:rsidRPr="00F97FF7">
        <w:rPr>
          <w:rFonts w:asciiTheme="majorBidi" w:hAnsiTheme="majorBidi" w:cstheme="majorBidi"/>
          <w:b w:val="0"/>
          <w:bCs w:val="0"/>
          <w:sz w:val="20"/>
          <w:szCs w:val="20"/>
          <w:shd w:val="clear" w:color="auto" w:fill="FFFFFF"/>
        </w:rPr>
        <w:t xml:space="preserve"> Doi: </w:t>
      </w:r>
      <w:hyperlink r:id="rId36" w:tgtFrame="_blank" w:history="1">
        <w:r w:rsidRPr="00F97FF7">
          <w:rPr>
            <w:rStyle w:val="Hyperlink"/>
            <w:rFonts w:asciiTheme="majorBidi" w:hAnsiTheme="majorBidi" w:cstheme="majorBidi"/>
            <w:b w:val="0"/>
            <w:bCs w:val="0"/>
            <w:color w:val="auto"/>
            <w:sz w:val="20"/>
            <w:szCs w:val="20"/>
            <w:shd w:val="clear" w:color="auto" w:fill="FFFFFF"/>
          </w:rPr>
          <w:t>10.14202/vetworld.2018.1164-1170</w:t>
        </w:r>
      </w:hyperlink>
    </w:p>
    <w:p w:rsidR="002B3BEF" w:rsidRPr="00F97FF7" w:rsidRDefault="002B3BEF" w:rsidP="005430FA">
      <w:pPr>
        <w:shd w:val="clear" w:color="auto" w:fill="FFFFFF"/>
        <w:spacing w:after="0" w:line="360" w:lineRule="auto"/>
        <w:ind w:left="360" w:hanging="360"/>
        <w:jc w:val="both"/>
        <w:rPr>
          <w:rFonts w:asciiTheme="majorBidi" w:hAnsiTheme="majorBidi" w:cstheme="majorBidi"/>
          <w:sz w:val="20"/>
          <w:szCs w:val="20"/>
        </w:rPr>
      </w:pPr>
      <w:r w:rsidRPr="00F97FF7">
        <w:rPr>
          <w:rFonts w:asciiTheme="majorBidi" w:hAnsiTheme="majorBidi" w:cstheme="majorBidi"/>
          <w:sz w:val="20"/>
          <w:szCs w:val="20"/>
        </w:rPr>
        <w:t>Virpari</w:t>
      </w:r>
      <w:r w:rsidR="006E1A2C" w:rsidRPr="00F97FF7">
        <w:rPr>
          <w:rFonts w:asciiTheme="majorBidi" w:hAnsiTheme="majorBidi" w:cstheme="majorBidi"/>
          <w:sz w:val="20"/>
          <w:szCs w:val="20"/>
        </w:rPr>
        <w:t>, P</w:t>
      </w:r>
      <w:r w:rsidRPr="00F97FF7">
        <w:rPr>
          <w:rFonts w:asciiTheme="majorBidi" w:hAnsiTheme="majorBidi" w:cstheme="majorBidi"/>
          <w:sz w:val="20"/>
          <w:szCs w:val="20"/>
        </w:rPr>
        <w:t xml:space="preserve">., Nayak, J., </w:t>
      </w:r>
      <w:r w:rsidR="006E1A2C" w:rsidRPr="00F97FF7">
        <w:rPr>
          <w:rFonts w:asciiTheme="majorBidi" w:hAnsiTheme="majorBidi" w:cstheme="majorBidi"/>
          <w:sz w:val="20"/>
          <w:szCs w:val="20"/>
        </w:rPr>
        <w:t>Brahmbhatt,</w:t>
      </w:r>
      <w:r w:rsidRPr="00F97FF7">
        <w:rPr>
          <w:rFonts w:asciiTheme="majorBidi" w:hAnsiTheme="majorBidi" w:cstheme="majorBidi"/>
          <w:sz w:val="20"/>
          <w:szCs w:val="20"/>
        </w:rPr>
        <w:t xml:space="preserve"> M., </w:t>
      </w:r>
      <w:r w:rsidR="006E1A2C" w:rsidRPr="00F97FF7">
        <w:rPr>
          <w:rFonts w:asciiTheme="majorBidi" w:hAnsiTheme="majorBidi" w:cstheme="majorBidi"/>
          <w:sz w:val="20"/>
          <w:szCs w:val="20"/>
        </w:rPr>
        <w:t>Thaker, H.</w:t>
      </w:r>
      <w:r w:rsidRPr="00F97FF7">
        <w:rPr>
          <w:rFonts w:asciiTheme="majorBidi" w:hAnsiTheme="majorBidi" w:cstheme="majorBidi"/>
          <w:sz w:val="20"/>
          <w:szCs w:val="20"/>
        </w:rPr>
        <w:t xml:space="preserve">, 2013. Study on isolation, molecular detection of virulence gene and antibiotic sensitivity pattern of </w:t>
      </w:r>
      <w:r w:rsidRPr="00F97FF7">
        <w:rPr>
          <w:rFonts w:asciiTheme="majorBidi" w:hAnsiTheme="majorBidi" w:cstheme="majorBidi"/>
          <w:i/>
          <w:iCs/>
          <w:sz w:val="20"/>
          <w:szCs w:val="20"/>
        </w:rPr>
        <w:t xml:space="preserve">Escherichia coli </w:t>
      </w:r>
      <w:r w:rsidRPr="00F97FF7">
        <w:rPr>
          <w:rFonts w:asciiTheme="majorBidi" w:hAnsiTheme="majorBidi" w:cstheme="majorBidi"/>
          <w:sz w:val="20"/>
          <w:szCs w:val="20"/>
        </w:rPr>
        <w:t xml:space="preserve">isolated from milk and milk products. </w:t>
      </w:r>
      <w:r w:rsidRPr="00F97FF7">
        <w:rPr>
          <w:rFonts w:asciiTheme="majorBidi" w:hAnsiTheme="majorBidi" w:cstheme="majorBidi"/>
          <w:sz w:val="20"/>
          <w:szCs w:val="20"/>
          <w:shd w:val="clear" w:color="auto" w:fill="FFFFFF"/>
        </w:rPr>
        <w:t>Vet World</w:t>
      </w:r>
      <w:r w:rsidR="005430FA" w:rsidRPr="00F97FF7">
        <w:rPr>
          <w:rFonts w:asciiTheme="majorBidi" w:hAnsiTheme="majorBidi" w:cstheme="majorBidi"/>
          <w:sz w:val="20"/>
          <w:szCs w:val="20"/>
          <w:shd w:val="clear" w:color="auto" w:fill="FFFFFF"/>
        </w:rPr>
        <w:t xml:space="preserve">, </w:t>
      </w:r>
      <w:r w:rsidRPr="00F97FF7">
        <w:rPr>
          <w:rFonts w:asciiTheme="majorBidi" w:hAnsiTheme="majorBidi" w:cstheme="majorBidi"/>
          <w:sz w:val="20"/>
          <w:szCs w:val="20"/>
        </w:rPr>
        <w:t>6</w:t>
      </w:r>
      <w:r w:rsidR="005430FA" w:rsidRPr="00F97FF7">
        <w:rPr>
          <w:rFonts w:asciiTheme="majorBidi" w:hAnsiTheme="majorBidi" w:cstheme="majorBidi"/>
          <w:sz w:val="20"/>
          <w:szCs w:val="20"/>
        </w:rPr>
        <w:t>:</w:t>
      </w:r>
      <w:r w:rsidRPr="00F97FF7">
        <w:rPr>
          <w:rFonts w:asciiTheme="majorBidi" w:hAnsiTheme="majorBidi" w:cstheme="majorBidi"/>
          <w:sz w:val="20"/>
          <w:szCs w:val="20"/>
        </w:rPr>
        <w:t xml:space="preserve"> 541–545. Doi:10.5455/vetworld.2013.541-545</w:t>
      </w:r>
      <w:r w:rsidR="0039415E" w:rsidRPr="00F97FF7">
        <w:rPr>
          <w:rFonts w:asciiTheme="majorBidi" w:hAnsiTheme="majorBidi" w:cstheme="majorBidi"/>
          <w:sz w:val="20"/>
          <w:szCs w:val="20"/>
        </w:rPr>
        <w:t>.</w:t>
      </w:r>
    </w:p>
    <w:p w:rsidR="002B3BEF" w:rsidRPr="00F97FF7" w:rsidRDefault="002B3BEF" w:rsidP="002B3BEF">
      <w:pPr>
        <w:rPr>
          <w:sz w:val="28"/>
          <w:szCs w:val="28"/>
        </w:rPr>
      </w:pPr>
      <w:r w:rsidRPr="00F97FF7">
        <w:rPr>
          <w:sz w:val="28"/>
          <w:szCs w:val="28"/>
        </w:rPr>
        <w:br w:type="page"/>
      </w:r>
    </w:p>
    <w:p w:rsidR="002B3BEF" w:rsidRPr="00F97FF7" w:rsidRDefault="002B3BEF" w:rsidP="00910D37">
      <w:pPr>
        <w:autoSpaceDE w:val="0"/>
        <w:autoSpaceDN w:val="0"/>
        <w:adjustRightInd w:val="0"/>
        <w:spacing w:after="0" w:line="240" w:lineRule="auto"/>
        <w:rPr>
          <w:rFonts w:asciiTheme="majorBidi" w:hAnsiTheme="majorBidi" w:cstheme="majorBidi"/>
          <w:sz w:val="20"/>
          <w:szCs w:val="20"/>
        </w:rPr>
        <w:sectPr w:rsidR="002B3BEF" w:rsidRPr="00F97FF7" w:rsidSect="00772DCF">
          <w:footerReference w:type="default" r:id="rId37"/>
          <w:type w:val="continuous"/>
          <w:pgSz w:w="12240" w:h="15840"/>
          <w:pgMar w:top="1440" w:right="1440" w:bottom="1440" w:left="1440" w:header="720" w:footer="720" w:gutter="0"/>
          <w:lnNumType w:countBy="1" w:restart="continuous"/>
          <w:cols w:space="720"/>
          <w:docGrid w:linePitch="360"/>
        </w:sectPr>
      </w:pPr>
    </w:p>
    <w:p w:rsidR="00117985" w:rsidRPr="00F97FF7" w:rsidRDefault="00117985" w:rsidP="008B6923">
      <w:pPr>
        <w:spacing w:after="0" w:line="360" w:lineRule="auto"/>
        <w:rPr>
          <w:rFonts w:asciiTheme="majorBidi" w:hAnsiTheme="majorBidi" w:cstheme="majorBidi"/>
          <w:sz w:val="24"/>
          <w:szCs w:val="24"/>
        </w:rPr>
      </w:pPr>
      <w:r w:rsidRPr="00F97FF7">
        <w:rPr>
          <w:rFonts w:asciiTheme="majorBidi" w:hAnsiTheme="majorBidi" w:cstheme="majorBidi"/>
          <w:b/>
          <w:bCs/>
          <w:sz w:val="24"/>
          <w:szCs w:val="24"/>
        </w:rPr>
        <w:lastRenderedPageBreak/>
        <w:t xml:space="preserve">Table </w:t>
      </w:r>
      <w:r w:rsidR="00B16F60" w:rsidRPr="00F97FF7">
        <w:rPr>
          <w:rFonts w:asciiTheme="majorBidi" w:hAnsiTheme="majorBidi" w:cstheme="majorBidi"/>
          <w:b/>
          <w:bCs/>
          <w:sz w:val="24"/>
          <w:szCs w:val="24"/>
        </w:rPr>
        <w:t>(</w:t>
      </w:r>
      <w:r w:rsidR="008B6923" w:rsidRPr="00F97FF7">
        <w:rPr>
          <w:rFonts w:asciiTheme="majorBidi" w:hAnsiTheme="majorBidi" w:cstheme="majorBidi"/>
          <w:b/>
          <w:bCs/>
          <w:sz w:val="24"/>
          <w:szCs w:val="24"/>
        </w:rPr>
        <w:t>1</w:t>
      </w:r>
      <w:r w:rsidR="00B16F60" w:rsidRPr="00F97FF7">
        <w:rPr>
          <w:rFonts w:asciiTheme="majorBidi" w:hAnsiTheme="majorBidi" w:cstheme="majorBidi"/>
          <w:b/>
          <w:bCs/>
          <w:sz w:val="24"/>
          <w:szCs w:val="24"/>
        </w:rPr>
        <w:t>)</w:t>
      </w:r>
      <w:r w:rsidR="008B6923" w:rsidRPr="00F97FF7">
        <w:rPr>
          <w:rFonts w:asciiTheme="majorBidi" w:hAnsiTheme="majorBidi" w:cstheme="majorBidi"/>
          <w:b/>
          <w:bCs/>
          <w:sz w:val="24"/>
          <w:szCs w:val="24"/>
        </w:rPr>
        <w:t xml:space="preserve">: </w:t>
      </w:r>
      <w:r w:rsidRPr="00F97FF7">
        <w:rPr>
          <w:rFonts w:asciiTheme="majorBidi" w:hAnsiTheme="majorBidi" w:cstheme="majorBidi"/>
          <w:b/>
          <w:bCs/>
          <w:sz w:val="24"/>
          <w:szCs w:val="24"/>
        </w:rPr>
        <w:t xml:space="preserve">Primer sequences used for </w:t>
      </w:r>
      <w:r w:rsidRPr="00F97FF7">
        <w:rPr>
          <w:rFonts w:asciiTheme="majorBidi" w:hAnsiTheme="majorBidi" w:cstheme="majorBidi"/>
          <w:b/>
          <w:bCs/>
          <w:i/>
          <w:iCs/>
          <w:sz w:val="24"/>
          <w:szCs w:val="24"/>
        </w:rPr>
        <w:t>E. coli</w:t>
      </w:r>
      <w:r w:rsidRPr="00F97FF7">
        <w:rPr>
          <w:rFonts w:asciiTheme="majorBidi" w:hAnsiTheme="majorBidi" w:cstheme="majorBidi"/>
          <w:b/>
          <w:bCs/>
          <w:sz w:val="24"/>
          <w:szCs w:val="24"/>
        </w:rPr>
        <w:t xml:space="preserve"> detection genes</w:t>
      </w:r>
      <w:r w:rsidR="008B6923" w:rsidRPr="00F97FF7">
        <w:rPr>
          <w:rFonts w:asciiTheme="majorBidi" w:hAnsiTheme="majorBidi" w:cstheme="majorBidi"/>
          <w:b/>
          <w:bCs/>
          <w:sz w:val="24"/>
          <w:szCs w:val="24"/>
        </w:rPr>
        <w:t>.</w:t>
      </w:r>
    </w:p>
    <w:tbl>
      <w:tblPr>
        <w:tblW w:w="10635" w:type="dxa"/>
        <w:tblLayout w:type="fixed"/>
        <w:tblLook w:val="01E0"/>
      </w:tblPr>
      <w:tblGrid>
        <w:gridCol w:w="1564"/>
        <w:gridCol w:w="4859"/>
        <w:gridCol w:w="1710"/>
        <w:gridCol w:w="2502"/>
      </w:tblGrid>
      <w:tr w:rsidR="00117985" w:rsidRPr="00F97FF7" w:rsidTr="00117985">
        <w:trPr>
          <w:trHeight w:val="95"/>
        </w:trPr>
        <w:tc>
          <w:tcPr>
            <w:tcW w:w="1565" w:type="dxa"/>
            <w:tcBorders>
              <w:top w:val="single" w:sz="4" w:space="0" w:color="auto"/>
              <w:left w:val="nil"/>
              <w:bottom w:val="single" w:sz="4" w:space="0" w:color="auto"/>
              <w:right w:val="nil"/>
            </w:tcBorders>
          </w:tcPr>
          <w:p w:rsidR="00117985" w:rsidRPr="00F97FF7" w:rsidRDefault="00117985">
            <w:pPr>
              <w:bidi/>
              <w:spacing w:after="0" w:line="240" w:lineRule="auto"/>
              <w:jc w:val="center"/>
              <w:rPr>
                <w:rFonts w:asciiTheme="majorBidi" w:hAnsiTheme="majorBidi" w:cstheme="majorBidi"/>
                <w:b/>
                <w:bCs/>
                <w:sz w:val="20"/>
                <w:szCs w:val="20"/>
              </w:rPr>
            </w:pPr>
            <w:r w:rsidRPr="00F97FF7">
              <w:rPr>
                <w:rFonts w:asciiTheme="majorBidi" w:hAnsiTheme="majorBidi" w:cstheme="majorBidi"/>
                <w:b/>
                <w:bCs/>
                <w:sz w:val="20"/>
                <w:szCs w:val="20"/>
              </w:rPr>
              <w:t>Primer</w:t>
            </w:r>
          </w:p>
        </w:tc>
        <w:tc>
          <w:tcPr>
            <w:tcW w:w="4860" w:type="dxa"/>
            <w:tcBorders>
              <w:top w:val="single" w:sz="4" w:space="0" w:color="auto"/>
              <w:left w:val="nil"/>
              <w:bottom w:val="single" w:sz="4" w:space="0" w:color="auto"/>
              <w:right w:val="nil"/>
            </w:tcBorders>
            <w:hideMark/>
          </w:tcPr>
          <w:p w:rsidR="00117985" w:rsidRPr="00F97FF7" w:rsidRDefault="00117985">
            <w:pPr>
              <w:tabs>
                <w:tab w:val="left" w:pos="2235"/>
              </w:tabs>
              <w:bidi/>
              <w:spacing w:after="0" w:line="240" w:lineRule="auto"/>
              <w:jc w:val="center"/>
              <w:rPr>
                <w:rFonts w:asciiTheme="majorBidi" w:hAnsiTheme="majorBidi" w:cstheme="majorBidi"/>
                <w:b/>
                <w:bCs/>
                <w:sz w:val="20"/>
                <w:szCs w:val="20"/>
              </w:rPr>
            </w:pPr>
            <w:r w:rsidRPr="00F97FF7">
              <w:rPr>
                <w:rFonts w:asciiTheme="majorBidi" w:hAnsiTheme="majorBidi" w:cstheme="majorBidi"/>
                <w:b/>
                <w:bCs/>
                <w:sz w:val="20"/>
                <w:szCs w:val="20"/>
              </w:rPr>
              <w:t>Oligonucleotide sequence (5′ → 3′)</w:t>
            </w:r>
          </w:p>
          <w:p w:rsidR="006B1668" w:rsidRPr="00F97FF7" w:rsidRDefault="006B1668" w:rsidP="006B1668">
            <w:pPr>
              <w:tabs>
                <w:tab w:val="left" w:pos="2235"/>
              </w:tabs>
              <w:bidi/>
              <w:spacing w:after="0" w:line="240" w:lineRule="auto"/>
              <w:jc w:val="center"/>
              <w:rPr>
                <w:rFonts w:asciiTheme="majorBidi" w:hAnsiTheme="majorBidi" w:cstheme="majorBidi"/>
                <w:b/>
                <w:bCs/>
                <w:sz w:val="20"/>
                <w:szCs w:val="20"/>
              </w:rPr>
            </w:pPr>
          </w:p>
        </w:tc>
        <w:tc>
          <w:tcPr>
            <w:tcW w:w="1710" w:type="dxa"/>
            <w:tcBorders>
              <w:top w:val="single" w:sz="4" w:space="0" w:color="auto"/>
              <w:left w:val="nil"/>
              <w:bottom w:val="single" w:sz="4" w:space="0" w:color="auto"/>
              <w:right w:val="nil"/>
            </w:tcBorders>
            <w:hideMark/>
          </w:tcPr>
          <w:p w:rsidR="00117985" w:rsidRPr="00F97FF7" w:rsidRDefault="00117985">
            <w:pPr>
              <w:autoSpaceDE w:val="0"/>
              <w:autoSpaceDN w:val="0"/>
              <w:bidi/>
              <w:adjustRightInd w:val="0"/>
              <w:spacing w:after="0" w:line="240" w:lineRule="auto"/>
              <w:jc w:val="center"/>
              <w:rPr>
                <w:rFonts w:asciiTheme="majorBidi" w:hAnsiTheme="majorBidi" w:cstheme="majorBidi"/>
                <w:b/>
                <w:bCs/>
                <w:sz w:val="20"/>
                <w:szCs w:val="20"/>
              </w:rPr>
            </w:pPr>
            <w:r w:rsidRPr="00F97FF7">
              <w:rPr>
                <w:rFonts w:asciiTheme="majorBidi" w:hAnsiTheme="majorBidi" w:cstheme="majorBidi"/>
                <w:b/>
                <w:bCs/>
                <w:sz w:val="20"/>
                <w:szCs w:val="20"/>
              </w:rPr>
              <w:t>Product size (bp)</w:t>
            </w:r>
          </w:p>
        </w:tc>
        <w:tc>
          <w:tcPr>
            <w:tcW w:w="2503" w:type="dxa"/>
            <w:tcBorders>
              <w:top w:val="single" w:sz="4" w:space="0" w:color="auto"/>
              <w:left w:val="nil"/>
              <w:bottom w:val="single" w:sz="4" w:space="0" w:color="auto"/>
              <w:right w:val="nil"/>
            </w:tcBorders>
            <w:hideMark/>
          </w:tcPr>
          <w:p w:rsidR="00117985" w:rsidRPr="00F97FF7" w:rsidRDefault="00117985" w:rsidP="00B16F60">
            <w:pPr>
              <w:tabs>
                <w:tab w:val="left" w:pos="2235"/>
              </w:tabs>
              <w:bidi/>
              <w:spacing w:after="0" w:line="240" w:lineRule="auto"/>
              <w:jc w:val="center"/>
              <w:rPr>
                <w:rFonts w:asciiTheme="majorBidi" w:hAnsiTheme="majorBidi" w:cstheme="majorBidi"/>
                <w:b/>
                <w:bCs/>
                <w:sz w:val="20"/>
                <w:szCs w:val="20"/>
              </w:rPr>
            </w:pPr>
            <w:r w:rsidRPr="00F97FF7">
              <w:rPr>
                <w:rFonts w:asciiTheme="majorBidi" w:hAnsiTheme="majorBidi" w:cstheme="majorBidi"/>
                <w:b/>
                <w:bCs/>
                <w:sz w:val="20"/>
                <w:szCs w:val="20"/>
              </w:rPr>
              <w:t>References</w:t>
            </w:r>
          </w:p>
        </w:tc>
      </w:tr>
      <w:tr w:rsidR="00117985" w:rsidRPr="00F97FF7" w:rsidTr="00117985">
        <w:trPr>
          <w:trHeight w:val="406"/>
        </w:trPr>
        <w:tc>
          <w:tcPr>
            <w:tcW w:w="1565" w:type="dxa"/>
            <w:tcBorders>
              <w:top w:val="single" w:sz="4" w:space="0" w:color="auto"/>
              <w:left w:val="nil"/>
              <w:bottom w:val="nil"/>
              <w:right w:val="nil"/>
            </w:tcBorders>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i/>
                <w:iCs/>
                <w:sz w:val="20"/>
                <w:szCs w:val="20"/>
              </w:rPr>
              <w:t>stx1</w:t>
            </w:r>
            <w:r w:rsidRPr="00F97FF7">
              <w:rPr>
                <w:rFonts w:asciiTheme="majorBidi" w:hAnsiTheme="majorBidi" w:cstheme="majorBidi"/>
                <w:sz w:val="20"/>
                <w:szCs w:val="20"/>
              </w:rPr>
              <w:t xml:space="preserve"> (F)</w:t>
            </w:r>
          </w:p>
        </w:tc>
        <w:tc>
          <w:tcPr>
            <w:tcW w:w="4860" w:type="dxa"/>
            <w:tcBorders>
              <w:top w:val="single" w:sz="4" w:space="0" w:color="auto"/>
              <w:left w:val="nil"/>
              <w:bottom w:val="nil"/>
              <w:right w:val="nil"/>
            </w:tcBorders>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5′ ATAAATCGCCATTCGTTGACTAC ′3</w:t>
            </w:r>
          </w:p>
        </w:tc>
        <w:tc>
          <w:tcPr>
            <w:tcW w:w="1710" w:type="dxa"/>
            <w:vMerge w:val="restart"/>
            <w:tcBorders>
              <w:top w:val="single" w:sz="4" w:space="0" w:color="auto"/>
              <w:left w:val="nil"/>
              <w:bottom w:val="nil"/>
              <w:right w:val="nil"/>
            </w:tcBorders>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180</w:t>
            </w:r>
          </w:p>
          <w:p w:rsidR="00117985" w:rsidRPr="00F97FF7" w:rsidRDefault="00117985">
            <w:pPr>
              <w:keepNext/>
              <w:keepLines/>
              <w:bidi/>
              <w:spacing w:after="0" w:line="240" w:lineRule="auto"/>
              <w:jc w:val="center"/>
              <w:outlineLvl w:val="0"/>
              <w:rPr>
                <w:rFonts w:asciiTheme="majorBidi" w:hAnsiTheme="majorBidi" w:cstheme="majorBidi"/>
                <w:sz w:val="20"/>
                <w:szCs w:val="20"/>
              </w:rPr>
            </w:pPr>
          </w:p>
        </w:tc>
        <w:tc>
          <w:tcPr>
            <w:tcW w:w="2503" w:type="dxa"/>
            <w:vMerge w:val="restart"/>
            <w:tcBorders>
              <w:top w:val="single" w:sz="4" w:space="0" w:color="auto"/>
              <w:left w:val="nil"/>
              <w:bottom w:val="nil"/>
              <w:right w:val="nil"/>
            </w:tcBorders>
          </w:tcPr>
          <w:p w:rsidR="00117985" w:rsidRPr="00F97FF7" w:rsidRDefault="00117985">
            <w:pPr>
              <w:keepNext/>
              <w:keepLines/>
              <w:bidi/>
              <w:spacing w:after="0" w:line="240" w:lineRule="auto"/>
              <w:jc w:val="center"/>
              <w:outlineLvl w:val="0"/>
              <w:rPr>
                <w:rFonts w:asciiTheme="majorBidi" w:hAnsiTheme="majorBidi" w:cstheme="majorBidi"/>
                <w:b/>
                <w:bCs/>
                <w:sz w:val="20"/>
                <w:szCs w:val="20"/>
              </w:rPr>
            </w:pPr>
          </w:p>
          <w:p w:rsidR="00117985" w:rsidRPr="00F97FF7" w:rsidRDefault="00117985">
            <w:pPr>
              <w:keepNext/>
              <w:keepLines/>
              <w:bidi/>
              <w:spacing w:after="0" w:line="240" w:lineRule="auto"/>
              <w:jc w:val="center"/>
              <w:outlineLvl w:val="0"/>
              <w:rPr>
                <w:rFonts w:asciiTheme="majorBidi" w:hAnsiTheme="majorBidi" w:cstheme="majorBidi"/>
                <w:b/>
                <w:bCs/>
                <w:sz w:val="20"/>
                <w:szCs w:val="20"/>
                <w:rtl/>
              </w:rPr>
            </w:pPr>
          </w:p>
          <w:p w:rsidR="00117985" w:rsidRPr="00F97FF7" w:rsidRDefault="00117985">
            <w:pPr>
              <w:bidi/>
              <w:spacing w:after="0" w:line="240" w:lineRule="auto"/>
              <w:jc w:val="right"/>
              <w:rPr>
                <w:rFonts w:asciiTheme="majorBidi" w:hAnsiTheme="majorBidi" w:cstheme="majorBidi"/>
                <w:b/>
                <w:bCs/>
                <w:sz w:val="20"/>
                <w:szCs w:val="20"/>
              </w:rPr>
            </w:pPr>
            <w:r w:rsidRPr="00F97FF7">
              <w:rPr>
                <w:rFonts w:asciiTheme="majorBidi" w:hAnsiTheme="majorBidi" w:cstheme="majorBidi"/>
                <w:b/>
                <w:bCs/>
                <w:sz w:val="20"/>
                <w:szCs w:val="20"/>
              </w:rPr>
              <w:t>Paton  and Paton(1998)</w:t>
            </w:r>
          </w:p>
        </w:tc>
      </w:tr>
      <w:tr w:rsidR="00117985" w:rsidRPr="00F97FF7" w:rsidTr="00117985">
        <w:trPr>
          <w:trHeight w:val="314"/>
        </w:trPr>
        <w:tc>
          <w:tcPr>
            <w:tcW w:w="1565" w:type="dxa"/>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i/>
                <w:iCs/>
                <w:sz w:val="20"/>
                <w:szCs w:val="20"/>
              </w:rPr>
              <w:t>Stx1</w:t>
            </w:r>
            <w:r w:rsidRPr="00F97FF7">
              <w:rPr>
                <w:rFonts w:asciiTheme="majorBidi" w:hAnsiTheme="majorBidi" w:cstheme="majorBidi"/>
                <w:sz w:val="20"/>
                <w:szCs w:val="20"/>
              </w:rPr>
              <w:t xml:space="preserve"> (R)</w:t>
            </w:r>
          </w:p>
        </w:tc>
        <w:tc>
          <w:tcPr>
            <w:tcW w:w="4860" w:type="dxa"/>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5′ AGAACGCCCACTGAGATCATC ′3</w:t>
            </w:r>
          </w:p>
        </w:tc>
        <w:tc>
          <w:tcPr>
            <w:tcW w:w="1710" w:type="dxa"/>
            <w:vMerge/>
            <w:tcBorders>
              <w:top w:val="single" w:sz="4" w:space="0" w:color="auto"/>
              <w:left w:val="nil"/>
              <w:bottom w:val="nil"/>
              <w:right w:val="nil"/>
            </w:tcBorders>
            <w:vAlign w:val="center"/>
            <w:hideMark/>
          </w:tcPr>
          <w:p w:rsidR="00117985" w:rsidRPr="00F97FF7" w:rsidRDefault="00117985">
            <w:pPr>
              <w:spacing w:after="0" w:line="240" w:lineRule="auto"/>
              <w:rPr>
                <w:rFonts w:asciiTheme="majorBidi" w:hAnsiTheme="majorBidi" w:cstheme="majorBidi"/>
                <w:sz w:val="20"/>
                <w:szCs w:val="20"/>
              </w:rPr>
            </w:pPr>
          </w:p>
        </w:tc>
        <w:tc>
          <w:tcPr>
            <w:tcW w:w="2503" w:type="dxa"/>
            <w:vMerge/>
            <w:tcBorders>
              <w:top w:val="single" w:sz="4" w:space="0" w:color="auto"/>
              <w:left w:val="nil"/>
              <w:bottom w:val="nil"/>
              <w:right w:val="nil"/>
            </w:tcBorders>
            <w:vAlign w:val="center"/>
            <w:hideMark/>
          </w:tcPr>
          <w:p w:rsidR="00117985" w:rsidRPr="00F97FF7" w:rsidRDefault="00117985">
            <w:pPr>
              <w:spacing w:after="0" w:line="240" w:lineRule="auto"/>
              <w:rPr>
                <w:rFonts w:asciiTheme="majorBidi" w:hAnsiTheme="majorBidi" w:cstheme="majorBidi"/>
                <w:b/>
                <w:bCs/>
                <w:sz w:val="20"/>
                <w:szCs w:val="20"/>
              </w:rPr>
            </w:pPr>
          </w:p>
        </w:tc>
      </w:tr>
      <w:tr w:rsidR="00117985" w:rsidRPr="00F97FF7" w:rsidTr="00117985">
        <w:trPr>
          <w:trHeight w:val="406"/>
        </w:trPr>
        <w:tc>
          <w:tcPr>
            <w:tcW w:w="1565" w:type="dxa"/>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i/>
                <w:iCs/>
                <w:sz w:val="20"/>
                <w:szCs w:val="20"/>
              </w:rPr>
              <w:t>Stx2</w:t>
            </w:r>
            <w:r w:rsidRPr="00F97FF7">
              <w:rPr>
                <w:rFonts w:asciiTheme="majorBidi" w:hAnsiTheme="majorBidi" w:cstheme="majorBidi"/>
                <w:sz w:val="20"/>
                <w:szCs w:val="20"/>
              </w:rPr>
              <w:t xml:space="preserve"> (F)</w:t>
            </w:r>
          </w:p>
        </w:tc>
        <w:tc>
          <w:tcPr>
            <w:tcW w:w="4860" w:type="dxa"/>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5′ GGCACTGTCTGAAACTGCTCC ′3</w:t>
            </w:r>
          </w:p>
        </w:tc>
        <w:tc>
          <w:tcPr>
            <w:tcW w:w="1710" w:type="dxa"/>
            <w:vMerge w:val="restart"/>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255</w:t>
            </w:r>
          </w:p>
        </w:tc>
        <w:tc>
          <w:tcPr>
            <w:tcW w:w="2503" w:type="dxa"/>
            <w:vMerge/>
            <w:tcBorders>
              <w:top w:val="single" w:sz="4" w:space="0" w:color="auto"/>
              <w:left w:val="nil"/>
              <w:bottom w:val="nil"/>
              <w:right w:val="nil"/>
            </w:tcBorders>
            <w:vAlign w:val="center"/>
            <w:hideMark/>
          </w:tcPr>
          <w:p w:rsidR="00117985" w:rsidRPr="00F97FF7" w:rsidRDefault="00117985">
            <w:pPr>
              <w:spacing w:after="0" w:line="240" w:lineRule="auto"/>
              <w:rPr>
                <w:rFonts w:asciiTheme="majorBidi" w:hAnsiTheme="majorBidi" w:cstheme="majorBidi"/>
                <w:b/>
                <w:bCs/>
                <w:sz w:val="20"/>
                <w:szCs w:val="20"/>
              </w:rPr>
            </w:pPr>
          </w:p>
        </w:tc>
      </w:tr>
      <w:tr w:rsidR="00117985" w:rsidRPr="00F97FF7" w:rsidTr="00117985">
        <w:trPr>
          <w:trHeight w:val="406"/>
        </w:trPr>
        <w:tc>
          <w:tcPr>
            <w:tcW w:w="1565" w:type="dxa"/>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i/>
                <w:iCs/>
                <w:sz w:val="20"/>
                <w:szCs w:val="20"/>
              </w:rPr>
              <w:t>Stx2</w:t>
            </w:r>
            <w:r w:rsidRPr="00F97FF7">
              <w:rPr>
                <w:rFonts w:asciiTheme="majorBidi" w:hAnsiTheme="majorBidi" w:cstheme="majorBidi"/>
                <w:sz w:val="20"/>
                <w:szCs w:val="20"/>
              </w:rPr>
              <w:t xml:space="preserve"> (R)</w:t>
            </w:r>
          </w:p>
        </w:tc>
        <w:tc>
          <w:tcPr>
            <w:tcW w:w="4860" w:type="dxa"/>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5′ TCGCCAGTTATCTGACATTCTG ′3</w:t>
            </w:r>
          </w:p>
        </w:tc>
        <w:tc>
          <w:tcPr>
            <w:tcW w:w="1710" w:type="dxa"/>
            <w:vMerge/>
            <w:vAlign w:val="center"/>
            <w:hideMark/>
          </w:tcPr>
          <w:p w:rsidR="00117985" w:rsidRPr="00F97FF7" w:rsidRDefault="00117985">
            <w:pPr>
              <w:spacing w:after="0" w:line="240" w:lineRule="auto"/>
              <w:rPr>
                <w:rFonts w:asciiTheme="majorBidi" w:hAnsiTheme="majorBidi" w:cstheme="majorBidi"/>
                <w:sz w:val="20"/>
                <w:szCs w:val="20"/>
              </w:rPr>
            </w:pPr>
          </w:p>
        </w:tc>
        <w:tc>
          <w:tcPr>
            <w:tcW w:w="2503" w:type="dxa"/>
            <w:vMerge/>
            <w:tcBorders>
              <w:top w:val="single" w:sz="4" w:space="0" w:color="auto"/>
              <w:left w:val="nil"/>
              <w:bottom w:val="nil"/>
              <w:right w:val="nil"/>
            </w:tcBorders>
            <w:vAlign w:val="center"/>
            <w:hideMark/>
          </w:tcPr>
          <w:p w:rsidR="00117985" w:rsidRPr="00F97FF7" w:rsidRDefault="00117985">
            <w:pPr>
              <w:spacing w:after="0" w:line="240" w:lineRule="auto"/>
              <w:rPr>
                <w:rFonts w:asciiTheme="majorBidi" w:hAnsiTheme="majorBidi" w:cstheme="majorBidi"/>
                <w:b/>
                <w:bCs/>
                <w:sz w:val="20"/>
                <w:szCs w:val="20"/>
              </w:rPr>
            </w:pPr>
          </w:p>
        </w:tc>
      </w:tr>
      <w:tr w:rsidR="00117985" w:rsidRPr="00F97FF7" w:rsidTr="00117985">
        <w:trPr>
          <w:trHeight w:val="435"/>
        </w:trPr>
        <w:tc>
          <w:tcPr>
            <w:tcW w:w="1565" w:type="dxa"/>
            <w:hideMark/>
          </w:tcPr>
          <w:p w:rsidR="00117985" w:rsidRPr="00F97FF7" w:rsidRDefault="00117985">
            <w:pPr>
              <w:bidi/>
              <w:spacing w:after="0" w:line="240" w:lineRule="auto"/>
              <w:jc w:val="center"/>
              <w:rPr>
                <w:rFonts w:asciiTheme="majorBidi" w:hAnsiTheme="majorBidi" w:cstheme="majorBidi"/>
                <w:sz w:val="20"/>
                <w:szCs w:val="20"/>
              </w:rPr>
            </w:pPr>
            <w:r w:rsidRPr="00F97FF7">
              <w:rPr>
                <w:rStyle w:val="Emphasis"/>
                <w:rFonts w:asciiTheme="majorBidi" w:hAnsiTheme="majorBidi" w:cstheme="majorBidi"/>
                <w:sz w:val="20"/>
                <w:szCs w:val="20"/>
              </w:rPr>
              <w:t>eaeA</w:t>
            </w:r>
            <w:r w:rsidRPr="00F97FF7">
              <w:rPr>
                <w:rFonts w:asciiTheme="majorBidi" w:hAnsiTheme="majorBidi" w:cstheme="majorBidi"/>
                <w:sz w:val="20"/>
                <w:szCs w:val="20"/>
              </w:rPr>
              <w:t xml:space="preserve"> (F)</w:t>
            </w:r>
          </w:p>
        </w:tc>
        <w:tc>
          <w:tcPr>
            <w:tcW w:w="4860" w:type="dxa"/>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5′ GACCCGGCACAAGCATAAGC ′3</w:t>
            </w:r>
          </w:p>
        </w:tc>
        <w:tc>
          <w:tcPr>
            <w:tcW w:w="1710" w:type="dxa"/>
            <w:vMerge w:val="restart"/>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384</w:t>
            </w:r>
          </w:p>
        </w:tc>
        <w:tc>
          <w:tcPr>
            <w:tcW w:w="2503" w:type="dxa"/>
            <w:vMerge/>
            <w:tcBorders>
              <w:top w:val="single" w:sz="4" w:space="0" w:color="auto"/>
              <w:left w:val="nil"/>
              <w:bottom w:val="nil"/>
              <w:right w:val="nil"/>
            </w:tcBorders>
            <w:vAlign w:val="center"/>
            <w:hideMark/>
          </w:tcPr>
          <w:p w:rsidR="00117985" w:rsidRPr="00F97FF7" w:rsidRDefault="00117985">
            <w:pPr>
              <w:spacing w:after="0" w:line="240" w:lineRule="auto"/>
              <w:rPr>
                <w:rFonts w:asciiTheme="majorBidi" w:hAnsiTheme="majorBidi" w:cstheme="majorBidi"/>
                <w:b/>
                <w:bCs/>
                <w:sz w:val="20"/>
                <w:szCs w:val="20"/>
              </w:rPr>
            </w:pPr>
          </w:p>
        </w:tc>
      </w:tr>
      <w:tr w:rsidR="00117985" w:rsidRPr="00F97FF7" w:rsidTr="00117985">
        <w:trPr>
          <w:trHeight w:val="116"/>
        </w:trPr>
        <w:tc>
          <w:tcPr>
            <w:tcW w:w="1565" w:type="dxa"/>
            <w:hideMark/>
          </w:tcPr>
          <w:p w:rsidR="00117985" w:rsidRPr="00F97FF7" w:rsidRDefault="00117985">
            <w:pPr>
              <w:bidi/>
              <w:spacing w:after="0" w:line="240" w:lineRule="auto"/>
              <w:jc w:val="center"/>
              <w:rPr>
                <w:rFonts w:asciiTheme="majorBidi" w:hAnsiTheme="majorBidi" w:cstheme="majorBidi"/>
                <w:sz w:val="20"/>
                <w:szCs w:val="20"/>
              </w:rPr>
            </w:pPr>
            <w:r w:rsidRPr="00F97FF7">
              <w:rPr>
                <w:rStyle w:val="Emphasis"/>
                <w:rFonts w:asciiTheme="majorBidi" w:hAnsiTheme="majorBidi" w:cstheme="majorBidi"/>
                <w:sz w:val="20"/>
                <w:szCs w:val="20"/>
              </w:rPr>
              <w:t>eaeA</w:t>
            </w:r>
            <w:r w:rsidRPr="00F97FF7">
              <w:rPr>
                <w:rFonts w:asciiTheme="majorBidi" w:hAnsiTheme="majorBidi" w:cstheme="majorBidi"/>
                <w:sz w:val="20"/>
                <w:szCs w:val="20"/>
              </w:rPr>
              <w:t xml:space="preserve"> (R)</w:t>
            </w:r>
          </w:p>
        </w:tc>
        <w:tc>
          <w:tcPr>
            <w:tcW w:w="4860" w:type="dxa"/>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5′ CCACCTGCAGCAACAAGAGG ′3</w:t>
            </w:r>
          </w:p>
        </w:tc>
        <w:tc>
          <w:tcPr>
            <w:tcW w:w="1710" w:type="dxa"/>
            <w:vMerge/>
            <w:vAlign w:val="center"/>
            <w:hideMark/>
          </w:tcPr>
          <w:p w:rsidR="00117985" w:rsidRPr="00F97FF7" w:rsidRDefault="00117985">
            <w:pPr>
              <w:spacing w:after="0" w:line="240" w:lineRule="auto"/>
              <w:rPr>
                <w:rFonts w:asciiTheme="majorBidi" w:hAnsiTheme="majorBidi" w:cstheme="majorBidi"/>
                <w:sz w:val="20"/>
                <w:szCs w:val="20"/>
              </w:rPr>
            </w:pPr>
          </w:p>
        </w:tc>
        <w:tc>
          <w:tcPr>
            <w:tcW w:w="2503" w:type="dxa"/>
            <w:vMerge/>
            <w:tcBorders>
              <w:top w:val="single" w:sz="4" w:space="0" w:color="auto"/>
              <w:left w:val="nil"/>
              <w:bottom w:val="nil"/>
              <w:right w:val="nil"/>
            </w:tcBorders>
            <w:vAlign w:val="center"/>
            <w:hideMark/>
          </w:tcPr>
          <w:p w:rsidR="00117985" w:rsidRPr="00F97FF7" w:rsidRDefault="00117985">
            <w:pPr>
              <w:spacing w:after="0" w:line="240" w:lineRule="auto"/>
              <w:rPr>
                <w:rFonts w:asciiTheme="majorBidi" w:hAnsiTheme="majorBidi" w:cstheme="majorBidi"/>
                <w:b/>
                <w:bCs/>
                <w:sz w:val="20"/>
                <w:szCs w:val="20"/>
              </w:rPr>
            </w:pPr>
          </w:p>
        </w:tc>
      </w:tr>
      <w:tr w:rsidR="00117985" w:rsidRPr="00F97FF7" w:rsidTr="00117985">
        <w:trPr>
          <w:trHeight w:val="406"/>
        </w:trPr>
        <w:tc>
          <w:tcPr>
            <w:tcW w:w="1565" w:type="dxa"/>
            <w:hideMark/>
          </w:tcPr>
          <w:p w:rsidR="00117985" w:rsidRPr="00F97FF7" w:rsidRDefault="00117985">
            <w:pPr>
              <w:bidi/>
              <w:spacing w:after="0" w:line="240" w:lineRule="auto"/>
              <w:jc w:val="center"/>
              <w:rPr>
                <w:rStyle w:val="Emphasis"/>
                <w:rFonts w:asciiTheme="majorBidi" w:hAnsiTheme="majorBidi" w:cstheme="majorBidi"/>
                <w:sz w:val="20"/>
                <w:szCs w:val="20"/>
              </w:rPr>
            </w:pPr>
            <w:r w:rsidRPr="00F97FF7">
              <w:rPr>
                <w:rFonts w:asciiTheme="majorBidi" w:hAnsiTheme="majorBidi" w:cstheme="majorBidi"/>
                <w:i/>
                <w:iCs/>
                <w:sz w:val="20"/>
                <w:szCs w:val="20"/>
              </w:rPr>
              <w:t>blaOXA</w:t>
            </w:r>
            <w:r w:rsidRPr="00F97FF7">
              <w:rPr>
                <w:rFonts w:asciiTheme="majorBidi" w:hAnsiTheme="majorBidi" w:cstheme="majorBidi"/>
                <w:sz w:val="20"/>
                <w:szCs w:val="20"/>
              </w:rPr>
              <w:t>(F)</w:t>
            </w:r>
          </w:p>
        </w:tc>
        <w:tc>
          <w:tcPr>
            <w:tcW w:w="4860" w:type="dxa"/>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5′ GGCACCAGATTCAACTTTCAAG ′3</w:t>
            </w:r>
          </w:p>
        </w:tc>
        <w:tc>
          <w:tcPr>
            <w:tcW w:w="1710" w:type="dxa"/>
            <w:vMerge w:val="restart"/>
            <w:vAlign w:val="center"/>
            <w:hideMark/>
          </w:tcPr>
          <w:p w:rsidR="00117985" w:rsidRPr="00F97FF7" w:rsidRDefault="00117985">
            <w:pPr>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654</w:t>
            </w:r>
          </w:p>
        </w:tc>
        <w:tc>
          <w:tcPr>
            <w:tcW w:w="2503" w:type="dxa"/>
            <w:vMerge w:val="restart"/>
            <w:vAlign w:val="center"/>
            <w:hideMark/>
          </w:tcPr>
          <w:p w:rsidR="00117985" w:rsidRPr="00F97FF7" w:rsidRDefault="00117985">
            <w:pPr>
              <w:spacing w:after="0" w:line="240" w:lineRule="auto"/>
              <w:jc w:val="center"/>
              <w:rPr>
                <w:rFonts w:asciiTheme="majorBidi" w:hAnsiTheme="majorBidi" w:cstheme="majorBidi"/>
                <w:sz w:val="20"/>
                <w:szCs w:val="20"/>
              </w:rPr>
            </w:pPr>
            <w:r w:rsidRPr="00F97FF7">
              <w:rPr>
                <w:rStyle w:val="Strong"/>
                <w:rFonts w:asciiTheme="majorBidi" w:hAnsiTheme="majorBidi" w:cstheme="majorBidi"/>
                <w:sz w:val="20"/>
                <w:szCs w:val="20"/>
              </w:rPr>
              <w:t xml:space="preserve">Perez et al. </w:t>
            </w:r>
            <w:r w:rsidRPr="00F97FF7">
              <w:rPr>
                <w:rFonts w:asciiTheme="majorBidi" w:hAnsiTheme="majorBidi" w:cstheme="majorBidi"/>
                <w:b/>
                <w:bCs/>
                <w:sz w:val="20"/>
                <w:szCs w:val="20"/>
              </w:rPr>
              <w:t>(2007)</w:t>
            </w:r>
          </w:p>
        </w:tc>
      </w:tr>
      <w:tr w:rsidR="00117985" w:rsidRPr="00F97FF7" w:rsidTr="00117985">
        <w:trPr>
          <w:trHeight w:val="406"/>
        </w:trPr>
        <w:tc>
          <w:tcPr>
            <w:tcW w:w="1565" w:type="dxa"/>
            <w:hideMark/>
          </w:tcPr>
          <w:p w:rsidR="00117985" w:rsidRPr="00F97FF7" w:rsidRDefault="00117985">
            <w:pPr>
              <w:bidi/>
              <w:spacing w:after="0" w:line="240" w:lineRule="auto"/>
              <w:jc w:val="center"/>
              <w:rPr>
                <w:rStyle w:val="Emphasis"/>
                <w:rFonts w:asciiTheme="majorBidi" w:hAnsiTheme="majorBidi" w:cstheme="majorBidi"/>
                <w:sz w:val="20"/>
                <w:szCs w:val="20"/>
              </w:rPr>
            </w:pPr>
            <w:r w:rsidRPr="00F97FF7">
              <w:rPr>
                <w:rFonts w:asciiTheme="majorBidi" w:hAnsiTheme="majorBidi" w:cstheme="majorBidi"/>
                <w:i/>
                <w:iCs/>
                <w:sz w:val="20"/>
                <w:szCs w:val="20"/>
              </w:rPr>
              <w:t>blaOXA</w:t>
            </w:r>
            <w:r w:rsidRPr="00F97FF7">
              <w:rPr>
                <w:rFonts w:asciiTheme="majorBidi" w:hAnsiTheme="majorBidi" w:cstheme="majorBidi"/>
                <w:sz w:val="20"/>
                <w:szCs w:val="20"/>
              </w:rPr>
              <w:t>(R)</w:t>
            </w:r>
          </w:p>
        </w:tc>
        <w:tc>
          <w:tcPr>
            <w:tcW w:w="4860" w:type="dxa"/>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5′ GACCCCAAGTTTCCTGTAAGTG ′3</w:t>
            </w:r>
          </w:p>
        </w:tc>
        <w:tc>
          <w:tcPr>
            <w:tcW w:w="1710" w:type="dxa"/>
            <w:vMerge/>
            <w:vAlign w:val="center"/>
            <w:hideMark/>
          </w:tcPr>
          <w:p w:rsidR="00117985" w:rsidRPr="00F97FF7" w:rsidRDefault="00117985">
            <w:pPr>
              <w:spacing w:after="0" w:line="240" w:lineRule="auto"/>
              <w:rPr>
                <w:rFonts w:asciiTheme="majorBidi" w:hAnsiTheme="majorBidi" w:cstheme="majorBidi"/>
                <w:sz w:val="20"/>
                <w:szCs w:val="20"/>
              </w:rPr>
            </w:pPr>
          </w:p>
        </w:tc>
        <w:tc>
          <w:tcPr>
            <w:tcW w:w="2503" w:type="dxa"/>
            <w:vMerge/>
            <w:vAlign w:val="center"/>
            <w:hideMark/>
          </w:tcPr>
          <w:p w:rsidR="00117985" w:rsidRPr="00F97FF7" w:rsidRDefault="00117985">
            <w:pPr>
              <w:spacing w:after="0" w:line="240" w:lineRule="auto"/>
              <w:rPr>
                <w:rFonts w:asciiTheme="majorBidi" w:hAnsiTheme="majorBidi" w:cstheme="majorBidi"/>
                <w:sz w:val="20"/>
                <w:szCs w:val="20"/>
              </w:rPr>
            </w:pPr>
          </w:p>
        </w:tc>
      </w:tr>
      <w:tr w:rsidR="00117985" w:rsidRPr="00F97FF7" w:rsidTr="00117985">
        <w:trPr>
          <w:trHeight w:val="406"/>
        </w:trPr>
        <w:tc>
          <w:tcPr>
            <w:tcW w:w="1565" w:type="dxa"/>
            <w:hideMark/>
          </w:tcPr>
          <w:p w:rsidR="00117985" w:rsidRPr="00F97FF7" w:rsidRDefault="00117985">
            <w:pPr>
              <w:bidi/>
              <w:spacing w:after="0" w:line="240" w:lineRule="auto"/>
              <w:jc w:val="center"/>
              <w:rPr>
                <w:rStyle w:val="Emphasis"/>
                <w:rFonts w:asciiTheme="majorBidi" w:hAnsiTheme="majorBidi" w:cstheme="majorBidi"/>
                <w:sz w:val="20"/>
                <w:szCs w:val="20"/>
              </w:rPr>
            </w:pPr>
            <w:r w:rsidRPr="00F97FF7">
              <w:rPr>
                <w:rFonts w:asciiTheme="majorBidi" w:hAnsiTheme="majorBidi" w:cstheme="majorBidi"/>
                <w:i/>
                <w:iCs/>
                <w:sz w:val="20"/>
                <w:szCs w:val="20"/>
              </w:rPr>
              <w:t xml:space="preserve">blaCTX-M1 </w:t>
            </w:r>
            <w:r w:rsidRPr="00F97FF7">
              <w:rPr>
                <w:rFonts w:asciiTheme="majorBidi" w:hAnsiTheme="majorBidi" w:cstheme="majorBidi"/>
                <w:sz w:val="20"/>
                <w:szCs w:val="20"/>
              </w:rPr>
              <w:t>(F)</w:t>
            </w:r>
          </w:p>
        </w:tc>
        <w:tc>
          <w:tcPr>
            <w:tcW w:w="4860" w:type="dxa"/>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5′ TTAGGAAGTGTGCCGCTGTA ′3</w:t>
            </w:r>
          </w:p>
        </w:tc>
        <w:tc>
          <w:tcPr>
            <w:tcW w:w="1710" w:type="dxa"/>
            <w:vMerge w:val="restart"/>
            <w:vAlign w:val="center"/>
            <w:hideMark/>
          </w:tcPr>
          <w:p w:rsidR="00117985" w:rsidRPr="00F97FF7" w:rsidRDefault="00117985">
            <w:pPr>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655</w:t>
            </w:r>
          </w:p>
        </w:tc>
        <w:tc>
          <w:tcPr>
            <w:tcW w:w="2503" w:type="dxa"/>
            <w:vMerge w:val="restart"/>
            <w:vAlign w:val="center"/>
            <w:hideMark/>
          </w:tcPr>
          <w:p w:rsidR="00117985" w:rsidRPr="00F97FF7" w:rsidRDefault="00117985">
            <w:pPr>
              <w:spacing w:after="0" w:line="240" w:lineRule="auto"/>
              <w:jc w:val="center"/>
              <w:rPr>
                <w:rFonts w:asciiTheme="majorBidi" w:hAnsiTheme="majorBidi" w:cstheme="majorBidi"/>
                <w:sz w:val="20"/>
                <w:szCs w:val="20"/>
              </w:rPr>
            </w:pPr>
            <w:r w:rsidRPr="00F97FF7">
              <w:rPr>
                <w:rStyle w:val="Strong"/>
                <w:rFonts w:asciiTheme="majorBidi" w:hAnsiTheme="majorBidi" w:cstheme="majorBidi"/>
                <w:sz w:val="20"/>
                <w:szCs w:val="20"/>
              </w:rPr>
              <w:t xml:space="preserve">Ogutu et al. </w:t>
            </w:r>
            <w:r w:rsidRPr="00F97FF7">
              <w:rPr>
                <w:rFonts w:asciiTheme="majorBidi" w:hAnsiTheme="majorBidi" w:cstheme="majorBidi"/>
                <w:b/>
                <w:bCs/>
                <w:sz w:val="20"/>
                <w:szCs w:val="20"/>
              </w:rPr>
              <w:t>(2015)</w:t>
            </w:r>
          </w:p>
        </w:tc>
      </w:tr>
      <w:tr w:rsidR="00117985" w:rsidRPr="00F97FF7" w:rsidTr="00117985">
        <w:trPr>
          <w:trHeight w:val="641"/>
        </w:trPr>
        <w:tc>
          <w:tcPr>
            <w:tcW w:w="1565" w:type="dxa"/>
            <w:hideMark/>
          </w:tcPr>
          <w:p w:rsidR="00117985" w:rsidRPr="00F97FF7" w:rsidRDefault="00117985">
            <w:pPr>
              <w:bidi/>
              <w:spacing w:after="0" w:line="240" w:lineRule="auto"/>
              <w:jc w:val="center"/>
              <w:rPr>
                <w:rStyle w:val="Emphasis"/>
                <w:rFonts w:asciiTheme="majorBidi" w:hAnsiTheme="majorBidi" w:cstheme="majorBidi"/>
                <w:sz w:val="20"/>
                <w:szCs w:val="20"/>
              </w:rPr>
            </w:pPr>
            <w:r w:rsidRPr="00F97FF7">
              <w:rPr>
                <w:rFonts w:asciiTheme="majorBidi" w:hAnsiTheme="majorBidi" w:cstheme="majorBidi"/>
                <w:i/>
                <w:iCs/>
                <w:sz w:val="20"/>
                <w:szCs w:val="20"/>
              </w:rPr>
              <w:t xml:space="preserve">blaCTX-M1 </w:t>
            </w:r>
            <w:r w:rsidRPr="00F97FF7">
              <w:rPr>
                <w:rFonts w:asciiTheme="majorBidi" w:hAnsiTheme="majorBidi" w:cstheme="majorBidi"/>
                <w:sz w:val="20"/>
                <w:szCs w:val="20"/>
              </w:rPr>
              <w:t>(R)</w:t>
            </w:r>
          </w:p>
        </w:tc>
        <w:tc>
          <w:tcPr>
            <w:tcW w:w="4860" w:type="dxa"/>
            <w:hideMark/>
          </w:tcPr>
          <w:p w:rsidR="00117985" w:rsidRPr="00F97FF7" w:rsidRDefault="00117985">
            <w:pPr>
              <w:tabs>
                <w:tab w:val="left" w:pos="3556"/>
              </w:tabs>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5′CGGTTTTATCCCCCACAAC ′3</w:t>
            </w:r>
          </w:p>
        </w:tc>
        <w:tc>
          <w:tcPr>
            <w:tcW w:w="1710" w:type="dxa"/>
            <w:vMerge/>
            <w:vAlign w:val="center"/>
            <w:hideMark/>
          </w:tcPr>
          <w:p w:rsidR="00117985" w:rsidRPr="00F97FF7" w:rsidRDefault="00117985">
            <w:pPr>
              <w:spacing w:after="0" w:line="240" w:lineRule="auto"/>
              <w:rPr>
                <w:rFonts w:asciiTheme="majorBidi" w:hAnsiTheme="majorBidi" w:cstheme="majorBidi"/>
                <w:sz w:val="20"/>
                <w:szCs w:val="20"/>
              </w:rPr>
            </w:pPr>
          </w:p>
        </w:tc>
        <w:tc>
          <w:tcPr>
            <w:tcW w:w="2503" w:type="dxa"/>
            <w:vMerge/>
            <w:vAlign w:val="center"/>
            <w:hideMark/>
          </w:tcPr>
          <w:p w:rsidR="00117985" w:rsidRPr="00F97FF7" w:rsidRDefault="00117985">
            <w:pPr>
              <w:spacing w:after="0" w:line="240" w:lineRule="auto"/>
              <w:rPr>
                <w:rFonts w:asciiTheme="majorBidi" w:hAnsiTheme="majorBidi" w:cstheme="majorBidi"/>
                <w:sz w:val="20"/>
                <w:szCs w:val="20"/>
              </w:rPr>
            </w:pPr>
          </w:p>
        </w:tc>
      </w:tr>
      <w:tr w:rsidR="00117985" w:rsidRPr="00F97FF7" w:rsidTr="00117985">
        <w:trPr>
          <w:trHeight w:val="406"/>
        </w:trPr>
        <w:tc>
          <w:tcPr>
            <w:tcW w:w="1565" w:type="dxa"/>
            <w:hideMark/>
          </w:tcPr>
          <w:p w:rsidR="00117985" w:rsidRPr="00F97FF7" w:rsidRDefault="00117985">
            <w:pPr>
              <w:bidi/>
              <w:spacing w:after="0" w:line="240" w:lineRule="auto"/>
              <w:jc w:val="center"/>
              <w:rPr>
                <w:rStyle w:val="Emphasis"/>
                <w:rFonts w:asciiTheme="majorBidi" w:hAnsiTheme="majorBidi" w:cstheme="majorBidi"/>
                <w:sz w:val="20"/>
                <w:szCs w:val="20"/>
              </w:rPr>
            </w:pPr>
            <w:r w:rsidRPr="00F97FF7">
              <w:rPr>
                <w:rFonts w:asciiTheme="majorBidi" w:hAnsiTheme="majorBidi" w:cstheme="majorBidi"/>
                <w:i/>
                <w:iCs/>
                <w:sz w:val="20"/>
                <w:szCs w:val="20"/>
              </w:rPr>
              <w:t>blaTEM</w:t>
            </w:r>
            <w:r w:rsidRPr="00F97FF7">
              <w:rPr>
                <w:rFonts w:asciiTheme="majorBidi" w:hAnsiTheme="majorBidi" w:cstheme="majorBidi"/>
                <w:sz w:val="20"/>
                <w:szCs w:val="20"/>
              </w:rPr>
              <w:t>(F)</w:t>
            </w:r>
          </w:p>
        </w:tc>
        <w:tc>
          <w:tcPr>
            <w:tcW w:w="4860" w:type="dxa"/>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5′ CATTTCCGTGTCGCCCTTATTC ′3</w:t>
            </w:r>
          </w:p>
        </w:tc>
        <w:tc>
          <w:tcPr>
            <w:tcW w:w="1710" w:type="dxa"/>
            <w:vMerge w:val="restart"/>
            <w:tcBorders>
              <w:top w:val="nil"/>
              <w:left w:val="nil"/>
              <w:bottom w:val="single" w:sz="4" w:space="0" w:color="auto"/>
              <w:right w:val="nil"/>
            </w:tcBorders>
            <w:vAlign w:val="center"/>
            <w:hideMark/>
          </w:tcPr>
          <w:p w:rsidR="00117985" w:rsidRPr="00F97FF7" w:rsidRDefault="00117985">
            <w:pPr>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800</w:t>
            </w:r>
          </w:p>
        </w:tc>
        <w:tc>
          <w:tcPr>
            <w:tcW w:w="2503" w:type="dxa"/>
            <w:vMerge w:val="restart"/>
            <w:tcBorders>
              <w:top w:val="nil"/>
              <w:left w:val="nil"/>
              <w:bottom w:val="single" w:sz="4" w:space="0" w:color="auto"/>
              <w:right w:val="nil"/>
            </w:tcBorders>
            <w:vAlign w:val="center"/>
            <w:hideMark/>
          </w:tcPr>
          <w:p w:rsidR="00117985" w:rsidRPr="00F97FF7" w:rsidRDefault="00117985">
            <w:pPr>
              <w:spacing w:after="0" w:line="240" w:lineRule="auto"/>
              <w:jc w:val="center"/>
              <w:rPr>
                <w:rFonts w:asciiTheme="majorBidi" w:hAnsiTheme="majorBidi" w:cstheme="majorBidi"/>
                <w:sz w:val="20"/>
                <w:szCs w:val="20"/>
              </w:rPr>
            </w:pPr>
            <w:r w:rsidRPr="00F97FF7">
              <w:rPr>
                <w:rStyle w:val="Strong"/>
                <w:rFonts w:asciiTheme="majorBidi" w:hAnsiTheme="majorBidi" w:cstheme="majorBidi"/>
                <w:sz w:val="20"/>
                <w:szCs w:val="20"/>
              </w:rPr>
              <w:t xml:space="preserve">Perez et al. </w:t>
            </w:r>
            <w:r w:rsidRPr="00F97FF7">
              <w:rPr>
                <w:rFonts w:asciiTheme="majorBidi" w:hAnsiTheme="majorBidi" w:cstheme="majorBidi"/>
                <w:b/>
                <w:bCs/>
                <w:sz w:val="20"/>
                <w:szCs w:val="20"/>
              </w:rPr>
              <w:t>(2007)</w:t>
            </w:r>
          </w:p>
        </w:tc>
      </w:tr>
      <w:tr w:rsidR="00117985" w:rsidRPr="00F97FF7" w:rsidTr="00117985">
        <w:trPr>
          <w:trHeight w:val="406"/>
        </w:trPr>
        <w:tc>
          <w:tcPr>
            <w:tcW w:w="1565" w:type="dxa"/>
            <w:tcBorders>
              <w:top w:val="nil"/>
              <w:left w:val="nil"/>
              <w:bottom w:val="single" w:sz="4" w:space="0" w:color="auto"/>
              <w:right w:val="nil"/>
            </w:tcBorders>
            <w:hideMark/>
          </w:tcPr>
          <w:p w:rsidR="00117985" w:rsidRPr="00F97FF7" w:rsidRDefault="00117985">
            <w:pPr>
              <w:bidi/>
              <w:spacing w:after="0" w:line="240" w:lineRule="auto"/>
              <w:jc w:val="center"/>
              <w:rPr>
                <w:rFonts w:asciiTheme="majorBidi" w:hAnsiTheme="majorBidi" w:cstheme="majorBidi"/>
                <w:i/>
                <w:iCs/>
                <w:sz w:val="20"/>
                <w:szCs w:val="20"/>
              </w:rPr>
            </w:pPr>
            <w:r w:rsidRPr="00F97FF7">
              <w:rPr>
                <w:rFonts w:asciiTheme="majorBidi" w:hAnsiTheme="majorBidi" w:cstheme="majorBidi"/>
                <w:i/>
                <w:iCs/>
                <w:sz w:val="20"/>
                <w:szCs w:val="20"/>
              </w:rPr>
              <w:t>blaTEM</w:t>
            </w:r>
            <w:r w:rsidRPr="00F97FF7">
              <w:rPr>
                <w:rFonts w:asciiTheme="majorBidi" w:hAnsiTheme="majorBidi" w:cstheme="majorBidi"/>
                <w:sz w:val="20"/>
                <w:szCs w:val="20"/>
              </w:rPr>
              <w:t>(R)</w:t>
            </w:r>
          </w:p>
        </w:tc>
        <w:tc>
          <w:tcPr>
            <w:tcW w:w="4860" w:type="dxa"/>
            <w:tcBorders>
              <w:top w:val="nil"/>
              <w:left w:val="nil"/>
              <w:bottom w:val="single" w:sz="4" w:space="0" w:color="auto"/>
              <w:right w:val="nil"/>
            </w:tcBorders>
            <w:hideMark/>
          </w:tcPr>
          <w:p w:rsidR="00117985" w:rsidRPr="00F97FF7" w:rsidRDefault="00117985">
            <w:pPr>
              <w:bidi/>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5′ CGTTCATCCATAGTTGCCTGAC ′3</w:t>
            </w:r>
          </w:p>
        </w:tc>
        <w:tc>
          <w:tcPr>
            <w:tcW w:w="1710" w:type="dxa"/>
            <w:vMerge/>
            <w:tcBorders>
              <w:top w:val="nil"/>
              <w:left w:val="nil"/>
              <w:bottom w:val="single" w:sz="4" w:space="0" w:color="auto"/>
              <w:right w:val="nil"/>
            </w:tcBorders>
            <w:vAlign w:val="center"/>
            <w:hideMark/>
          </w:tcPr>
          <w:p w:rsidR="00117985" w:rsidRPr="00F97FF7" w:rsidRDefault="00117985">
            <w:pPr>
              <w:spacing w:after="0" w:line="240" w:lineRule="auto"/>
              <w:rPr>
                <w:rFonts w:asciiTheme="majorBidi" w:hAnsiTheme="majorBidi" w:cstheme="majorBidi"/>
                <w:sz w:val="20"/>
                <w:szCs w:val="20"/>
              </w:rPr>
            </w:pPr>
          </w:p>
        </w:tc>
        <w:tc>
          <w:tcPr>
            <w:tcW w:w="2503" w:type="dxa"/>
            <w:vMerge/>
            <w:tcBorders>
              <w:top w:val="nil"/>
              <w:left w:val="nil"/>
              <w:bottom w:val="single" w:sz="4" w:space="0" w:color="auto"/>
              <w:right w:val="nil"/>
            </w:tcBorders>
            <w:vAlign w:val="center"/>
            <w:hideMark/>
          </w:tcPr>
          <w:p w:rsidR="00117985" w:rsidRPr="00F97FF7" w:rsidRDefault="00117985">
            <w:pPr>
              <w:spacing w:after="0" w:line="240" w:lineRule="auto"/>
              <w:rPr>
                <w:rFonts w:asciiTheme="majorBidi" w:hAnsiTheme="majorBidi" w:cstheme="majorBidi"/>
                <w:sz w:val="20"/>
                <w:szCs w:val="20"/>
              </w:rPr>
            </w:pPr>
          </w:p>
        </w:tc>
      </w:tr>
    </w:tbl>
    <w:p w:rsidR="00117985" w:rsidRPr="00F97FF7" w:rsidRDefault="00117985" w:rsidP="00117985">
      <w:pPr>
        <w:spacing w:after="0" w:line="360" w:lineRule="auto"/>
        <w:rPr>
          <w:rFonts w:asciiTheme="majorBidi" w:hAnsiTheme="majorBidi" w:cstheme="majorBidi"/>
          <w:sz w:val="24"/>
          <w:szCs w:val="24"/>
        </w:rPr>
      </w:pPr>
    </w:p>
    <w:p w:rsidR="00117985" w:rsidRPr="00F97FF7" w:rsidRDefault="00117985" w:rsidP="00117985">
      <w:pPr>
        <w:rPr>
          <w:rFonts w:asciiTheme="majorBidi" w:hAnsiTheme="majorBidi" w:cstheme="majorBidi"/>
          <w:b/>
          <w:bCs/>
          <w:sz w:val="24"/>
          <w:szCs w:val="24"/>
        </w:rPr>
      </w:pPr>
      <w:r w:rsidRPr="00F97FF7">
        <w:rPr>
          <w:rFonts w:asciiTheme="majorBidi" w:hAnsiTheme="majorBidi" w:cstheme="majorBidi"/>
          <w:b/>
          <w:bCs/>
          <w:sz w:val="24"/>
          <w:szCs w:val="24"/>
        </w:rPr>
        <w:br w:type="page"/>
      </w:r>
    </w:p>
    <w:p w:rsidR="00117985" w:rsidRPr="00F97FF7" w:rsidRDefault="00117985" w:rsidP="008B6923">
      <w:pPr>
        <w:autoSpaceDE w:val="0"/>
        <w:autoSpaceDN w:val="0"/>
        <w:adjustRightInd w:val="0"/>
        <w:spacing w:after="0" w:line="240" w:lineRule="auto"/>
        <w:rPr>
          <w:rFonts w:asciiTheme="majorBidi" w:hAnsiTheme="majorBidi" w:cstheme="majorBidi"/>
          <w:b/>
          <w:bCs/>
          <w:sz w:val="24"/>
          <w:szCs w:val="24"/>
        </w:rPr>
      </w:pPr>
      <w:r w:rsidRPr="00F97FF7">
        <w:rPr>
          <w:rFonts w:asciiTheme="majorBidi" w:hAnsiTheme="majorBidi" w:cstheme="majorBidi"/>
          <w:b/>
          <w:bCs/>
          <w:sz w:val="24"/>
          <w:szCs w:val="24"/>
        </w:rPr>
        <w:lastRenderedPageBreak/>
        <w:t xml:space="preserve">Table </w:t>
      </w:r>
      <w:r w:rsidR="006B1668" w:rsidRPr="00F97FF7">
        <w:rPr>
          <w:rFonts w:asciiTheme="majorBidi" w:hAnsiTheme="majorBidi" w:cstheme="majorBidi"/>
          <w:b/>
          <w:bCs/>
          <w:sz w:val="24"/>
          <w:szCs w:val="24"/>
        </w:rPr>
        <w:t>(</w:t>
      </w:r>
      <w:r w:rsidR="008B6923" w:rsidRPr="00F97FF7">
        <w:rPr>
          <w:rFonts w:asciiTheme="majorBidi" w:hAnsiTheme="majorBidi" w:cstheme="majorBidi"/>
          <w:b/>
          <w:bCs/>
          <w:sz w:val="24"/>
          <w:szCs w:val="24"/>
        </w:rPr>
        <w:t>2</w:t>
      </w:r>
      <w:r w:rsidR="006B1668" w:rsidRPr="00F97FF7">
        <w:rPr>
          <w:rFonts w:asciiTheme="majorBidi" w:hAnsiTheme="majorBidi" w:cstheme="majorBidi"/>
          <w:b/>
          <w:bCs/>
          <w:sz w:val="24"/>
          <w:szCs w:val="24"/>
        </w:rPr>
        <w:t>)</w:t>
      </w:r>
      <w:r w:rsidR="008B6923" w:rsidRPr="00F97FF7">
        <w:rPr>
          <w:rFonts w:asciiTheme="majorBidi" w:hAnsiTheme="majorBidi" w:cstheme="majorBidi"/>
          <w:b/>
          <w:bCs/>
          <w:sz w:val="24"/>
          <w:szCs w:val="24"/>
        </w:rPr>
        <w:t xml:space="preserve">: </w:t>
      </w:r>
      <w:r w:rsidRPr="00F97FF7">
        <w:rPr>
          <w:rFonts w:asciiTheme="majorBidi" w:hAnsiTheme="majorBidi" w:cstheme="majorBidi"/>
          <w:b/>
          <w:bCs/>
          <w:sz w:val="24"/>
          <w:szCs w:val="24"/>
        </w:rPr>
        <w:t xml:space="preserve">Frequent distribution of </w:t>
      </w:r>
      <w:r w:rsidRPr="00F97FF7">
        <w:rPr>
          <w:rFonts w:asciiTheme="majorBidi" w:hAnsiTheme="majorBidi" w:cstheme="majorBidi"/>
          <w:b/>
          <w:bCs/>
          <w:i/>
          <w:iCs/>
          <w:sz w:val="24"/>
          <w:szCs w:val="24"/>
        </w:rPr>
        <w:t>E. coli</w:t>
      </w:r>
      <w:r w:rsidRPr="00F97FF7">
        <w:rPr>
          <w:rFonts w:asciiTheme="majorBidi" w:hAnsiTheme="majorBidi" w:cstheme="majorBidi"/>
          <w:b/>
          <w:bCs/>
          <w:sz w:val="24"/>
          <w:szCs w:val="24"/>
        </w:rPr>
        <w:t xml:space="preserve"> in examined dairy and environmental samples</w:t>
      </w:r>
      <w:r w:rsidR="008B6923" w:rsidRPr="00F97FF7">
        <w:rPr>
          <w:rFonts w:asciiTheme="majorBidi" w:hAnsiTheme="majorBidi" w:cstheme="majorBidi"/>
          <w:b/>
          <w:bCs/>
          <w:sz w:val="24"/>
          <w:szCs w:val="24"/>
        </w:rPr>
        <w:t>.</w:t>
      </w:r>
    </w:p>
    <w:p w:rsidR="00117985" w:rsidRPr="00F97FF7" w:rsidRDefault="00117985" w:rsidP="00117985">
      <w:pPr>
        <w:autoSpaceDE w:val="0"/>
        <w:autoSpaceDN w:val="0"/>
        <w:adjustRightInd w:val="0"/>
        <w:spacing w:after="0" w:line="240" w:lineRule="auto"/>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6"/>
        <w:gridCol w:w="2139"/>
        <w:gridCol w:w="1841"/>
        <w:gridCol w:w="1732"/>
        <w:gridCol w:w="1858"/>
      </w:tblGrid>
      <w:tr w:rsidR="00117985" w:rsidRPr="00F97FF7" w:rsidTr="00117985">
        <w:trPr>
          <w:trHeight w:val="562"/>
        </w:trPr>
        <w:tc>
          <w:tcPr>
            <w:tcW w:w="2006" w:type="dxa"/>
            <w:tcBorders>
              <w:top w:val="single" w:sz="4" w:space="0" w:color="auto"/>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Source of Samples</w:t>
            </w:r>
          </w:p>
        </w:tc>
        <w:tc>
          <w:tcPr>
            <w:tcW w:w="2139" w:type="dxa"/>
            <w:tcBorders>
              <w:top w:val="single" w:sz="4" w:space="0" w:color="auto"/>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No. of examined sample</w:t>
            </w:r>
          </w:p>
        </w:tc>
        <w:tc>
          <w:tcPr>
            <w:tcW w:w="1841" w:type="dxa"/>
            <w:tcBorders>
              <w:top w:val="single" w:sz="4" w:space="0" w:color="auto"/>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 xml:space="preserve">No. of positive samples </w:t>
            </w:r>
          </w:p>
        </w:tc>
        <w:tc>
          <w:tcPr>
            <w:tcW w:w="1732" w:type="dxa"/>
            <w:tcBorders>
              <w:top w:val="single" w:sz="4" w:space="0" w:color="auto"/>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No. of recovered isolates</w:t>
            </w:r>
          </w:p>
        </w:tc>
        <w:tc>
          <w:tcPr>
            <w:tcW w:w="1858" w:type="dxa"/>
            <w:tcBorders>
              <w:top w:val="single" w:sz="4" w:space="0" w:color="auto"/>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 of positive samples</w:t>
            </w:r>
          </w:p>
        </w:tc>
      </w:tr>
      <w:tr w:rsidR="00117985" w:rsidRPr="00F97FF7" w:rsidTr="00117985">
        <w:tc>
          <w:tcPr>
            <w:tcW w:w="2006" w:type="dxa"/>
            <w:tcBorders>
              <w:top w:val="single" w:sz="4" w:space="0" w:color="auto"/>
              <w:left w:val="nil"/>
              <w:bottom w:val="nil"/>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Raw Milk</w:t>
            </w:r>
          </w:p>
        </w:tc>
        <w:tc>
          <w:tcPr>
            <w:tcW w:w="2139" w:type="dxa"/>
            <w:tcBorders>
              <w:top w:val="single" w:sz="4" w:space="0" w:color="auto"/>
              <w:left w:val="nil"/>
              <w:bottom w:val="nil"/>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25</w:t>
            </w:r>
          </w:p>
        </w:tc>
        <w:tc>
          <w:tcPr>
            <w:tcW w:w="1841" w:type="dxa"/>
            <w:tcBorders>
              <w:top w:val="single" w:sz="4" w:space="0" w:color="auto"/>
              <w:left w:val="nil"/>
              <w:bottom w:val="nil"/>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3</w:t>
            </w:r>
          </w:p>
        </w:tc>
        <w:tc>
          <w:tcPr>
            <w:tcW w:w="1732" w:type="dxa"/>
            <w:tcBorders>
              <w:top w:val="single" w:sz="4" w:space="0" w:color="auto"/>
              <w:left w:val="nil"/>
              <w:bottom w:val="nil"/>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6</w:t>
            </w:r>
          </w:p>
        </w:tc>
        <w:tc>
          <w:tcPr>
            <w:tcW w:w="1858" w:type="dxa"/>
            <w:tcBorders>
              <w:top w:val="single" w:sz="4" w:space="0" w:color="auto"/>
              <w:left w:val="nil"/>
              <w:bottom w:val="nil"/>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12</w:t>
            </w:r>
          </w:p>
        </w:tc>
      </w:tr>
      <w:tr w:rsidR="00117985" w:rsidRPr="00F97FF7" w:rsidTr="00117985">
        <w:tc>
          <w:tcPr>
            <w:tcW w:w="2006"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Kareish Cheese</w:t>
            </w:r>
          </w:p>
        </w:tc>
        <w:tc>
          <w:tcPr>
            <w:tcW w:w="2139"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25</w:t>
            </w:r>
          </w:p>
        </w:tc>
        <w:tc>
          <w:tcPr>
            <w:tcW w:w="1841"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6</w:t>
            </w:r>
          </w:p>
        </w:tc>
        <w:tc>
          <w:tcPr>
            <w:tcW w:w="1732"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8</w:t>
            </w:r>
          </w:p>
        </w:tc>
        <w:tc>
          <w:tcPr>
            <w:tcW w:w="1858"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24</w:t>
            </w:r>
          </w:p>
        </w:tc>
      </w:tr>
      <w:tr w:rsidR="00117985" w:rsidRPr="00F97FF7" w:rsidTr="00117985">
        <w:tc>
          <w:tcPr>
            <w:tcW w:w="2006"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Water</w:t>
            </w:r>
          </w:p>
        </w:tc>
        <w:tc>
          <w:tcPr>
            <w:tcW w:w="2139"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25</w:t>
            </w:r>
          </w:p>
        </w:tc>
        <w:tc>
          <w:tcPr>
            <w:tcW w:w="1841"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0</w:t>
            </w:r>
          </w:p>
        </w:tc>
        <w:tc>
          <w:tcPr>
            <w:tcW w:w="1732"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0</w:t>
            </w:r>
          </w:p>
        </w:tc>
        <w:tc>
          <w:tcPr>
            <w:tcW w:w="1858"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0</w:t>
            </w:r>
          </w:p>
        </w:tc>
      </w:tr>
      <w:tr w:rsidR="00117985" w:rsidRPr="00F97FF7" w:rsidTr="00117985">
        <w:tc>
          <w:tcPr>
            <w:tcW w:w="2006"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Feed</w:t>
            </w:r>
          </w:p>
        </w:tc>
        <w:tc>
          <w:tcPr>
            <w:tcW w:w="2139"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25</w:t>
            </w:r>
          </w:p>
        </w:tc>
        <w:tc>
          <w:tcPr>
            <w:tcW w:w="1841"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0</w:t>
            </w:r>
          </w:p>
        </w:tc>
        <w:tc>
          <w:tcPr>
            <w:tcW w:w="1732"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0</w:t>
            </w:r>
          </w:p>
        </w:tc>
        <w:tc>
          <w:tcPr>
            <w:tcW w:w="1858"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0</w:t>
            </w:r>
          </w:p>
        </w:tc>
      </w:tr>
      <w:tr w:rsidR="00117985" w:rsidRPr="00F97FF7" w:rsidTr="00117985">
        <w:tc>
          <w:tcPr>
            <w:tcW w:w="2006"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Udder Swab</w:t>
            </w:r>
          </w:p>
        </w:tc>
        <w:tc>
          <w:tcPr>
            <w:tcW w:w="2139"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25</w:t>
            </w:r>
          </w:p>
        </w:tc>
        <w:tc>
          <w:tcPr>
            <w:tcW w:w="1841"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7</w:t>
            </w:r>
          </w:p>
        </w:tc>
        <w:tc>
          <w:tcPr>
            <w:tcW w:w="1732"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7</w:t>
            </w:r>
          </w:p>
        </w:tc>
        <w:tc>
          <w:tcPr>
            <w:tcW w:w="1858"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28</w:t>
            </w:r>
          </w:p>
        </w:tc>
      </w:tr>
      <w:tr w:rsidR="00117985" w:rsidRPr="00F97FF7" w:rsidTr="00117985">
        <w:tc>
          <w:tcPr>
            <w:tcW w:w="2006"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Rectal Swab</w:t>
            </w:r>
          </w:p>
        </w:tc>
        <w:tc>
          <w:tcPr>
            <w:tcW w:w="2139"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25</w:t>
            </w:r>
          </w:p>
        </w:tc>
        <w:tc>
          <w:tcPr>
            <w:tcW w:w="1841"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7</w:t>
            </w:r>
          </w:p>
        </w:tc>
        <w:tc>
          <w:tcPr>
            <w:tcW w:w="1732"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7</w:t>
            </w:r>
          </w:p>
        </w:tc>
        <w:tc>
          <w:tcPr>
            <w:tcW w:w="1858"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28</w:t>
            </w:r>
          </w:p>
        </w:tc>
      </w:tr>
      <w:tr w:rsidR="00117985" w:rsidRPr="00F97FF7" w:rsidTr="00117985">
        <w:tc>
          <w:tcPr>
            <w:tcW w:w="2006"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Total</w:t>
            </w:r>
          </w:p>
        </w:tc>
        <w:tc>
          <w:tcPr>
            <w:tcW w:w="2139"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150</w:t>
            </w:r>
          </w:p>
        </w:tc>
        <w:tc>
          <w:tcPr>
            <w:tcW w:w="1841"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23</w:t>
            </w:r>
          </w:p>
        </w:tc>
        <w:tc>
          <w:tcPr>
            <w:tcW w:w="1732"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28</w:t>
            </w:r>
          </w:p>
        </w:tc>
        <w:tc>
          <w:tcPr>
            <w:tcW w:w="1858"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15.3</w:t>
            </w:r>
          </w:p>
        </w:tc>
      </w:tr>
    </w:tbl>
    <w:p w:rsidR="00117985" w:rsidRPr="00F97FF7" w:rsidRDefault="00117985" w:rsidP="00117985">
      <w:pPr>
        <w:tabs>
          <w:tab w:val="left" w:pos="1380"/>
        </w:tabs>
        <w:autoSpaceDE w:val="0"/>
        <w:autoSpaceDN w:val="0"/>
        <w:adjustRightInd w:val="0"/>
        <w:spacing w:after="0" w:line="240" w:lineRule="auto"/>
        <w:rPr>
          <w:rFonts w:asciiTheme="majorBidi" w:hAnsiTheme="majorBidi" w:cstheme="majorBidi"/>
          <w:b/>
          <w:bCs/>
          <w:sz w:val="24"/>
          <w:szCs w:val="24"/>
        </w:rPr>
      </w:pPr>
      <w:r w:rsidRPr="00F97FF7">
        <w:rPr>
          <w:rFonts w:asciiTheme="majorBidi" w:hAnsiTheme="majorBidi" w:cstheme="majorBidi"/>
          <w:b/>
          <w:bCs/>
          <w:sz w:val="24"/>
          <w:szCs w:val="24"/>
        </w:rPr>
        <w:tab/>
      </w:r>
    </w:p>
    <w:p w:rsidR="00117985" w:rsidRPr="00F97FF7" w:rsidRDefault="00117985" w:rsidP="00117985">
      <w:pPr>
        <w:autoSpaceDE w:val="0"/>
        <w:autoSpaceDN w:val="0"/>
        <w:adjustRightInd w:val="0"/>
        <w:spacing w:after="0" w:line="240" w:lineRule="auto"/>
        <w:ind w:hanging="810"/>
        <w:rPr>
          <w:rFonts w:asciiTheme="majorBidi" w:hAnsiTheme="majorBidi" w:cstheme="majorBidi"/>
          <w:b/>
          <w:bCs/>
          <w:sz w:val="24"/>
          <w:szCs w:val="24"/>
        </w:rPr>
      </w:pPr>
    </w:p>
    <w:p w:rsidR="00117985" w:rsidRPr="00F97FF7" w:rsidRDefault="00117985" w:rsidP="00117985">
      <w:pPr>
        <w:rPr>
          <w:rFonts w:asciiTheme="majorBidi" w:hAnsiTheme="majorBidi" w:cstheme="majorBidi"/>
          <w:b/>
          <w:bCs/>
          <w:sz w:val="24"/>
          <w:szCs w:val="24"/>
        </w:rPr>
      </w:pPr>
      <w:r w:rsidRPr="00F97FF7">
        <w:rPr>
          <w:rFonts w:asciiTheme="majorBidi" w:hAnsiTheme="majorBidi" w:cstheme="majorBidi"/>
          <w:b/>
          <w:bCs/>
          <w:sz w:val="24"/>
          <w:szCs w:val="24"/>
        </w:rPr>
        <w:br w:type="page"/>
      </w:r>
    </w:p>
    <w:p w:rsidR="00117985" w:rsidRPr="00F97FF7" w:rsidRDefault="008B6923" w:rsidP="008B6923">
      <w:pPr>
        <w:autoSpaceDE w:val="0"/>
        <w:autoSpaceDN w:val="0"/>
        <w:adjustRightInd w:val="0"/>
        <w:spacing w:after="0" w:line="240" w:lineRule="auto"/>
        <w:rPr>
          <w:rFonts w:asciiTheme="majorBidi" w:hAnsiTheme="majorBidi" w:cstheme="majorBidi"/>
          <w:b/>
          <w:bCs/>
          <w:sz w:val="24"/>
          <w:szCs w:val="24"/>
        </w:rPr>
      </w:pPr>
      <w:r w:rsidRPr="00F97FF7">
        <w:rPr>
          <w:rFonts w:asciiTheme="majorBidi" w:hAnsiTheme="majorBidi" w:cstheme="majorBidi"/>
          <w:b/>
          <w:bCs/>
          <w:sz w:val="24"/>
          <w:szCs w:val="24"/>
        </w:rPr>
        <w:lastRenderedPageBreak/>
        <w:t xml:space="preserve">Table </w:t>
      </w:r>
      <w:r w:rsidR="006B1668" w:rsidRPr="00F97FF7">
        <w:rPr>
          <w:rFonts w:asciiTheme="majorBidi" w:hAnsiTheme="majorBidi" w:cstheme="majorBidi"/>
          <w:b/>
          <w:bCs/>
          <w:sz w:val="24"/>
          <w:szCs w:val="24"/>
        </w:rPr>
        <w:t>(</w:t>
      </w:r>
      <w:r w:rsidRPr="00F97FF7">
        <w:rPr>
          <w:rFonts w:asciiTheme="majorBidi" w:hAnsiTheme="majorBidi" w:cstheme="majorBidi"/>
          <w:b/>
          <w:bCs/>
          <w:sz w:val="24"/>
          <w:szCs w:val="24"/>
        </w:rPr>
        <w:t>3</w:t>
      </w:r>
      <w:r w:rsidR="006B1668" w:rsidRPr="00F97FF7">
        <w:rPr>
          <w:rFonts w:asciiTheme="majorBidi" w:hAnsiTheme="majorBidi" w:cstheme="majorBidi"/>
          <w:sz w:val="24"/>
          <w:szCs w:val="24"/>
        </w:rPr>
        <w:t>)</w:t>
      </w:r>
      <w:r w:rsidRPr="00F97FF7">
        <w:rPr>
          <w:rFonts w:asciiTheme="majorBidi" w:hAnsiTheme="majorBidi" w:cstheme="majorBidi"/>
          <w:sz w:val="24"/>
          <w:szCs w:val="24"/>
        </w:rPr>
        <w:t xml:space="preserve">: </w:t>
      </w:r>
      <w:r w:rsidR="00117985" w:rsidRPr="00F97FF7">
        <w:rPr>
          <w:rFonts w:asciiTheme="majorBidi" w:hAnsiTheme="majorBidi" w:cstheme="majorBidi"/>
          <w:b/>
          <w:bCs/>
          <w:sz w:val="24"/>
          <w:szCs w:val="24"/>
        </w:rPr>
        <w:t xml:space="preserve">Sources and serotypes of </w:t>
      </w:r>
      <w:r w:rsidR="00117985" w:rsidRPr="00F97FF7">
        <w:rPr>
          <w:rFonts w:asciiTheme="majorBidi" w:hAnsiTheme="majorBidi" w:cstheme="majorBidi"/>
          <w:b/>
          <w:bCs/>
          <w:i/>
          <w:iCs/>
          <w:sz w:val="24"/>
          <w:szCs w:val="24"/>
        </w:rPr>
        <w:t>E. coli</w:t>
      </w:r>
      <w:r w:rsidR="00117985" w:rsidRPr="00F97FF7">
        <w:rPr>
          <w:rFonts w:asciiTheme="majorBidi" w:hAnsiTheme="majorBidi" w:cstheme="majorBidi"/>
          <w:b/>
          <w:bCs/>
          <w:sz w:val="24"/>
          <w:szCs w:val="24"/>
        </w:rPr>
        <w:t xml:space="preserve"> isolated from different sources. </w:t>
      </w:r>
    </w:p>
    <w:p w:rsidR="00117985" w:rsidRPr="00F97FF7" w:rsidRDefault="00117985" w:rsidP="00117985">
      <w:pPr>
        <w:autoSpaceDE w:val="0"/>
        <w:autoSpaceDN w:val="0"/>
        <w:adjustRightInd w:val="0"/>
        <w:spacing w:after="0" w:line="240" w:lineRule="auto"/>
        <w:rPr>
          <w:rFonts w:asciiTheme="majorBidi" w:hAnsiTheme="majorBidi" w:cstheme="majorBidi"/>
          <w:sz w:val="24"/>
          <w:szCs w:val="24"/>
        </w:rPr>
      </w:pPr>
    </w:p>
    <w:tbl>
      <w:tblPr>
        <w:tblStyle w:val="TableGrid"/>
        <w:tblW w:w="1080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1440"/>
        <w:gridCol w:w="990"/>
        <w:gridCol w:w="990"/>
        <w:gridCol w:w="900"/>
        <w:gridCol w:w="990"/>
        <w:gridCol w:w="1260"/>
        <w:gridCol w:w="1440"/>
        <w:gridCol w:w="1350"/>
      </w:tblGrid>
      <w:tr w:rsidR="00117985" w:rsidRPr="00F97FF7" w:rsidTr="00117985">
        <w:trPr>
          <w:trHeight w:val="395"/>
        </w:trPr>
        <w:tc>
          <w:tcPr>
            <w:tcW w:w="1440" w:type="dxa"/>
            <w:vMerge w:val="restart"/>
            <w:tcBorders>
              <w:top w:val="single" w:sz="4" w:space="0" w:color="auto"/>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Pathotypes</w:t>
            </w:r>
          </w:p>
        </w:tc>
        <w:tc>
          <w:tcPr>
            <w:tcW w:w="1440" w:type="dxa"/>
            <w:vMerge w:val="restart"/>
            <w:tcBorders>
              <w:top w:val="single" w:sz="4" w:space="0" w:color="auto"/>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Serotypes</w:t>
            </w:r>
          </w:p>
        </w:tc>
        <w:tc>
          <w:tcPr>
            <w:tcW w:w="7920" w:type="dxa"/>
            <w:gridSpan w:val="7"/>
            <w:tcBorders>
              <w:top w:val="single" w:sz="4" w:space="0" w:color="auto"/>
              <w:left w:val="nil"/>
              <w:bottom w:val="nil"/>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 xml:space="preserve">Number of </w:t>
            </w:r>
            <w:r w:rsidRPr="00F97FF7">
              <w:rPr>
                <w:rFonts w:asciiTheme="majorBidi" w:hAnsiTheme="majorBidi" w:cstheme="majorBidi"/>
                <w:b/>
                <w:bCs/>
                <w:i/>
                <w:iCs/>
                <w:sz w:val="20"/>
                <w:szCs w:val="20"/>
              </w:rPr>
              <w:t>E. coli</w:t>
            </w:r>
            <w:r w:rsidRPr="00F97FF7">
              <w:rPr>
                <w:rFonts w:asciiTheme="majorBidi" w:hAnsiTheme="majorBidi" w:cstheme="majorBidi"/>
                <w:b/>
                <w:bCs/>
                <w:sz w:val="20"/>
                <w:szCs w:val="20"/>
              </w:rPr>
              <w:t xml:space="preserve"> positive strains</w:t>
            </w:r>
          </w:p>
        </w:tc>
      </w:tr>
      <w:tr w:rsidR="00117985" w:rsidRPr="00F97FF7" w:rsidTr="00117985">
        <w:trPr>
          <w:trHeight w:val="186"/>
        </w:trPr>
        <w:tc>
          <w:tcPr>
            <w:tcW w:w="1440" w:type="dxa"/>
            <w:vMerge/>
            <w:tcBorders>
              <w:top w:val="single" w:sz="4" w:space="0" w:color="auto"/>
              <w:left w:val="nil"/>
              <w:bottom w:val="single" w:sz="4" w:space="0" w:color="auto"/>
              <w:right w:val="nil"/>
            </w:tcBorders>
            <w:vAlign w:val="center"/>
            <w:hideMark/>
          </w:tcPr>
          <w:p w:rsidR="00117985" w:rsidRPr="00F97FF7" w:rsidRDefault="00117985">
            <w:pPr>
              <w:rPr>
                <w:rFonts w:asciiTheme="majorBidi" w:hAnsiTheme="majorBidi" w:cstheme="majorBidi"/>
                <w:b/>
                <w:bCs/>
                <w:sz w:val="20"/>
                <w:szCs w:val="20"/>
              </w:rPr>
            </w:pPr>
          </w:p>
        </w:tc>
        <w:tc>
          <w:tcPr>
            <w:tcW w:w="1440" w:type="dxa"/>
            <w:vMerge/>
            <w:tcBorders>
              <w:top w:val="single" w:sz="4" w:space="0" w:color="auto"/>
              <w:left w:val="nil"/>
              <w:bottom w:val="single" w:sz="4" w:space="0" w:color="auto"/>
              <w:right w:val="nil"/>
            </w:tcBorders>
            <w:vAlign w:val="center"/>
            <w:hideMark/>
          </w:tcPr>
          <w:p w:rsidR="00117985" w:rsidRPr="00F97FF7" w:rsidRDefault="00117985">
            <w:pPr>
              <w:rPr>
                <w:rFonts w:asciiTheme="majorBidi" w:hAnsiTheme="majorBidi" w:cstheme="majorBidi"/>
                <w:b/>
                <w:bCs/>
                <w:sz w:val="20"/>
                <w:szCs w:val="20"/>
              </w:rPr>
            </w:pPr>
          </w:p>
        </w:tc>
        <w:tc>
          <w:tcPr>
            <w:tcW w:w="99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Raw milk</w:t>
            </w:r>
          </w:p>
        </w:tc>
        <w:tc>
          <w:tcPr>
            <w:tcW w:w="99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Kareish cheese</w:t>
            </w:r>
          </w:p>
        </w:tc>
        <w:tc>
          <w:tcPr>
            <w:tcW w:w="90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Water</w:t>
            </w:r>
          </w:p>
        </w:tc>
        <w:tc>
          <w:tcPr>
            <w:tcW w:w="99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Feed</w:t>
            </w:r>
          </w:p>
        </w:tc>
        <w:tc>
          <w:tcPr>
            <w:tcW w:w="126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Udder swab</w:t>
            </w:r>
          </w:p>
        </w:tc>
        <w:tc>
          <w:tcPr>
            <w:tcW w:w="144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Rectal swab</w:t>
            </w:r>
          </w:p>
        </w:tc>
        <w:tc>
          <w:tcPr>
            <w:tcW w:w="135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b/>
                <w:bCs/>
                <w:sz w:val="20"/>
                <w:szCs w:val="20"/>
              </w:rPr>
            </w:pPr>
            <w:r w:rsidRPr="00F97FF7">
              <w:rPr>
                <w:rFonts w:asciiTheme="majorBidi" w:hAnsiTheme="majorBidi" w:cstheme="majorBidi"/>
                <w:b/>
                <w:bCs/>
                <w:sz w:val="20"/>
                <w:szCs w:val="20"/>
              </w:rPr>
              <w:t>Total number</w:t>
            </w:r>
          </w:p>
        </w:tc>
      </w:tr>
      <w:tr w:rsidR="00117985" w:rsidRPr="00F97FF7" w:rsidTr="00117985">
        <w:trPr>
          <w:trHeight w:val="261"/>
        </w:trPr>
        <w:tc>
          <w:tcPr>
            <w:tcW w:w="1440" w:type="dxa"/>
            <w:tcBorders>
              <w:top w:val="single" w:sz="4" w:space="0" w:color="auto"/>
              <w:left w:val="nil"/>
              <w:bottom w:val="nil"/>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EPEC</w:t>
            </w:r>
          </w:p>
        </w:tc>
        <w:tc>
          <w:tcPr>
            <w:tcW w:w="1440" w:type="dxa"/>
            <w:tcBorders>
              <w:top w:val="single" w:sz="4" w:space="0" w:color="auto"/>
              <w:left w:val="nil"/>
              <w:bottom w:val="nil"/>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O114:H4</w:t>
            </w:r>
          </w:p>
        </w:tc>
        <w:tc>
          <w:tcPr>
            <w:tcW w:w="990" w:type="dxa"/>
            <w:tcBorders>
              <w:top w:val="single" w:sz="4" w:space="0" w:color="auto"/>
              <w:left w:val="nil"/>
              <w:bottom w:val="nil"/>
              <w:right w:val="nil"/>
            </w:tcBorders>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90" w:type="dxa"/>
            <w:tcBorders>
              <w:top w:val="single" w:sz="4" w:space="0" w:color="auto"/>
              <w:left w:val="nil"/>
              <w:bottom w:val="nil"/>
              <w:right w:val="nil"/>
            </w:tcBorders>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00" w:type="dxa"/>
            <w:tcBorders>
              <w:top w:val="single" w:sz="4" w:space="0" w:color="auto"/>
              <w:left w:val="nil"/>
              <w:bottom w:val="nil"/>
              <w:right w:val="nil"/>
            </w:tcBorders>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90" w:type="dxa"/>
            <w:tcBorders>
              <w:top w:val="single" w:sz="4" w:space="0" w:color="auto"/>
              <w:left w:val="nil"/>
              <w:bottom w:val="nil"/>
              <w:right w:val="nil"/>
            </w:tcBorders>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260" w:type="dxa"/>
            <w:tcBorders>
              <w:top w:val="single" w:sz="4" w:space="0" w:color="auto"/>
              <w:left w:val="nil"/>
              <w:bottom w:val="nil"/>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1440" w:type="dxa"/>
            <w:tcBorders>
              <w:top w:val="single" w:sz="4" w:space="0" w:color="auto"/>
              <w:left w:val="nil"/>
              <w:bottom w:val="nil"/>
              <w:right w:val="nil"/>
            </w:tcBorders>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350" w:type="dxa"/>
            <w:tcBorders>
              <w:top w:val="single" w:sz="4" w:space="0" w:color="auto"/>
              <w:left w:val="nil"/>
              <w:bottom w:val="nil"/>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r>
      <w:tr w:rsidR="00117985" w:rsidRPr="00F97FF7" w:rsidTr="00117985">
        <w:trPr>
          <w:trHeight w:val="261"/>
        </w:trPr>
        <w:tc>
          <w:tcPr>
            <w:tcW w:w="1440" w:type="dxa"/>
          </w:tcPr>
          <w:p w:rsidR="00117985" w:rsidRPr="00F97FF7" w:rsidRDefault="00117985">
            <w:pPr>
              <w:autoSpaceDE w:val="0"/>
              <w:autoSpaceDN w:val="0"/>
              <w:adjustRightInd w:val="0"/>
              <w:jc w:val="center"/>
              <w:rPr>
                <w:rFonts w:asciiTheme="majorBidi" w:hAnsiTheme="majorBidi" w:cstheme="majorBidi"/>
                <w:sz w:val="20"/>
                <w:szCs w:val="20"/>
              </w:rPr>
            </w:pPr>
          </w:p>
        </w:tc>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O119:H6</w:t>
            </w:r>
          </w:p>
        </w:tc>
        <w:tc>
          <w:tcPr>
            <w:tcW w:w="99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99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90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26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44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35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w:t>
            </w:r>
          </w:p>
        </w:tc>
      </w:tr>
      <w:tr w:rsidR="00117985" w:rsidRPr="00F97FF7" w:rsidTr="00117985">
        <w:trPr>
          <w:trHeight w:val="261"/>
        </w:trPr>
        <w:tc>
          <w:tcPr>
            <w:tcW w:w="1440" w:type="dxa"/>
          </w:tcPr>
          <w:p w:rsidR="00117985" w:rsidRPr="00F97FF7" w:rsidRDefault="00117985">
            <w:pPr>
              <w:autoSpaceDE w:val="0"/>
              <w:autoSpaceDN w:val="0"/>
              <w:adjustRightInd w:val="0"/>
              <w:jc w:val="center"/>
              <w:rPr>
                <w:rFonts w:asciiTheme="majorBidi" w:hAnsiTheme="majorBidi" w:cstheme="majorBidi"/>
                <w:sz w:val="20"/>
                <w:szCs w:val="20"/>
              </w:rPr>
            </w:pPr>
          </w:p>
        </w:tc>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O121:H7</w:t>
            </w: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0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26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144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35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r>
      <w:tr w:rsidR="00117985" w:rsidRPr="00F97FF7" w:rsidTr="00117985">
        <w:trPr>
          <w:trHeight w:val="261"/>
        </w:trPr>
        <w:tc>
          <w:tcPr>
            <w:tcW w:w="1440" w:type="dxa"/>
          </w:tcPr>
          <w:p w:rsidR="00117985" w:rsidRPr="00F97FF7" w:rsidRDefault="00117985">
            <w:pPr>
              <w:autoSpaceDE w:val="0"/>
              <w:autoSpaceDN w:val="0"/>
              <w:adjustRightInd w:val="0"/>
              <w:jc w:val="center"/>
              <w:rPr>
                <w:rFonts w:asciiTheme="majorBidi" w:hAnsiTheme="majorBidi" w:cstheme="majorBidi"/>
                <w:sz w:val="20"/>
                <w:szCs w:val="20"/>
              </w:rPr>
            </w:pPr>
          </w:p>
        </w:tc>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O55:H7</w:t>
            </w:r>
          </w:p>
        </w:tc>
        <w:tc>
          <w:tcPr>
            <w:tcW w:w="99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0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26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135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w:t>
            </w:r>
          </w:p>
        </w:tc>
      </w:tr>
      <w:tr w:rsidR="00117985" w:rsidRPr="00F97FF7" w:rsidTr="00117985">
        <w:trPr>
          <w:trHeight w:val="261"/>
        </w:trPr>
        <w:tc>
          <w:tcPr>
            <w:tcW w:w="1440" w:type="dxa"/>
          </w:tcPr>
          <w:p w:rsidR="00117985" w:rsidRPr="00F97FF7" w:rsidRDefault="00117985">
            <w:pPr>
              <w:autoSpaceDE w:val="0"/>
              <w:autoSpaceDN w:val="0"/>
              <w:adjustRightInd w:val="0"/>
              <w:jc w:val="center"/>
              <w:rPr>
                <w:rFonts w:asciiTheme="majorBidi" w:hAnsiTheme="majorBidi" w:cstheme="majorBidi"/>
                <w:sz w:val="20"/>
                <w:szCs w:val="20"/>
              </w:rPr>
            </w:pPr>
          </w:p>
        </w:tc>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O17:H18</w:t>
            </w:r>
          </w:p>
        </w:tc>
        <w:tc>
          <w:tcPr>
            <w:tcW w:w="99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0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26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44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35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r>
      <w:tr w:rsidR="00117985" w:rsidRPr="00F97FF7" w:rsidTr="00117985">
        <w:trPr>
          <w:trHeight w:val="261"/>
        </w:trPr>
        <w:tc>
          <w:tcPr>
            <w:tcW w:w="1440" w:type="dxa"/>
          </w:tcPr>
          <w:p w:rsidR="00117985" w:rsidRPr="00F97FF7" w:rsidRDefault="00117985">
            <w:pPr>
              <w:autoSpaceDE w:val="0"/>
              <w:autoSpaceDN w:val="0"/>
              <w:adjustRightInd w:val="0"/>
              <w:jc w:val="center"/>
              <w:rPr>
                <w:rFonts w:asciiTheme="majorBidi" w:hAnsiTheme="majorBidi" w:cstheme="majorBidi"/>
                <w:sz w:val="20"/>
                <w:szCs w:val="20"/>
              </w:rPr>
            </w:pPr>
          </w:p>
        </w:tc>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O146:H21</w:t>
            </w:r>
          </w:p>
        </w:tc>
        <w:tc>
          <w:tcPr>
            <w:tcW w:w="99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99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90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26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44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35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w:t>
            </w:r>
          </w:p>
        </w:tc>
      </w:tr>
      <w:tr w:rsidR="00117985" w:rsidRPr="00F97FF7" w:rsidTr="00117985">
        <w:trPr>
          <w:trHeight w:val="261"/>
        </w:trPr>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ETEC</w:t>
            </w:r>
          </w:p>
        </w:tc>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O128:H2</w:t>
            </w:r>
          </w:p>
        </w:tc>
        <w:tc>
          <w:tcPr>
            <w:tcW w:w="99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99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90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26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w:t>
            </w:r>
          </w:p>
        </w:tc>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135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5</w:t>
            </w:r>
          </w:p>
        </w:tc>
      </w:tr>
      <w:tr w:rsidR="00117985" w:rsidRPr="00F97FF7" w:rsidTr="00117985">
        <w:trPr>
          <w:trHeight w:val="261"/>
        </w:trPr>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EIEC</w:t>
            </w:r>
          </w:p>
        </w:tc>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O159</w:t>
            </w: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0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26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w:t>
            </w:r>
          </w:p>
        </w:tc>
        <w:tc>
          <w:tcPr>
            <w:tcW w:w="135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3</w:t>
            </w:r>
          </w:p>
        </w:tc>
      </w:tr>
      <w:tr w:rsidR="00117985" w:rsidRPr="00F97FF7" w:rsidTr="00117985">
        <w:trPr>
          <w:trHeight w:val="261"/>
        </w:trPr>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EHEC</w:t>
            </w:r>
          </w:p>
        </w:tc>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O26:H11</w:t>
            </w:r>
          </w:p>
        </w:tc>
        <w:tc>
          <w:tcPr>
            <w:tcW w:w="99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99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4</w:t>
            </w:r>
          </w:p>
        </w:tc>
        <w:tc>
          <w:tcPr>
            <w:tcW w:w="90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26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135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7</w:t>
            </w:r>
          </w:p>
        </w:tc>
      </w:tr>
      <w:tr w:rsidR="00117985" w:rsidRPr="00F97FF7" w:rsidTr="00117985">
        <w:trPr>
          <w:trHeight w:val="261"/>
        </w:trPr>
        <w:tc>
          <w:tcPr>
            <w:tcW w:w="1440" w:type="dxa"/>
          </w:tcPr>
          <w:p w:rsidR="00117985" w:rsidRPr="00F97FF7" w:rsidRDefault="00117985">
            <w:pPr>
              <w:autoSpaceDE w:val="0"/>
              <w:autoSpaceDN w:val="0"/>
              <w:adjustRightInd w:val="0"/>
              <w:jc w:val="center"/>
              <w:rPr>
                <w:rFonts w:asciiTheme="majorBidi" w:hAnsiTheme="majorBidi" w:cstheme="majorBidi"/>
                <w:sz w:val="20"/>
                <w:szCs w:val="20"/>
              </w:rPr>
            </w:pPr>
          </w:p>
        </w:tc>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O111:H2</w:t>
            </w: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9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90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990" w:type="dxa"/>
          </w:tcPr>
          <w:p w:rsidR="00117985" w:rsidRPr="00F97FF7" w:rsidRDefault="00117985">
            <w:pPr>
              <w:autoSpaceDE w:val="0"/>
              <w:autoSpaceDN w:val="0"/>
              <w:adjustRightInd w:val="0"/>
              <w:jc w:val="center"/>
              <w:rPr>
                <w:rFonts w:asciiTheme="majorBidi" w:eastAsiaTheme="majorEastAsia" w:hAnsiTheme="majorBidi" w:cstheme="majorBidi"/>
                <w:b/>
                <w:bCs/>
                <w:sz w:val="20"/>
                <w:szCs w:val="20"/>
              </w:rPr>
            </w:pPr>
          </w:p>
        </w:tc>
        <w:tc>
          <w:tcPr>
            <w:tcW w:w="126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1</w:t>
            </w:r>
          </w:p>
        </w:tc>
        <w:tc>
          <w:tcPr>
            <w:tcW w:w="144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w:t>
            </w:r>
          </w:p>
        </w:tc>
        <w:tc>
          <w:tcPr>
            <w:tcW w:w="1350" w:type="dxa"/>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4</w:t>
            </w:r>
          </w:p>
        </w:tc>
      </w:tr>
      <w:tr w:rsidR="00117985" w:rsidRPr="00F97FF7" w:rsidTr="00117985">
        <w:trPr>
          <w:trHeight w:val="276"/>
        </w:trPr>
        <w:tc>
          <w:tcPr>
            <w:tcW w:w="144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Total</w:t>
            </w:r>
          </w:p>
        </w:tc>
        <w:tc>
          <w:tcPr>
            <w:tcW w:w="1440" w:type="dxa"/>
            <w:tcBorders>
              <w:top w:val="nil"/>
              <w:left w:val="nil"/>
              <w:bottom w:val="single" w:sz="4" w:space="0" w:color="auto"/>
              <w:right w:val="nil"/>
            </w:tcBorders>
          </w:tcPr>
          <w:p w:rsidR="00117985" w:rsidRPr="00F97FF7" w:rsidRDefault="00117985">
            <w:pPr>
              <w:keepNext/>
              <w:keepLines/>
              <w:autoSpaceDE w:val="0"/>
              <w:autoSpaceDN w:val="0"/>
              <w:adjustRightInd w:val="0"/>
              <w:jc w:val="center"/>
              <w:outlineLvl w:val="0"/>
              <w:rPr>
                <w:rFonts w:asciiTheme="majorBidi" w:hAnsiTheme="majorBidi" w:cstheme="majorBidi"/>
                <w:sz w:val="20"/>
                <w:szCs w:val="20"/>
              </w:rPr>
            </w:pPr>
          </w:p>
        </w:tc>
        <w:tc>
          <w:tcPr>
            <w:tcW w:w="99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6</w:t>
            </w:r>
          </w:p>
        </w:tc>
        <w:tc>
          <w:tcPr>
            <w:tcW w:w="99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8</w:t>
            </w:r>
          </w:p>
        </w:tc>
        <w:tc>
          <w:tcPr>
            <w:tcW w:w="90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0</w:t>
            </w:r>
          </w:p>
        </w:tc>
        <w:tc>
          <w:tcPr>
            <w:tcW w:w="99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0</w:t>
            </w:r>
          </w:p>
        </w:tc>
        <w:tc>
          <w:tcPr>
            <w:tcW w:w="126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7</w:t>
            </w:r>
          </w:p>
        </w:tc>
        <w:tc>
          <w:tcPr>
            <w:tcW w:w="144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7</w:t>
            </w:r>
          </w:p>
        </w:tc>
        <w:tc>
          <w:tcPr>
            <w:tcW w:w="1350" w:type="dxa"/>
            <w:tcBorders>
              <w:top w:val="nil"/>
              <w:left w:val="nil"/>
              <w:bottom w:val="single" w:sz="4" w:space="0" w:color="auto"/>
              <w:right w:val="nil"/>
            </w:tcBorders>
            <w:hideMark/>
          </w:tcPr>
          <w:p w:rsidR="00117985" w:rsidRPr="00F97FF7" w:rsidRDefault="00117985">
            <w:pPr>
              <w:autoSpaceDE w:val="0"/>
              <w:autoSpaceDN w:val="0"/>
              <w:adjustRightInd w:val="0"/>
              <w:jc w:val="center"/>
              <w:rPr>
                <w:rFonts w:asciiTheme="majorBidi" w:hAnsiTheme="majorBidi" w:cstheme="majorBidi"/>
                <w:sz w:val="20"/>
                <w:szCs w:val="20"/>
              </w:rPr>
            </w:pPr>
            <w:r w:rsidRPr="00F97FF7">
              <w:rPr>
                <w:rFonts w:asciiTheme="majorBidi" w:hAnsiTheme="majorBidi" w:cstheme="majorBidi"/>
                <w:sz w:val="20"/>
                <w:szCs w:val="20"/>
              </w:rPr>
              <w:t>28</w:t>
            </w:r>
          </w:p>
        </w:tc>
      </w:tr>
    </w:tbl>
    <w:p w:rsidR="00117985" w:rsidRPr="00F97FF7" w:rsidRDefault="00117985" w:rsidP="00117985">
      <w:pPr>
        <w:spacing w:after="0" w:line="240" w:lineRule="auto"/>
        <w:rPr>
          <w:rFonts w:asciiTheme="majorBidi" w:hAnsiTheme="majorBidi" w:cstheme="majorBidi"/>
          <w:sz w:val="24"/>
          <w:szCs w:val="24"/>
        </w:rPr>
      </w:pPr>
    </w:p>
    <w:p w:rsidR="008B6923" w:rsidRPr="00F97FF7" w:rsidRDefault="008B6923">
      <w:pPr>
        <w:rPr>
          <w:rFonts w:asciiTheme="majorBidi" w:hAnsiTheme="majorBidi" w:cstheme="majorBidi"/>
          <w:sz w:val="24"/>
          <w:szCs w:val="24"/>
        </w:rPr>
      </w:pPr>
      <w:r w:rsidRPr="00F97FF7">
        <w:rPr>
          <w:rFonts w:asciiTheme="majorBidi" w:hAnsiTheme="majorBidi" w:cstheme="majorBidi"/>
          <w:sz w:val="24"/>
          <w:szCs w:val="24"/>
        </w:rPr>
        <w:br w:type="page"/>
      </w:r>
    </w:p>
    <w:p w:rsidR="008B6923" w:rsidRPr="00F97FF7" w:rsidRDefault="008B6923" w:rsidP="00117985">
      <w:pPr>
        <w:spacing w:after="0" w:line="240" w:lineRule="auto"/>
        <w:rPr>
          <w:rFonts w:asciiTheme="majorBidi" w:hAnsiTheme="majorBidi" w:cstheme="majorBidi"/>
          <w:sz w:val="24"/>
          <w:szCs w:val="24"/>
        </w:rPr>
        <w:sectPr w:rsidR="008B6923" w:rsidRPr="00F97FF7" w:rsidSect="00117985">
          <w:type w:val="continuous"/>
          <w:pgSz w:w="12240" w:h="15840"/>
          <w:pgMar w:top="1440" w:right="1440" w:bottom="1440" w:left="1440" w:header="720" w:footer="720" w:gutter="0"/>
          <w:lnNumType w:countBy="1" w:restart="continuous"/>
          <w:cols w:space="720"/>
        </w:sectPr>
      </w:pPr>
    </w:p>
    <w:p w:rsidR="00905FEA" w:rsidRPr="00F97FF7" w:rsidRDefault="00905FEA" w:rsidP="00905FEA">
      <w:pPr>
        <w:autoSpaceDE w:val="0"/>
        <w:autoSpaceDN w:val="0"/>
        <w:adjustRightInd w:val="0"/>
        <w:spacing w:after="0" w:line="240" w:lineRule="auto"/>
        <w:rPr>
          <w:rFonts w:asciiTheme="majorBidi" w:hAnsiTheme="majorBidi" w:cstheme="majorBidi"/>
          <w:sz w:val="24"/>
          <w:szCs w:val="24"/>
        </w:rPr>
      </w:pPr>
      <w:r w:rsidRPr="00F97FF7">
        <w:rPr>
          <w:rFonts w:asciiTheme="majorBidi" w:hAnsiTheme="majorBidi" w:cstheme="majorBidi"/>
          <w:b/>
          <w:bCs/>
          <w:sz w:val="24"/>
          <w:szCs w:val="24"/>
        </w:rPr>
        <w:lastRenderedPageBreak/>
        <w:t xml:space="preserve">Table (4): Virulence and antimicrobial characterization of </w:t>
      </w:r>
      <w:r w:rsidRPr="00F97FF7">
        <w:rPr>
          <w:rFonts w:asciiTheme="majorBidi" w:hAnsiTheme="majorBidi" w:cstheme="majorBidi"/>
          <w:b/>
          <w:bCs/>
          <w:i/>
          <w:iCs/>
          <w:sz w:val="24"/>
          <w:szCs w:val="24"/>
        </w:rPr>
        <w:t>E. coli</w:t>
      </w:r>
      <w:r w:rsidRPr="00F97FF7">
        <w:rPr>
          <w:rFonts w:asciiTheme="majorBidi" w:hAnsiTheme="majorBidi" w:cstheme="majorBidi"/>
          <w:b/>
          <w:bCs/>
          <w:sz w:val="24"/>
          <w:szCs w:val="24"/>
        </w:rPr>
        <w:t xml:space="preserve"> isolates (n=28 isolates).</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1080"/>
        <w:gridCol w:w="1170"/>
        <w:gridCol w:w="2340"/>
        <w:gridCol w:w="720"/>
        <w:gridCol w:w="774"/>
        <w:gridCol w:w="749"/>
        <w:gridCol w:w="816"/>
        <w:gridCol w:w="685"/>
        <w:gridCol w:w="825"/>
        <w:gridCol w:w="755"/>
      </w:tblGrid>
      <w:tr w:rsidR="00905FEA" w:rsidRPr="00F97FF7" w:rsidTr="001922B4">
        <w:trPr>
          <w:trHeight w:val="538"/>
          <w:jc w:val="center"/>
        </w:trPr>
        <w:tc>
          <w:tcPr>
            <w:tcW w:w="555" w:type="dxa"/>
            <w:vMerge w:val="restart"/>
            <w:vAlign w:val="center"/>
            <w:hideMark/>
          </w:tcPr>
          <w:p w:rsidR="00905FEA" w:rsidRPr="00F97FF7" w:rsidRDefault="00905FEA" w:rsidP="008E1780">
            <w:pPr>
              <w:tabs>
                <w:tab w:val="left" w:pos="3780"/>
              </w:tabs>
              <w:spacing w:after="0" w:line="240" w:lineRule="auto"/>
              <w:jc w:val="center"/>
              <w:rPr>
                <w:rFonts w:asciiTheme="majorBidi" w:hAnsiTheme="majorBidi" w:cstheme="majorBidi"/>
                <w:b/>
                <w:bCs/>
                <w:sz w:val="20"/>
                <w:szCs w:val="20"/>
                <w:lang w:bidi="ar-EG"/>
              </w:rPr>
            </w:pPr>
            <w:r w:rsidRPr="00F97FF7">
              <w:rPr>
                <w:rFonts w:asciiTheme="majorBidi" w:hAnsiTheme="majorBidi" w:cstheme="majorBidi"/>
                <w:b/>
                <w:bCs/>
                <w:sz w:val="20"/>
                <w:szCs w:val="20"/>
                <w:lang w:bidi="ar-EG"/>
              </w:rPr>
              <w:t>No.</w:t>
            </w:r>
          </w:p>
        </w:tc>
        <w:tc>
          <w:tcPr>
            <w:tcW w:w="1080" w:type="dxa"/>
            <w:vMerge w:val="restart"/>
            <w:vAlign w:val="center"/>
            <w:hideMark/>
          </w:tcPr>
          <w:p w:rsidR="00905FEA" w:rsidRPr="00F97FF7" w:rsidRDefault="00905FEA" w:rsidP="008E1780">
            <w:pPr>
              <w:spacing w:after="0" w:line="240" w:lineRule="auto"/>
              <w:jc w:val="center"/>
              <w:rPr>
                <w:rFonts w:asciiTheme="majorBidi" w:hAnsiTheme="majorBidi" w:cstheme="majorBidi"/>
                <w:b/>
                <w:bCs/>
                <w:sz w:val="20"/>
                <w:szCs w:val="20"/>
                <w:lang w:bidi="ar-EG"/>
              </w:rPr>
            </w:pPr>
            <w:r w:rsidRPr="00F97FF7">
              <w:rPr>
                <w:rFonts w:asciiTheme="majorBidi" w:hAnsiTheme="majorBidi" w:cstheme="majorBidi"/>
                <w:b/>
                <w:bCs/>
                <w:sz w:val="20"/>
                <w:szCs w:val="20"/>
                <w:lang w:bidi="ar-EG"/>
              </w:rPr>
              <w:t>Type of sample</w:t>
            </w:r>
          </w:p>
        </w:tc>
        <w:tc>
          <w:tcPr>
            <w:tcW w:w="1170" w:type="dxa"/>
            <w:vMerge w:val="restart"/>
            <w:vAlign w:val="center"/>
            <w:hideMark/>
          </w:tcPr>
          <w:p w:rsidR="00905FEA" w:rsidRPr="00F97FF7" w:rsidRDefault="00905FEA" w:rsidP="008E1780">
            <w:pPr>
              <w:tabs>
                <w:tab w:val="left" w:pos="3780"/>
              </w:tabs>
              <w:spacing w:after="0" w:line="240" w:lineRule="auto"/>
              <w:jc w:val="center"/>
              <w:rPr>
                <w:rFonts w:asciiTheme="majorBidi" w:hAnsiTheme="majorBidi" w:cstheme="majorBidi"/>
                <w:b/>
                <w:bCs/>
                <w:sz w:val="20"/>
                <w:szCs w:val="20"/>
                <w:lang w:val="pt-BR" w:bidi="ar-EG"/>
              </w:rPr>
            </w:pPr>
            <w:r w:rsidRPr="00F97FF7">
              <w:rPr>
                <w:rFonts w:asciiTheme="majorBidi" w:hAnsiTheme="majorBidi" w:cstheme="majorBidi"/>
                <w:b/>
                <w:bCs/>
                <w:i/>
                <w:iCs/>
                <w:sz w:val="20"/>
                <w:szCs w:val="20"/>
                <w:lang w:val="pt-BR" w:bidi="ar-EG"/>
              </w:rPr>
              <w:t>E. coli</w:t>
            </w:r>
            <w:r w:rsidRPr="00F97FF7">
              <w:rPr>
                <w:rFonts w:asciiTheme="majorBidi" w:hAnsiTheme="majorBidi" w:cstheme="majorBidi"/>
                <w:b/>
                <w:bCs/>
                <w:sz w:val="20"/>
                <w:szCs w:val="20"/>
                <w:lang w:val="pt-BR" w:bidi="ar-EG"/>
              </w:rPr>
              <w:t xml:space="preserve"> strains</w:t>
            </w:r>
          </w:p>
        </w:tc>
        <w:tc>
          <w:tcPr>
            <w:tcW w:w="2340" w:type="dxa"/>
            <w:vMerge w:val="restart"/>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b/>
                <w:bCs/>
                <w:sz w:val="20"/>
                <w:szCs w:val="20"/>
                <w:lang w:val="pt-BR" w:bidi="ar-EG"/>
              </w:rPr>
            </w:pPr>
          </w:p>
          <w:p w:rsidR="00905FEA" w:rsidRPr="00F97FF7" w:rsidRDefault="00905FEA" w:rsidP="008E1780">
            <w:pPr>
              <w:tabs>
                <w:tab w:val="left" w:pos="3780"/>
              </w:tabs>
              <w:spacing w:after="0" w:line="240" w:lineRule="auto"/>
              <w:jc w:val="center"/>
              <w:rPr>
                <w:rFonts w:asciiTheme="majorBidi" w:hAnsiTheme="majorBidi" w:cstheme="majorBidi"/>
                <w:b/>
                <w:bCs/>
                <w:sz w:val="20"/>
                <w:szCs w:val="20"/>
                <w:lang w:val="pt-BR" w:bidi="ar-EG"/>
              </w:rPr>
            </w:pPr>
            <w:r w:rsidRPr="00F97FF7">
              <w:rPr>
                <w:rFonts w:asciiTheme="majorBidi" w:hAnsiTheme="majorBidi" w:cstheme="majorBidi"/>
                <w:b/>
                <w:bCs/>
                <w:sz w:val="20"/>
                <w:szCs w:val="20"/>
                <w:lang w:val="pt-BR" w:bidi="ar-EG"/>
              </w:rPr>
              <w:t>Antimicrobial resistance profile</w:t>
            </w:r>
          </w:p>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b/>
                <w:bCs/>
                <w:sz w:val="20"/>
                <w:szCs w:val="20"/>
                <w:lang w:val="pt-BR" w:bidi="ar-EG"/>
              </w:rPr>
            </w:pPr>
          </w:p>
        </w:tc>
        <w:tc>
          <w:tcPr>
            <w:tcW w:w="720" w:type="dxa"/>
            <w:vMerge w:val="restart"/>
            <w:vAlign w:val="center"/>
            <w:hideMark/>
          </w:tcPr>
          <w:p w:rsidR="00905FEA" w:rsidRPr="00F97FF7" w:rsidRDefault="00905FEA" w:rsidP="008E1780">
            <w:pPr>
              <w:tabs>
                <w:tab w:val="left" w:pos="480"/>
                <w:tab w:val="center" w:pos="972"/>
                <w:tab w:val="left" w:pos="3780"/>
              </w:tabs>
              <w:spacing w:after="0" w:line="240" w:lineRule="auto"/>
              <w:jc w:val="center"/>
              <w:rPr>
                <w:rFonts w:asciiTheme="majorBidi" w:hAnsiTheme="majorBidi" w:cstheme="majorBidi"/>
                <w:b/>
                <w:bCs/>
                <w:sz w:val="20"/>
                <w:szCs w:val="20"/>
                <w:lang w:val="pt-BR" w:bidi="ar-EG"/>
              </w:rPr>
            </w:pPr>
            <w:r w:rsidRPr="00F97FF7">
              <w:rPr>
                <w:rFonts w:asciiTheme="majorBidi" w:hAnsiTheme="majorBidi" w:cstheme="majorBidi"/>
                <w:b/>
                <w:bCs/>
                <w:sz w:val="20"/>
                <w:szCs w:val="20"/>
                <w:lang w:val="pt-BR" w:bidi="ar-EG"/>
              </w:rPr>
              <w:t>MAR index</w:t>
            </w:r>
          </w:p>
        </w:tc>
        <w:tc>
          <w:tcPr>
            <w:tcW w:w="2339" w:type="dxa"/>
            <w:gridSpan w:val="3"/>
            <w:vAlign w:val="center"/>
            <w:hideMark/>
          </w:tcPr>
          <w:p w:rsidR="00905FEA" w:rsidRPr="00F97FF7" w:rsidRDefault="00905FEA" w:rsidP="008E1780">
            <w:pPr>
              <w:tabs>
                <w:tab w:val="left" w:pos="480"/>
                <w:tab w:val="center" w:pos="972"/>
                <w:tab w:val="left" w:pos="3780"/>
              </w:tabs>
              <w:spacing w:after="0" w:line="240" w:lineRule="auto"/>
              <w:jc w:val="center"/>
              <w:rPr>
                <w:rFonts w:asciiTheme="majorBidi" w:hAnsiTheme="majorBidi" w:cstheme="majorBidi"/>
                <w:b/>
                <w:bCs/>
                <w:sz w:val="20"/>
                <w:szCs w:val="20"/>
                <w:lang w:val="pt-BR" w:bidi="ar-EG"/>
              </w:rPr>
            </w:pPr>
            <w:r w:rsidRPr="00F97FF7">
              <w:rPr>
                <w:rFonts w:asciiTheme="majorBidi" w:hAnsiTheme="majorBidi" w:cstheme="majorBidi"/>
                <w:b/>
                <w:bCs/>
                <w:sz w:val="20"/>
                <w:szCs w:val="20"/>
                <w:lang w:val="pt-BR" w:bidi="ar-EG"/>
              </w:rPr>
              <w:t>Virulence genes</w:t>
            </w:r>
          </w:p>
        </w:tc>
        <w:tc>
          <w:tcPr>
            <w:tcW w:w="2265" w:type="dxa"/>
            <w:gridSpan w:val="3"/>
            <w:vAlign w:val="center"/>
            <w:hideMark/>
          </w:tcPr>
          <w:p w:rsidR="00905FEA" w:rsidRPr="00F97FF7" w:rsidRDefault="00905FEA" w:rsidP="008E1780">
            <w:pPr>
              <w:tabs>
                <w:tab w:val="left" w:pos="480"/>
                <w:tab w:val="center" w:pos="972"/>
                <w:tab w:val="left" w:pos="3780"/>
              </w:tabs>
              <w:spacing w:after="0" w:line="240" w:lineRule="auto"/>
              <w:jc w:val="center"/>
              <w:rPr>
                <w:rFonts w:asciiTheme="majorBidi" w:hAnsiTheme="majorBidi" w:cstheme="majorBidi"/>
                <w:b/>
                <w:bCs/>
                <w:sz w:val="20"/>
                <w:szCs w:val="20"/>
                <w:lang w:val="pt-BR" w:bidi="ar-EG"/>
              </w:rPr>
            </w:pPr>
            <w:r w:rsidRPr="00F97FF7">
              <w:rPr>
                <w:rFonts w:asciiTheme="majorBidi" w:hAnsiTheme="majorBidi" w:cstheme="majorBidi"/>
                <w:b/>
                <w:bCs/>
                <w:sz w:val="20"/>
                <w:szCs w:val="20"/>
                <w:lang w:val="pt-BR" w:bidi="ar-EG"/>
              </w:rPr>
              <w:t>Beta-lactamase genes</w:t>
            </w:r>
          </w:p>
        </w:tc>
      </w:tr>
      <w:tr w:rsidR="00905FEA" w:rsidRPr="00F97FF7" w:rsidTr="001922B4">
        <w:trPr>
          <w:trHeight w:val="232"/>
          <w:jc w:val="center"/>
        </w:trPr>
        <w:tc>
          <w:tcPr>
            <w:tcW w:w="555" w:type="dxa"/>
            <w:vMerge/>
            <w:vAlign w:val="center"/>
            <w:hideMark/>
          </w:tcPr>
          <w:p w:rsidR="00905FEA" w:rsidRPr="00F97FF7" w:rsidRDefault="00905FEA" w:rsidP="008E1780">
            <w:pPr>
              <w:spacing w:after="0" w:line="240" w:lineRule="auto"/>
              <w:rPr>
                <w:rFonts w:asciiTheme="majorBidi" w:hAnsiTheme="majorBidi" w:cstheme="majorBidi"/>
                <w:b/>
                <w:bCs/>
                <w:sz w:val="20"/>
                <w:szCs w:val="20"/>
                <w:lang w:bidi="ar-EG"/>
              </w:rPr>
            </w:pPr>
          </w:p>
        </w:tc>
        <w:tc>
          <w:tcPr>
            <w:tcW w:w="1080" w:type="dxa"/>
            <w:vMerge/>
            <w:vAlign w:val="center"/>
            <w:hideMark/>
          </w:tcPr>
          <w:p w:rsidR="00905FEA" w:rsidRPr="00F97FF7" w:rsidRDefault="00905FEA" w:rsidP="008E1780">
            <w:pPr>
              <w:spacing w:after="0" w:line="240" w:lineRule="auto"/>
              <w:rPr>
                <w:rFonts w:asciiTheme="majorBidi" w:hAnsiTheme="majorBidi" w:cstheme="majorBidi"/>
                <w:b/>
                <w:bCs/>
                <w:sz w:val="20"/>
                <w:szCs w:val="20"/>
                <w:lang w:bidi="ar-EG"/>
              </w:rPr>
            </w:pPr>
          </w:p>
        </w:tc>
        <w:tc>
          <w:tcPr>
            <w:tcW w:w="1170" w:type="dxa"/>
            <w:vMerge/>
            <w:vAlign w:val="center"/>
            <w:hideMark/>
          </w:tcPr>
          <w:p w:rsidR="00905FEA" w:rsidRPr="00F97FF7" w:rsidRDefault="00905FEA" w:rsidP="008E1780">
            <w:pPr>
              <w:spacing w:after="0" w:line="240" w:lineRule="auto"/>
              <w:rPr>
                <w:rFonts w:asciiTheme="majorBidi" w:hAnsiTheme="majorBidi" w:cstheme="majorBidi"/>
                <w:b/>
                <w:bCs/>
                <w:sz w:val="20"/>
                <w:szCs w:val="20"/>
                <w:lang w:val="pt-BR" w:bidi="ar-EG"/>
              </w:rPr>
            </w:pPr>
          </w:p>
        </w:tc>
        <w:tc>
          <w:tcPr>
            <w:tcW w:w="2340" w:type="dxa"/>
            <w:vMerge/>
            <w:vAlign w:val="center"/>
            <w:hideMark/>
          </w:tcPr>
          <w:p w:rsidR="00905FEA" w:rsidRPr="00F97FF7" w:rsidRDefault="00905FEA" w:rsidP="008E1780">
            <w:pPr>
              <w:spacing w:after="0" w:line="240" w:lineRule="auto"/>
              <w:rPr>
                <w:rFonts w:asciiTheme="majorBidi" w:hAnsiTheme="majorBidi" w:cstheme="majorBidi"/>
                <w:b/>
                <w:bCs/>
                <w:sz w:val="20"/>
                <w:szCs w:val="20"/>
                <w:lang w:val="pt-BR" w:bidi="ar-EG"/>
              </w:rPr>
            </w:pPr>
          </w:p>
        </w:tc>
        <w:tc>
          <w:tcPr>
            <w:tcW w:w="720" w:type="dxa"/>
            <w:vMerge/>
            <w:vAlign w:val="center"/>
            <w:hideMark/>
          </w:tcPr>
          <w:p w:rsidR="00905FEA" w:rsidRPr="00F97FF7" w:rsidRDefault="00905FEA" w:rsidP="008E1780">
            <w:pPr>
              <w:spacing w:after="0" w:line="240" w:lineRule="auto"/>
              <w:rPr>
                <w:rFonts w:asciiTheme="majorBidi" w:hAnsiTheme="majorBidi" w:cstheme="majorBidi"/>
                <w:b/>
                <w:bCs/>
                <w:sz w:val="20"/>
                <w:szCs w:val="20"/>
                <w:lang w:val="pt-BR" w:bidi="ar-EG"/>
              </w:rPr>
            </w:pPr>
          </w:p>
        </w:tc>
        <w:tc>
          <w:tcPr>
            <w:tcW w:w="774" w:type="dxa"/>
            <w:vAlign w:val="center"/>
            <w:hideMark/>
          </w:tcPr>
          <w:p w:rsidR="00905FEA" w:rsidRPr="00F97FF7" w:rsidRDefault="00905FEA" w:rsidP="008E1780">
            <w:pPr>
              <w:tabs>
                <w:tab w:val="left" w:pos="480"/>
                <w:tab w:val="center" w:pos="972"/>
                <w:tab w:val="left" w:pos="3780"/>
              </w:tabs>
              <w:spacing w:after="0" w:line="240" w:lineRule="auto"/>
              <w:jc w:val="center"/>
              <w:rPr>
                <w:rFonts w:asciiTheme="majorBidi" w:hAnsiTheme="majorBidi" w:cstheme="majorBidi"/>
                <w:b/>
                <w:bCs/>
                <w:i/>
                <w:iCs/>
                <w:sz w:val="20"/>
                <w:szCs w:val="20"/>
                <w:lang w:val="pt-BR" w:bidi="ar-EG"/>
              </w:rPr>
            </w:pPr>
            <w:r w:rsidRPr="00F97FF7">
              <w:rPr>
                <w:rFonts w:asciiTheme="majorBidi" w:hAnsiTheme="majorBidi" w:cstheme="majorBidi"/>
                <w:b/>
                <w:bCs/>
                <w:i/>
                <w:iCs/>
                <w:sz w:val="20"/>
                <w:szCs w:val="20"/>
                <w:lang w:val="pt-BR" w:bidi="ar-EG"/>
              </w:rPr>
              <w:t>Stx1</w:t>
            </w:r>
          </w:p>
        </w:tc>
        <w:tc>
          <w:tcPr>
            <w:tcW w:w="749" w:type="dxa"/>
            <w:vAlign w:val="center"/>
            <w:hideMark/>
          </w:tcPr>
          <w:p w:rsidR="00905FEA" w:rsidRPr="00F97FF7" w:rsidRDefault="00905FEA" w:rsidP="008E1780">
            <w:pPr>
              <w:tabs>
                <w:tab w:val="left" w:pos="480"/>
                <w:tab w:val="center" w:pos="972"/>
                <w:tab w:val="left" w:pos="3780"/>
              </w:tabs>
              <w:spacing w:after="0" w:line="240" w:lineRule="auto"/>
              <w:jc w:val="center"/>
              <w:rPr>
                <w:rFonts w:asciiTheme="majorBidi" w:hAnsiTheme="majorBidi" w:cstheme="majorBidi"/>
                <w:b/>
                <w:bCs/>
                <w:i/>
                <w:iCs/>
                <w:sz w:val="20"/>
                <w:szCs w:val="20"/>
                <w:lang w:val="pt-BR" w:bidi="ar-EG"/>
              </w:rPr>
            </w:pPr>
            <w:r w:rsidRPr="00F97FF7">
              <w:rPr>
                <w:rFonts w:asciiTheme="majorBidi" w:hAnsiTheme="majorBidi" w:cstheme="majorBidi"/>
                <w:b/>
                <w:bCs/>
                <w:i/>
                <w:iCs/>
                <w:sz w:val="20"/>
                <w:szCs w:val="20"/>
                <w:lang w:val="pt-BR" w:bidi="ar-EG"/>
              </w:rPr>
              <w:t>Stx2</w:t>
            </w:r>
          </w:p>
        </w:tc>
        <w:tc>
          <w:tcPr>
            <w:tcW w:w="816" w:type="dxa"/>
            <w:vAlign w:val="center"/>
            <w:hideMark/>
          </w:tcPr>
          <w:p w:rsidR="00905FEA" w:rsidRPr="00F97FF7" w:rsidRDefault="00905FEA" w:rsidP="008E1780">
            <w:pPr>
              <w:tabs>
                <w:tab w:val="left" w:pos="480"/>
                <w:tab w:val="center" w:pos="972"/>
                <w:tab w:val="left" w:pos="3780"/>
              </w:tabs>
              <w:spacing w:after="0" w:line="240" w:lineRule="auto"/>
              <w:jc w:val="center"/>
              <w:rPr>
                <w:rFonts w:asciiTheme="majorBidi" w:hAnsiTheme="majorBidi" w:cstheme="majorBidi"/>
                <w:b/>
                <w:bCs/>
                <w:sz w:val="20"/>
                <w:szCs w:val="20"/>
                <w:lang w:val="pt-BR" w:bidi="ar-EG"/>
              </w:rPr>
            </w:pPr>
            <w:r w:rsidRPr="00F97FF7">
              <w:rPr>
                <w:rFonts w:asciiTheme="majorBidi" w:hAnsiTheme="majorBidi" w:cstheme="majorBidi"/>
                <w:b/>
                <w:bCs/>
                <w:i/>
                <w:iCs/>
                <w:sz w:val="20"/>
                <w:szCs w:val="20"/>
                <w:lang w:val="pt-BR" w:bidi="ar-EG"/>
              </w:rPr>
              <w:t>eae</w:t>
            </w:r>
            <w:r w:rsidRPr="00F97FF7">
              <w:rPr>
                <w:rFonts w:asciiTheme="majorBidi" w:hAnsiTheme="majorBidi" w:cstheme="majorBidi"/>
                <w:b/>
                <w:bCs/>
                <w:sz w:val="20"/>
                <w:szCs w:val="20"/>
                <w:lang w:val="pt-BR" w:bidi="ar-EG"/>
              </w:rPr>
              <w:t>A</w:t>
            </w:r>
          </w:p>
        </w:tc>
        <w:tc>
          <w:tcPr>
            <w:tcW w:w="685" w:type="dxa"/>
            <w:vAlign w:val="center"/>
            <w:hideMark/>
          </w:tcPr>
          <w:p w:rsidR="00905FEA" w:rsidRPr="00F97FF7" w:rsidRDefault="00905FEA" w:rsidP="008E1780">
            <w:pPr>
              <w:tabs>
                <w:tab w:val="left" w:pos="480"/>
                <w:tab w:val="center" w:pos="972"/>
                <w:tab w:val="left" w:pos="3780"/>
              </w:tabs>
              <w:spacing w:after="0" w:line="240" w:lineRule="auto"/>
              <w:jc w:val="center"/>
              <w:rPr>
                <w:rFonts w:asciiTheme="majorBidi" w:hAnsiTheme="majorBidi" w:cstheme="majorBidi"/>
                <w:b/>
                <w:bCs/>
                <w:sz w:val="20"/>
                <w:szCs w:val="20"/>
                <w:lang w:val="pt-BR" w:bidi="ar-EG"/>
              </w:rPr>
            </w:pPr>
            <w:r w:rsidRPr="00F97FF7">
              <w:rPr>
                <w:rFonts w:asciiTheme="majorBidi" w:hAnsiTheme="majorBidi" w:cstheme="majorBidi"/>
                <w:b/>
                <w:bCs/>
                <w:i/>
                <w:iCs/>
                <w:sz w:val="20"/>
                <w:szCs w:val="20"/>
              </w:rPr>
              <w:t>blaOXA</w:t>
            </w:r>
          </w:p>
        </w:tc>
        <w:tc>
          <w:tcPr>
            <w:tcW w:w="825" w:type="dxa"/>
            <w:vAlign w:val="center"/>
            <w:hideMark/>
          </w:tcPr>
          <w:p w:rsidR="00905FEA" w:rsidRPr="00F97FF7" w:rsidRDefault="00905FEA" w:rsidP="008E1780">
            <w:pPr>
              <w:tabs>
                <w:tab w:val="left" w:pos="480"/>
                <w:tab w:val="center" w:pos="972"/>
                <w:tab w:val="left" w:pos="3780"/>
              </w:tabs>
              <w:spacing w:after="0" w:line="240" w:lineRule="auto"/>
              <w:jc w:val="center"/>
              <w:rPr>
                <w:rFonts w:asciiTheme="majorBidi" w:hAnsiTheme="majorBidi" w:cstheme="majorBidi"/>
                <w:b/>
                <w:bCs/>
                <w:sz w:val="20"/>
                <w:szCs w:val="20"/>
                <w:lang w:val="pt-BR" w:bidi="ar-EG"/>
              </w:rPr>
            </w:pPr>
            <w:r w:rsidRPr="00F97FF7">
              <w:rPr>
                <w:rFonts w:asciiTheme="majorBidi" w:hAnsiTheme="majorBidi" w:cstheme="majorBidi"/>
                <w:b/>
                <w:bCs/>
                <w:i/>
                <w:iCs/>
                <w:sz w:val="20"/>
                <w:szCs w:val="20"/>
              </w:rPr>
              <w:t>blaCTXM1</w:t>
            </w:r>
          </w:p>
        </w:tc>
        <w:tc>
          <w:tcPr>
            <w:tcW w:w="755" w:type="dxa"/>
            <w:vAlign w:val="center"/>
            <w:hideMark/>
          </w:tcPr>
          <w:p w:rsidR="00905FEA" w:rsidRPr="00F97FF7" w:rsidRDefault="00905FEA" w:rsidP="008E1780">
            <w:pPr>
              <w:tabs>
                <w:tab w:val="left" w:pos="480"/>
                <w:tab w:val="center" w:pos="972"/>
                <w:tab w:val="left" w:pos="3780"/>
              </w:tabs>
              <w:spacing w:after="0" w:line="240" w:lineRule="auto"/>
              <w:jc w:val="center"/>
              <w:rPr>
                <w:rFonts w:asciiTheme="majorBidi" w:hAnsiTheme="majorBidi" w:cstheme="majorBidi"/>
                <w:b/>
                <w:bCs/>
                <w:sz w:val="20"/>
                <w:szCs w:val="20"/>
                <w:lang w:val="pt-BR" w:bidi="ar-EG"/>
              </w:rPr>
            </w:pPr>
            <w:r w:rsidRPr="00F97FF7">
              <w:rPr>
                <w:rFonts w:asciiTheme="majorBidi" w:hAnsiTheme="majorBidi" w:cstheme="majorBidi"/>
                <w:b/>
                <w:bCs/>
                <w:i/>
                <w:iCs/>
                <w:sz w:val="20"/>
                <w:szCs w:val="20"/>
              </w:rPr>
              <w:t>blaTEM</w:t>
            </w:r>
          </w:p>
        </w:tc>
      </w:tr>
      <w:tr w:rsidR="00905FEA" w:rsidRPr="00F97FF7" w:rsidTr="001922B4">
        <w:trPr>
          <w:trHeight w:val="170"/>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1</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Raw milk</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O26 : H11</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NA, CL, K, CP, T, SXT, CF, CZ, G, AK,OX, IPM, E, AM</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bidi="ar-EG"/>
              </w:rPr>
            </w:pPr>
            <w:r w:rsidRPr="00F97FF7">
              <w:rPr>
                <w:rFonts w:asciiTheme="majorBidi" w:hAnsiTheme="majorBidi" w:cstheme="majorBidi"/>
                <w:sz w:val="20"/>
                <w:szCs w:val="20"/>
                <w:lang w:val="pt-BR" w:bidi="ar-EG"/>
              </w:rPr>
              <w:t>1</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16"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68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2</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Kariesh cheese</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O26 : H11</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CZ,K, E, NA, AM, CF, T, AK, CL, SXT, G, OX, CP</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bidi="ar-EG"/>
              </w:rPr>
            </w:pPr>
            <w:r w:rsidRPr="00F97FF7">
              <w:rPr>
                <w:rFonts w:asciiTheme="majorBidi" w:hAnsiTheme="majorBidi" w:cstheme="majorBidi"/>
                <w:sz w:val="20"/>
                <w:szCs w:val="20"/>
              </w:rPr>
              <w:t>0.928</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16"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68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187"/>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3</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Kariesh cheese</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O26 : H11</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SXT, AM,E, CL, K, CF, NA, T, AK, CZ, OX, CP</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0.857</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16"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68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69"/>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4</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lang w:val="pt-BR"/>
              </w:rPr>
              <w:t>Kariesh cheese</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O26 : H11</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CP, SXT, OX, NA, AM, K, CF, T, E, CL, AK</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0.786</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16"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68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69"/>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5</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lang w:val="pt-BR"/>
              </w:rPr>
              <w:t>Kariesh cheese</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O26 : H11</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CP ,E, NA, K, CL, CF, OX, AM</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0.571</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16"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68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69"/>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6</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Udder swab</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O26 : H11</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E, AM, K, NA, OX, CL</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0.428</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16"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68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69"/>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7</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Rectal swab</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O26 : H11</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OX, E</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0.143</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16"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68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8</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Raw Milk</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O128 : H2</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CZ, CL, AM, CF, E,  CP, T, AK, K, SXT, OX, NA</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0.857</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49"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16"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68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9</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lang w:val="pt-BR"/>
              </w:rPr>
              <w:t>Kariesh cheese</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O128 : H2</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CP, NA, AK , CL, AM, OX,  K, E, CF, T</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0.714</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49"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16"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68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10</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Udder swab</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O128 : H2</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AM, E, NA, CL, CF, K, T, AK,OX,CP</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0.714</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49"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16"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68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11</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Udder swab</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O128 : H2</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CP, CL, E, AM, OX, NA, K, CF</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0.571</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49"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16"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68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12</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Rectal swab</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O128 : H2</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E, NA ,OX</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0.214</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49"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16"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68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13</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Raw milk</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O55 : H7</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E, OX, NA, CL, AM, K, CF, CP, T, AK, SXT</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0.786</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49"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16"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68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2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r>
      <w:tr w:rsidR="00905FEA" w:rsidRPr="00F97FF7" w:rsidTr="001922B4">
        <w:trPr>
          <w:trHeight w:val="98"/>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14</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Rectal swab</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O55 : H7</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E, OX, NA, CL, AM</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0.357</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49"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16"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68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2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15</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lang w:val="pt-BR"/>
              </w:rPr>
              <w:t>Kariesh cheese</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O111 : H2</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E, OX, NA, CL, AM, K, CF, CP, T</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0.643</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16"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68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bidi="ar-EG"/>
              </w:rPr>
            </w:pPr>
          </w:p>
        </w:tc>
        <w:tc>
          <w:tcPr>
            <w:tcW w:w="82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bidi="ar-EG"/>
              </w:rPr>
            </w:pP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16</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Udder swab</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O111 : H2</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CF, E, CL, K, OX, , AM, CP, T,NA</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rPr>
              <w:t>0.643</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16"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68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bidi="ar-EG"/>
              </w:rPr>
            </w:pPr>
          </w:p>
        </w:tc>
        <w:tc>
          <w:tcPr>
            <w:tcW w:w="82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bidi="ar-EG"/>
              </w:rPr>
            </w:pP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17</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Rectal swab</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O111 : H2</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E, OX</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0.143</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16"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68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bidi="ar-EG"/>
              </w:rPr>
            </w:pPr>
          </w:p>
        </w:tc>
        <w:tc>
          <w:tcPr>
            <w:tcW w:w="82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bidi="ar-EG"/>
              </w:rPr>
            </w:pP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18</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Rectal swab</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O111 : H2</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E, OX</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0.143</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816"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c>
          <w:tcPr>
            <w:tcW w:w="68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bidi="ar-EG"/>
              </w:rPr>
            </w:pPr>
          </w:p>
        </w:tc>
        <w:tc>
          <w:tcPr>
            <w:tcW w:w="82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bidi="ar-EG"/>
              </w:rPr>
            </w:pP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bidi="ar-EG"/>
              </w:rPr>
            </w:pPr>
            <w:r w:rsidRPr="00F97FF7">
              <w:rPr>
                <w:rFonts w:asciiTheme="majorBidi" w:hAnsiTheme="majorBidi" w:cstheme="majorBidi"/>
                <w:sz w:val="20"/>
                <w:szCs w:val="20"/>
                <w:lang w:val="pt-BR" w:bidi="ar-EG"/>
              </w:rPr>
              <w:t>+</w:t>
            </w: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19</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Raw milk</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O119 : H6</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OX, E, NA</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0.214</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w:t>
            </w:r>
          </w:p>
        </w:tc>
        <w:tc>
          <w:tcPr>
            <w:tcW w:w="816"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rPr>
            </w:pPr>
          </w:p>
        </w:tc>
        <w:tc>
          <w:tcPr>
            <w:tcW w:w="68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rPr>
            </w:pP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w:t>
            </w:r>
          </w:p>
        </w:tc>
        <w:tc>
          <w:tcPr>
            <w:tcW w:w="75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rPr>
            </w:pP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20</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lang w:val="pt-BR"/>
              </w:rPr>
              <w:t>Kariesh cheese</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O119 : H6</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E</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rPr>
              <w:t>0.071</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816"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68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5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21</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Udder swab</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O121 : H7</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AM, E, CL, K, NA, OX</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0.428</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w:t>
            </w:r>
          </w:p>
        </w:tc>
        <w:tc>
          <w:tcPr>
            <w:tcW w:w="749"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rPr>
            </w:pPr>
          </w:p>
        </w:tc>
        <w:tc>
          <w:tcPr>
            <w:tcW w:w="816"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rPr>
            </w:pPr>
          </w:p>
        </w:tc>
        <w:tc>
          <w:tcPr>
            <w:tcW w:w="68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rPr>
            </w:pPr>
          </w:p>
        </w:tc>
        <w:tc>
          <w:tcPr>
            <w:tcW w:w="82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lang w:val="pt-BR"/>
              </w:rPr>
            </w:pP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w:t>
            </w:r>
          </w:p>
        </w:tc>
      </w:tr>
      <w:tr w:rsidR="00905FEA" w:rsidRPr="00F97FF7" w:rsidTr="001922B4">
        <w:trPr>
          <w:trHeight w:val="344"/>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22</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Udder swab</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O114 : H4</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OX, E</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rPr>
              <w:t>0.143</w:t>
            </w:r>
          </w:p>
        </w:tc>
        <w:tc>
          <w:tcPr>
            <w:tcW w:w="774"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816"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68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2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75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r>
      <w:tr w:rsidR="00905FEA" w:rsidRPr="00F97FF7" w:rsidTr="001922B4">
        <w:trPr>
          <w:trHeight w:val="20"/>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23</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Udder swab</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O159</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OX, E, NA</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lang w:val="pt-BR"/>
              </w:rPr>
              <w:t>0.214</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49"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16"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68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2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r>
      <w:tr w:rsidR="00905FEA" w:rsidRPr="00F97FF7" w:rsidTr="001922B4">
        <w:trPr>
          <w:trHeight w:val="20"/>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24</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Rectal swab</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O159</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OX, E, NA</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lang w:val="pt-BR"/>
              </w:rPr>
              <w:t>0.214</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49"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16"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68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2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r>
      <w:tr w:rsidR="00905FEA" w:rsidRPr="00F97FF7" w:rsidTr="001922B4">
        <w:trPr>
          <w:trHeight w:val="20"/>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25</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 xml:space="preserve">Rectal </w:t>
            </w:r>
            <w:r w:rsidRPr="00F97FF7">
              <w:rPr>
                <w:rFonts w:asciiTheme="majorBidi" w:hAnsiTheme="majorBidi" w:cstheme="majorBidi"/>
                <w:sz w:val="20"/>
                <w:szCs w:val="20"/>
              </w:rPr>
              <w:lastRenderedPageBreak/>
              <w:t>swab</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lastRenderedPageBreak/>
              <w:t>O159</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OX, E</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0.143</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49"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16"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68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2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7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r>
      <w:tr w:rsidR="00905FEA" w:rsidRPr="00F97FF7" w:rsidTr="001922B4">
        <w:trPr>
          <w:trHeight w:val="71"/>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lastRenderedPageBreak/>
              <w:t>26</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Raw milk</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O146: H21</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OX, E</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pt-BR"/>
              </w:rPr>
            </w:pPr>
            <w:r w:rsidRPr="00F97FF7">
              <w:rPr>
                <w:rFonts w:asciiTheme="majorBidi" w:hAnsiTheme="majorBidi" w:cstheme="majorBidi"/>
                <w:sz w:val="20"/>
                <w:szCs w:val="20"/>
              </w:rPr>
              <w:t>0.143</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816"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68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5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r>
      <w:tr w:rsidR="00905FEA" w:rsidRPr="00F97FF7" w:rsidTr="001922B4">
        <w:trPr>
          <w:trHeight w:val="71"/>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27</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Kareish cheese</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O146: H21</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E</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0.071</w:t>
            </w:r>
          </w:p>
        </w:tc>
        <w:tc>
          <w:tcPr>
            <w:tcW w:w="774"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816"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68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82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75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r>
      <w:tr w:rsidR="00905FEA" w:rsidRPr="00F97FF7" w:rsidTr="001922B4">
        <w:trPr>
          <w:trHeight w:val="196"/>
          <w:jc w:val="center"/>
        </w:trPr>
        <w:tc>
          <w:tcPr>
            <w:tcW w:w="555"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28</w:t>
            </w:r>
          </w:p>
        </w:tc>
        <w:tc>
          <w:tcPr>
            <w:tcW w:w="108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Raw milk</w:t>
            </w:r>
          </w:p>
        </w:tc>
        <w:tc>
          <w:tcPr>
            <w:tcW w:w="117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i/>
                <w:iCs/>
                <w:sz w:val="20"/>
                <w:szCs w:val="20"/>
                <w:lang w:val="pt-BR" w:bidi="ar-EG"/>
              </w:rPr>
            </w:pPr>
            <w:r w:rsidRPr="00F97FF7">
              <w:rPr>
                <w:rFonts w:asciiTheme="majorBidi" w:hAnsiTheme="majorBidi" w:cstheme="majorBidi"/>
                <w:sz w:val="20"/>
                <w:szCs w:val="20"/>
              </w:rPr>
              <w:t>O17 : H18</w:t>
            </w:r>
          </w:p>
        </w:tc>
        <w:tc>
          <w:tcPr>
            <w:tcW w:w="234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lang w:val="de-DE"/>
              </w:rPr>
            </w:pPr>
            <w:r w:rsidRPr="00F97FF7">
              <w:rPr>
                <w:rFonts w:asciiTheme="majorBidi" w:hAnsiTheme="majorBidi" w:cstheme="majorBidi"/>
                <w:sz w:val="20"/>
                <w:szCs w:val="20"/>
                <w:lang w:val="de-DE"/>
              </w:rPr>
              <w:t>E</w:t>
            </w:r>
          </w:p>
        </w:tc>
        <w:tc>
          <w:tcPr>
            <w:tcW w:w="720"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0.071</w:t>
            </w:r>
          </w:p>
        </w:tc>
        <w:tc>
          <w:tcPr>
            <w:tcW w:w="774"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749" w:type="dxa"/>
            <w:vAlign w:val="center"/>
            <w:hideMark/>
          </w:tcPr>
          <w:p w:rsidR="00905FEA" w:rsidRPr="00F97FF7" w:rsidRDefault="00905FEA" w:rsidP="008E1780">
            <w:pPr>
              <w:tabs>
                <w:tab w:val="left" w:pos="3780"/>
              </w:tabs>
              <w:spacing w:after="0" w:line="240" w:lineRule="auto"/>
              <w:jc w:val="center"/>
              <w:rPr>
                <w:rFonts w:asciiTheme="majorBidi" w:hAnsiTheme="majorBidi" w:cstheme="majorBidi"/>
                <w:sz w:val="20"/>
                <w:szCs w:val="20"/>
              </w:rPr>
            </w:pPr>
            <w:r w:rsidRPr="00F97FF7">
              <w:rPr>
                <w:rFonts w:asciiTheme="majorBidi" w:hAnsiTheme="majorBidi" w:cstheme="majorBidi"/>
                <w:sz w:val="20"/>
                <w:szCs w:val="20"/>
              </w:rPr>
              <w:t>+</w:t>
            </w:r>
          </w:p>
        </w:tc>
        <w:tc>
          <w:tcPr>
            <w:tcW w:w="816"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68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82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c>
          <w:tcPr>
            <w:tcW w:w="755" w:type="dxa"/>
            <w:vAlign w:val="center"/>
          </w:tcPr>
          <w:p w:rsidR="00905FEA" w:rsidRPr="00F97FF7" w:rsidRDefault="00905FEA" w:rsidP="008E1780">
            <w:pPr>
              <w:keepNext/>
              <w:keepLines/>
              <w:tabs>
                <w:tab w:val="left" w:pos="3780"/>
              </w:tabs>
              <w:spacing w:after="0" w:line="240" w:lineRule="auto"/>
              <w:jc w:val="center"/>
              <w:outlineLvl w:val="0"/>
              <w:rPr>
                <w:rFonts w:asciiTheme="majorBidi" w:hAnsiTheme="majorBidi" w:cstheme="majorBidi"/>
                <w:sz w:val="20"/>
                <w:szCs w:val="20"/>
              </w:rPr>
            </w:pPr>
          </w:p>
        </w:tc>
      </w:tr>
    </w:tbl>
    <w:p w:rsidR="00905FEA" w:rsidRPr="00F97FF7" w:rsidRDefault="00905FEA" w:rsidP="00905FEA">
      <w:pPr>
        <w:autoSpaceDE w:val="0"/>
        <w:autoSpaceDN w:val="0"/>
        <w:adjustRightInd w:val="0"/>
        <w:spacing w:after="0" w:line="240" w:lineRule="auto"/>
        <w:rPr>
          <w:rFonts w:asciiTheme="majorBidi" w:hAnsiTheme="majorBidi" w:cstheme="majorBidi"/>
          <w:b/>
          <w:bCs/>
          <w:sz w:val="24"/>
          <w:szCs w:val="24"/>
        </w:rPr>
      </w:pPr>
    </w:p>
    <w:p w:rsidR="0047290C" w:rsidRPr="00F97FF7" w:rsidRDefault="00905FEA">
      <w:pPr>
        <w:spacing w:after="0" w:line="240" w:lineRule="auto"/>
        <w:rPr>
          <w:rFonts w:asciiTheme="majorBidi" w:hAnsiTheme="majorBidi" w:cstheme="majorBidi"/>
          <w:sz w:val="20"/>
          <w:szCs w:val="20"/>
          <w:lang w:val="de-DE"/>
        </w:rPr>
      </w:pPr>
      <w:r w:rsidRPr="00F97FF7">
        <w:rPr>
          <w:rFonts w:asciiTheme="majorBidi" w:hAnsiTheme="majorBidi" w:cstheme="majorBidi"/>
          <w:sz w:val="20"/>
          <w:szCs w:val="20"/>
        </w:rPr>
        <w:t>T</w:t>
      </w:r>
      <w:r w:rsidR="006E1A2C" w:rsidRPr="00F97FF7">
        <w:rPr>
          <w:rFonts w:asciiTheme="majorBidi" w:hAnsiTheme="majorBidi" w:cstheme="majorBidi"/>
          <w:sz w:val="20"/>
          <w:szCs w:val="20"/>
        </w:rPr>
        <w:t xml:space="preserve">: </w:t>
      </w:r>
      <w:r w:rsidRPr="00F97FF7">
        <w:rPr>
          <w:rFonts w:asciiTheme="majorBidi" w:hAnsiTheme="majorBidi" w:cstheme="majorBidi"/>
          <w:sz w:val="20"/>
          <w:szCs w:val="20"/>
        </w:rPr>
        <w:t>Tetracycline</w:t>
      </w:r>
      <w:r w:rsidRPr="00F97FF7">
        <w:rPr>
          <w:rFonts w:asciiTheme="majorBidi" w:hAnsiTheme="majorBidi" w:cstheme="majorBidi"/>
          <w:sz w:val="20"/>
          <w:szCs w:val="20"/>
          <w:lang w:val="de-DE"/>
        </w:rPr>
        <w:t xml:space="preserve">, </w:t>
      </w:r>
      <w:r w:rsidRPr="00F97FF7">
        <w:rPr>
          <w:rFonts w:asciiTheme="majorBidi" w:hAnsiTheme="majorBidi" w:cstheme="majorBidi"/>
          <w:sz w:val="20"/>
          <w:szCs w:val="20"/>
        </w:rPr>
        <w:t>IMP</w:t>
      </w:r>
      <w:r w:rsidR="006E1A2C" w:rsidRPr="00F97FF7">
        <w:rPr>
          <w:rFonts w:asciiTheme="majorBidi" w:hAnsiTheme="majorBidi" w:cstheme="majorBidi"/>
          <w:sz w:val="20"/>
          <w:szCs w:val="20"/>
        </w:rPr>
        <w:t xml:space="preserve">: </w:t>
      </w:r>
      <w:r w:rsidRPr="00F97FF7">
        <w:rPr>
          <w:rFonts w:asciiTheme="majorBidi" w:hAnsiTheme="majorBidi" w:cstheme="majorBidi"/>
          <w:sz w:val="20"/>
          <w:szCs w:val="20"/>
        </w:rPr>
        <w:t>Ipipenem, NA</w:t>
      </w:r>
      <w:r w:rsidR="006E1A2C" w:rsidRPr="00F97FF7">
        <w:rPr>
          <w:rFonts w:asciiTheme="majorBidi" w:hAnsiTheme="majorBidi" w:cstheme="majorBidi"/>
          <w:sz w:val="20"/>
          <w:szCs w:val="20"/>
        </w:rPr>
        <w:t xml:space="preserve">: </w:t>
      </w:r>
      <w:r w:rsidRPr="00F97FF7">
        <w:rPr>
          <w:rFonts w:asciiTheme="majorBidi" w:hAnsiTheme="majorBidi" w:cstheme="majorBidi"/>
          <w:sz w:val="20"/>
          <w:szCs w:val="20"/>
        </w:rPr>
        <w:t>Nalidixic</w:t>
      </w:r>
      <w:r w:rsidR="006E1A2C" w:rsidRPr="00F97FF7">
        <w:rPr>
          <w:rFonts w:asciiTheme="majorBidi" w:hAnsiTheme="majorBidi" w:cstheme="majorBidi"/>
          <w:sz w:val="20"/>
          <w:szCs w:val="20"/>
        </w:rPr>
        <w:t xml:space="preserve"> </w:t>
      </w:r>
      <w:r w:rsidRPr="00F97FF7">
        <w:rPr>
          <w:rFonts w:asciiTheme="majorBidi" w:hAnsiTheme="majorBidi" w:cstheme="majorBidi"/>
          <w:sz w:val="20"/>
          <w:szCs w:val="20"/>
        </w:rPr>
        <w:t>acid</w:t>
      </w:r>
      <w:r w:rsidRPr="00F97FF7">
        <w:rPr>
          <w:rFonts w:asciiTheme="majorBidi" w:hAnsiTheme="majorBidi" w:cstheme="majorBidi"/>
          <w:sz w:val="20"/>
          <w:szCs w:val="20"/>
          <w:lang w:val="de-DE"/>
        </w:rPr>
        <w:t>,</w:t>
      </w:r>
      <w:r w:rsidR="006E1A2C" w:rsidRPr="00F97FF7">
        <w:rPr>
          <w:rFonts w:asciiTheme="majorBidi" w:hAnsiTheme="majorBidi" w:cstheme="majorBidi"/>
          <w:sz w:val="20"/>
          <w:szCs w:val="20"/>
          <w:lang w:val="de-DE"/>
        </w:rPr>
        <w:t xml:space="preserve"> </w:t>
      </w:r>
      <w:r w:rsidRPr="00F97FF7">
        <w:rPr>
          <w:rFonts w:asciiTheme="majorBidi" w:hAnsiTheme="majorBidi" w:cstheme="majorBidi"/>
          <w:sz w:val="20"/>
          <w:szCs w:val="20"/>
        </w:rPr>
        <w:t>CL</w:t>
      </w:r>
      <w:r w:rsidR="006E1A2C" w:rsidRPr="00F97FF7">
        <w:rPr>
          <w:rFonts w:asciiTheme="majorBidi" w:hAnsiTheme="majorBidi" w:cstheme="majorBidi"/>
          <w:sz w:val="20"/>
          <w:szCs w:val="20"/>
        </w:rPr>
        <w:t>:</w:t>
      </w:r>
      <w:r w:rsidRPr="00F97FF7">
        <w:rPr>
          <w:rFonts w:asciiTheme="majorBidi" w:hAnsiTheme="majorBidi" w:cstheme="majorBidi"/>
          <w:sz w:val="20"/>
          <w:szCs w:val="20"/>
        </w:rPr>
        <w:t xml:space="preserve"> Clindamycin, SXT</w:t>
      </w:r>
      <w:r w:rsidR="006E1A2C" w:rsidRPr="00F97FF7">
        <w:rPr>
          <w:rFonts w:asciiTheme="majorBidi" w:hAnsiTheme="majorBidi" w:cstheme="majorBidi"/>
          <w:sz w:val="20"/>
          <w:szCs w:val="20"/>
        </w:rPr>
        <w:t>:</w:t>
      </w:r>
      <w:r w:rsidRPr="00F97FF7">
        <w:rPr>
          <w:rFonts w:asciiTheme="majorBidi" w:hAnsiTheme="majorBidi" w:cstheme="majorBidi"/>
          <w:sz w:val="20"/>
          <w:szCs w:val="20"/>
        </w:rPr>
        <w:t xml:space="preserve"> Sulphamethoxazol</w:t>
      </w:r>
      <w:r w:rsidRPr="00F97FF7">
        <w:rPr>
          <w:rFonts w:asciiTheme="majorBidi" w:hAnsiTheme="majorBidi" w:cstheme="majorBidi"/>
          <w:sz w:val="20"/>
          <w:szCs w:val="20"/>
          <w:lang w:val="de-DE"/>
        </w:rPr>
        <w:t>, CZ</w:t>
      </w:r>
      <w:r w:rsidR="006E1A2C" w:rsidRPr="00F97FF7">
        <w:rPr>
          <w:rFonts w:asciiTheme="majorBidi" w:hAnsiTheme="majorBidi" w:cstheme="majorBidi"/>
          <w:sz w:val="20"/>
          <w:szCs w:val="20"/>
          <w:lang w:val="de-DE"/>
        </w:rPr>
        <w:t>:</w:t>
      </w:r>
      <w:r w:rsidRPr="00F97FF7">
        <w:rPr>
          <w:rFonts w:asciiTheme="majorBidi" w:hAnsiTheme="majorBidi" w:cstheme="majorBidi"/>
          <w:sz w:val="20"/>
          <w:szCs w:val="20"/>
          <w:lang w:val="de-DE"/>
        </w:rPr>
        <w:t xml:space="preserve"> Cefazolin,</w:t>
      </w:r>
      <w:r w:rsidR="006E1A2C" w:rsidRPr="00F97FF7">
        <w:rPr>
          <w:rFonts w:asciiTheme="majorBidi" w:hAnsiTheme="majorBidi" w:cstheme="majorBidi"/>
          <w:sz w:val="20"/>
          <w:szCs w:val="20"/>
          <w:lang w:val="de-DE"/>
        </w:rPr>
        <w:t xml:space="preserve"> </w:t>
      </w:r>
      <w:r w:rsidRPr="00F97FF7">
        <w:rPr>
          <w:rFonts w:asciiTheme="majorBidi" w:hAnsiTheme="majorBidi" w:cstheme="majorBidi"/>
          <w:sz w:val="20"/>
          <w:szCs w:val="20"/>
          <w:lang w:val="de-DE"/>
        </w:rPr>
        <w:t>E</w:t>
      </w:r>
      <w:r w:rsidR="006E1A2C" w:rsidRPr="00F97FF7">
        <w:rPr>
          <w:rFonts w:asciiTheme="majorBidi" w:hAnsiTheme="majorBidi" w:cstheme="majorBidi"/>
          <w:sz w:val="20"/>
          <w:szCs w:val="20"/>
          <w:lang w:val="de-DE"/>
        </w:rPr>
        <w:t>:</w:t>
      </w:r>
      <w:r w:rsidRPr="00F97FF7">
        <w:rPr>
          <w:rFonts w:asciiTheme="majorBidi" w:hAnsiTheme="majorBidi" w:cstheme="majorBidi"/>
          <w:sz w:val="20"/>
          <w:szCs w:val="20"/>
          <w:lang w:val="de-DE"/>
        </w:rPr>
        <w:t xml:space="preserve"> Erythromycin,</w:t>
      </w:r>
      <w:r w:rsidR="006E1A2C" w:rsidRPr="00F97FF7">
        <w:rPr>
          <w:rFonts w:asciiTheme="majorBidi" w:hAnsiTheme="majorBidi" w:cstheme="majorBidi"/>
          <w:sz w:val="20"/>
          <w:szCs w:val="20"/>
          <w:lang w:val="de-DE"/>
        </w:rPr>
        <w:t xml:space="preserve"> </w:t>
      </w:r>
      <w:r w:rsidRPr="00F97FF7">
        <w:rPr>
          <w:rFonts w:asciiTheme="majorBidi" w:hAnsiTheme="majorBidi" w:cstheme="majorBidi"/>
          <w:sz w:val="20"/>
          <w:szCs w:val="20"/>
          <w:lang w:val="de-DE"/>
        </w:rPr>
        <w:t>K</w:t>
      </w:r>
      <w:r w:rsidR="006E1A2C" w:rsidRPr="00F97FF7">
        <w:rPr>
          <w:rFonts w:asciiTheme="majorBidi" w:hAnsiTheme="majorBidi" w:cstheme="majorBidi"/>
          <w:sz w:val="20"/>
          <w:szCs w:val="20"/>
          <w:lang w:val="de-DE"/>
        </w:rPr>
        <w:t>:</w:t>
      </w:r>
      <w:r w:rsidRPr="00F97FF7">
        <w:rPr>
          <w:rFonts w:asciiTheme="majorBidi" w:hAnsiTheme="majorBidi" w:cstheme="majorBidi"/>
          <w:sz w:val="20"/>
          <w:szCs w:val="20"/>
          <w:lang w:val="de-DE"/>
        </w:rPr>
        <w:t xml:space="preserve"> Kanamycin, G</w:t>
      </w:r>
      <w:r w:rsidR="006E1A2C" w:rsidRPr="00F97FF7">
        <w:rPr>
          <w:rFonts w:asciiTheme="majorBidi" w:hAnsiTheme="majorBidi" w:cstheme="majorBidi"/>
          <w:sz w:val="20"/>
          <w:szCs w:val="20"/>
          <w:lang w:val="de-DE"/>
        </w:rPr>
        <w:t xml:space="preserve">: </w:t>
      </w:r>
      <w:r w:rsidRPr="00F97FF7">
        <w:rPr>
          <w:rFonts w:asciiTheme="majorBidi" w:hAnsiTheme="majorBidi" w:cstheme="majorBidi"/>
          <w:sz w:val="20"/>
          <w:szCs w:val="20"/>
          <w:lang w:val="de-DE"/>
        </w:rPr>
        <w:t>Gentamicin, CF</w:t>
      </w:r>
      <w:r w:rsidR="006E1A2C" w:rsidRPr="00F97FF7">
        <w:rPr>
          <w:rFonts w:asciiTheme="majorBidi" w:hAnsiTheme="majorBidi" w:cstheme="majorBidi"/>
          <w:sz w:val="20"/>
          <w:szCs w:val="20"/>
          <w:lang w:val="de-DE"/>
        </w:rPr>
        <w:t xml:space="preserve">: </w:t>
      </w:r>
      <w:r w:rsidRPr="00F97FF7">
        <w:rPr>
          <w:rFonts w:asciiTheme="majorBidi" w:hAnsiTheme="majorBidi" w:cstheme="majorBidi"/>
          <w:sz w:val="20"/>
          <w:szCs w:val="20"/>
          <w:lang w:val="de-DE"/>
        </w:rPr>
        <w:t>Cefotaxime, AK</w:t>
      </w:r>
      <w:r w:rsidR="006E1A2C" w:rsidRPr="00F97FF7">
        <w:rPr>
          <w:rFonts w:asciiTheme="majorBidi" w:hAnsiTheme="majorBidi" w:cstheme="majorBidi"/>
          <w:sz w:val="20"/>
          <w:szCs w:val="20"/>
          <w:lang w:val="de-DE"/>
        </w:rPr>
        <w:t>:</w:t>
      </w:r>
      <w:r w:rsidRPr="00F97FF7">
        <w:rPr>
          <w:rFonts w:asciiTheme="majorBidi" w:hAnsiTheme="majorBidi" w:cstheme="majorBidi"/>
          <w:sz w:val="20"/>
          <w:szCs w:val="20"/>
          <w:lang w:val="de-DE"/>
        </w:rPr>
        <w:t xml:space="preserve"> Amikacin, CP</w:t>
      </w:r>
      <w:r w:rsidR="006E1A2C" w:rsidRPr="00F97FF7">
        <w:rPr>
          <w:rFonts w:asciiTheme="majorBidi" w:hAnsiTheme="majorBidi" w:cstheme="majorBidi"/>
          <w:sz w:val="20"/>
          <w:szCs w:val="20"/>
          <w:lang w:val="de-DE"/>
        </w:rPr>
        <w:t>:</w:t>
      </w:r>
      <w:r w:rsidRPr="00F97FF7">
        <w:rPr>
          <w:rFonts w:asciiTheme="majorBidi" w:hAnsiTheme="majorBidi" w:cstheme="majorBidi"/>
          <w:sz w:val="20"/>
          <w:szCs w:val="20"/>
          <w:lang w:val="de-DE"/>
        </w:rPr>
        <w:t xml:space="preserve"> Ciprofloxacin, OX</w:t>
      </w:r>
      <w:r w:rsidR="006E1A2C" w:rsidRPr="00F97FF7">
        <w:rPr>
          <w:rFonts w:asciiTheme="majorBidi" w:hAnsiTheme="majorBidi" w:cstheme="majorBidi"/>
          <w:sz w:val="20"/>
          <w:szCs w:val="20"/>
          <w:lang w:val="de-DE"/>
        </w:rPr>
        <w:t>:</w:t>
      </w:r>
      <w:r w:rsidRPr="00F97FF7">
        <w:rPr>
          <w:rFonts w:asciiTheme="majorBidi" w:hAnsiTheme="majorBidi" w:cstheme="majorBidi"/>
          <w:sz w:val="20"/>
          <w:szCs w:val="20"/>
          <w:lang w:val="de-DE"/>
        </w:rPr>
        <w:t xml:space="preserve"> </w:t>
      </w:r>
      <w:r w:rsidR="006E1A2C" w:rsidRPr="00F97FF7">
        <w:rPr>
          <w:rFonts w:asciiTheme="majorBidi" w:hAnsiTheme="majorBidi" w:cstheme="majorBidi"/>
          <w:sz w:val="20"/>
          <w:szCs w:val="20"/>
          <w:lang w:val="de-DE"/>
        </w:rPr>
        <w:t>Oxacillin</w:t>
      </w:r>
      <w:r w:rsidRPr="00F97FF7">
        <w:rPr>
          <w:rFonts w:asciiTheme="majorBidi" w:hAnsiTheme="majorBidi" w:cstheme="majorBidi"/>
          <w:sz w:val="20"/>
          <w:szCs w:val="20"/>
          <w:lang w:val="de-DE"/>
        </w:rPr>
        <w:t xml:space="preserve"> AM</w:t>
      </w:r>
      <w:r w:rsidR="006E1A2C" w:rsidRPr="00F97FF7">
        <w:rPr>
          <w:rFonts w:asciiTheme="majorBidi" w:hAnsiTheme="majorBidi" w:cstheme="majorBidi"/>
          <w:sz w:val="20"/>
          <w:szCs w:val="20"/>
          <w:lang w:val="de-DE"/>
        </w:rPr>
        <w:t xml:space="preserve">: </w:t>
      </w:r>
      <w:r w:rsidRPr="00F97FF7">
        <w:rPr>
          <w:rFonts w:asciiTheme="majorBidi" w:hAnsiTheme="majorBidi" w:cstheme="majorBidi"/>
          <w:sz w:val="20"/>
          <w:szCs w:val="20"/>
          <w:lang w:val="de-DE"/>
        </w:rPr>
        <w:t>Ampicillin.</w:t>
      </w:r>
    </w:p>
    <w:p w:rsidR="00117985" w:rsidRPr="00F97FF7" w:rsidRDefault="00117985" w:rsidP="00117985">
      <w:pPr>
        <w:rPr>
          <w:rFonts w:asciiTheme="majorBidi" w:hAnsiTheme="majorBidi" w:cstheme="majorBidi"/>
          <w:lang w:val="de-DE"/>
        </w:rPr>
      </w:pPr>
    </w:p>
    <w:p w:rsidR="008B6923" w:rsidRPr="00F97FF7" w:rsidRDefault="008B6923" w:rsidP="00636974">
      <w:pPr>
        <w:jc w:val="center"/>
        <w:rPr>
          <w:rFonts w:asciiTheme="majorBidi" w:hAnsiTheme="majorBidi" w:cstheme="majorBidi"/>
        </w:rPr>
      </w:pPr>
      <w:r w:rsidRPr="00F97FF7">
        <w:rPr>
          <w:noProof/>
        </w:rPr>
        <w:drawing>
          <wp:inline distT="0" distB="0" distL="0" distR="0">
            <wp:extent cx="3436620" cy="2514600"/>
            <wp:effectExtent l="0" t="0" r="0" b="0"/>
            <wp:docPr id="1" name="Picture 2" descr="Finall 2"/>
            <wp:cNvGraphicFramePr/>
            <a:graphic xmlns:a="http://schemas.openxmlformats.org/drawingml/2006/main">
              <a:graphicData uri="http://schemas.openxmlformats.org/drawingml/2006/picture">
                <pic:pic xmlns:pic="http://schemas.openxmlformats.org/drawingml/2006/picture">
                  <pic:nvPicPr>
                    <pic:cNvPr id="3" name="Picture 2" descr="Finall 2"/>
                    <pic:cNvPicPr preferRelativeResize="0"/>
                  </pic:nvPicPr>
                  <pic:blipFill>
                    <a:blip r:embed="rId38" cstate="print">
                      <a:lum bright="-2000" contrast="200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4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9049" cy="2516377"/>
                    </a:xfrm>
                    <a:prstGeom prst="rect">
                      <a:avLst/>
                    </a:prstGeom>
                    <a:noFill/>
                    <a:ln>
                      <a:noFill/>
                    </a:ln>
                  </pic:spPr>
                </pic:pic>
              </a:graphicData>
            </a:graphic>
          </wp:inline>
        </w:drawing>
      </w:r>
    </w:p>
    <w:p w:rsidR="008B6923" w:rsidRPr="00F97FF7" w:rsidRDefault="006E1A2C" w:rsidP="006B1668">
      <w:pPr>
        <w:tabs>
          <w:tab w:val="left" w:pos="1650"/>
        </w:tabs>
        <w:spacing w:after="0" w:line="240" w:lineRule="auto"/>
        <w:rPr>
          <w:rFonts w:asciiTheme="majorBidi" w:hAnsiTheme="majorBidi" w:cstheme="majorBidi"/>
          <w:sz w:val="20"/>
          <w:szCs w:val="20"/>
        </w:rPr>
      </w:pPr>
      <w:r w:rsidRPr="00F97FF7">
        <w:rPr>
          <w:rFonts w:asciiTheme="majorBidi" w:hAnsiTheme="majorBidi" w:cstheme="majorBidi"/>
          <w:b/>
          <w:bCs/>
          <w:sz w:val="20"/>
          <w:szCs w:val="20"/>
        </w:rPr>
        <w:t>Figure (</w:t>
      </w:r>
      <w:r w:rsidR="008B6923" w:rsidRPr="00F97FF7">
        <w:rPr>
          <w:rFonts w:asciiTheme="majorBidi" w:hAnsiTheme="majorBidi" w:cstheme="majorBidi"/>
          <w:b/>
          <w:bCs/>
          <w:sz w:val="20"/>
          <w:szCs w:val="20"/>
        </w:rPr>
        <w:t>1</w:t>
      </w:r>
      <w:r w:rsidR="006B1668" w:rsidRPr="00F97FF7">
        <w:rPr>
          <w:rFonts w:asciiTheme="majorBidi" w:hAnsiTheme="majorBidi" w:cstheme="majorBidi"/>
          <w:b/>
          <w:bCs/>
          <w:sz w:val="20"/>
          <w:szCs w:val="20"/>
        </w:rPr>
        <w:t>)</w:t>
      </w:r>
      <w:r w:rsidRPr="00F97FF7">
        <w:rPr>
          <w:rFonts w:asciiTheme="majorBidi" w:hAnsiTheme="majorBidi" w:cstheme="majorBidi"/>
          <w:b/>
          <w:bCs/>
          <w:sz w:val="20"/>
          <w:szCs w:val="20"/>
        </w:rPr>
        <w:t>:</w:t>
      </w:r>
      <w:r w:rsidRPr="00F97FF7">
        <w:rPr>
          <w:rFonts w:asciiTheme="majorBidi" w:hAnsiTheme="majorBidi" w:cstheme="majorBidi"/>
          <w:sz w:val="20"/>
          <w:szCs w:val="20"/>
        </w:rPr>
        <w:t xml:space="preserve"> Agarose</w:t>
      </w:r>
      <w:r w:rsidR="008B6923" w:rsidRPr="00F97FF7">
        <w:rPr>
          <w:rFonts w:asciiTheme="majorBidi" w:hAnsiTheme="majorBidi" w:cstheme="majorBidi"/>
          <w:sz w:val="20"/>
          <w:szCs w:val="20"/>
        </w:rPr>
        <w:t xml:space="preserve"> gel electrophoresis of multiplex PCR of </w:t>
      </w:r>
      <w:r w:rsidR="008B6923" w:rsidRPr="00F97FF7">
        <w:rPr>
          <w:rFonts w:asciiTheme="majorBidi" w:hAnsiTheme="majorBidi" w:cstheme="majorBidi"/>
          <w:i/>
          <w:iCs/>
          <w:sz w:val="20"/>
          <w:szCs w:val="20"/>
        </w:rPr>
        <w:t>stx1</w:t>
      </w:r>
      <w:r w:rsidR="008B6923" w:rsidRPr="00F97FF7">
        <w:rPr>
          <w:rFonts w:asciiTheme="majorBidi" w:hAnsiTheme="majorBidi" w:cstheme="majorBidi"/>
          <w:sz w:val="20"/>
          <w:szCs w:val="20"/>
        </w:rPr>
        <w:t xml:space="preserve"> (180 bp), </w:t>
      </w:r>
      <w:r w:rsidR="008B6923" w:rsidRPr="00F97FF7">
        <w:rPr>
          <w:rFonts w:asciiTheme="majorBidi" w:hAnsiTheme="majorBidi" w:cstheme="majorBidi"/>
          <w:i/>
          <w:iCs/>
          <w:sz w:val="20"/>
          <w:szCs w:val="20"/>
        </w:rPr>
        <w:t>stx2</w:t>
      </w:r>
      <w:r w:rsidR="008B6923" w:rsidRPr="00F97FF7">
        <w:rPr>
          <w:rFonts w:asciiTheme="majorBidi" w:hAnsiTheme="majorBidi" w:cstheme="majorBidi"/>
          <w:sz w:val="20"/>
          <w:szCs w:val="20"/>
        </w:rPr>
        <w:t xml:space="preserve"> (255 bp) and </w:t>
      </w:r>
      <w:r w:rsidRPr="00F97FF7">
        <w:rPr>
          <w:rFonts w:asciiTheme="majorBidi" w:hAnsiTheme="majorBidi" w:cstheme="majorBidi"/>
          <w:i/>
          <w:iCs/>
          <w:sz w:val="20"/>
          <w:szCs w:val="20"/>
        </w:rPr>
        <w:t>eaeA</w:t>
      </w:r>
      <w:r w:rsidRPr="00F97FF7">
        <w:rPr>
          <w:rFonts w:asciiTheme="majorBidi" w:hAnsiTheme="majorBidi" w:cstheme="majorBidi"/>
          <w:sz w:val="20"/>
          <w:szCs w:val="20"/>
        </w:rPr>
        <w:t xml:space="preserve"> (</w:t>
      </w:r>
      <w:r w:rsidR="008B6923" w:rsidRPr="00F97FF7">
        <w:rPr>
          <w:rFonts w:asciiTheme="majorBidi" w:hAnsiTheme="majorBidi" w:cstheme="majorBidi"/>
          <w:sz w:val="20"/>
          <w:szCs w:val="20"/>
        </w:rPr>
        <w:t>384 bp) virulence genes for characterization of Enteropathogenic</w:t>
      </w:r>
      <w:r w:rsidR="008B6923" w:rsidRPr="00F97FF7">
        <w:rPr>
          <w:rFonts w:asciiTheme="majorBidi" w:hAnsiTheme="majorBidi" w:cstheme="majorBidi"/>
          <w:i/>
          <w:iCs/>
          <w:sz w:val="20"/>
          <w:szCs w:val="20"/>
        </w:rPr>
        <w:t xml:space="preserve"> E. </w:t>
      </w:r>
      <w:r w:rsidRPr="00F97FF7">
        <w:rPr>
          <w:rFonts w:asciiTheme="majorBidi" w:hAnsiTheme="majorBidi" w:cstheme="majorBidi"/>
          <w:i/>
          <w:iCs/>
          <w:sz w:val="20"/>
          <w:szCs w:val="20"/>
        </w:rPr>
        <w:t>coli.</w:t>
      </w:r>
      <w:r w:rsidRPr="00F97FF7">
        <w:rPr>
          <w:rFonts w:asciiTheme="majorBidi" w:hAnsiTheme="majorBidi" w:cstheme="majorBidi"/>
          <w:sz w:val="20"/>
          <w:szCs w:val="20"/>
        </w:rPr>
        <w:t xml:space="preserve"> Lane</w:t>
      </w:r>
      <w:r w:rsidR="008B6923" w:rsidRPr="00F97FF7">
        <w:rPr>
          <w:rFonts w:asciiTheme="majorBidi" w:hAnsiTheme="majorBidi" w:cstheme="majorBidi"/>
          <w:sz w:val="20"/>
          <w:szCs w:val="20"/>
        </w:rPr>
        <w:t xml:space="preserve"> M: 100 bp ladder as molecular size DNA marker; Lane C+: Control positive</w:t>
      </w:r>
      <w:r w:rsidR="008B6923" w:rsidRPr="00F97FF7">
        <w:rPr>
          <w:rFonts w:asciiTheme="majorBidi" w:hAnsiTheme="majorBidi" w:cstheme="majorBidi"/>
          <w:i/>
          <w:iCs/>
          <w:sz w:val="20"/>
          <w:szCs w:val="20"/>
        </w:rPr>
        <w:t xml:space="preserve"> E. coli </w:t>
      </w:r>
      <w:r w:rsidR="008B6923" w:rsidRPr="00F97FF7">
        <w:rPr>
          <w:rFonts w:asciiTheme="majorBidi" w:hAnsiTheme="majorBidi" w:cstheme="majorBidi"/>
          <w:sz w:val="20"/>
          <w:szCs w:val="20"/>
        </w:rPr>
        <w:t xml:space="preserve">for </w:t>
      </w:r>
      <w:r w:rsidR="008B6923" w:rsidRPr="00F97FF7">
        <w:rPr>
          <w:rFonts w:asciiTheme="majorBidi" w:hAnsiTheme="majorBidi" w:cstheme="majorBidi"/>
          <w:i/>
          <w:iCs/>
          <w:sz w:val="20"/>
          <w:szCs w:val="20"/>
        </w:rPr>
        <w:t>stx1</w:t>
      </w:r>
      <w:r w:rsidR="008B6923" w:rsidRPr="00F97FF7">
        <w:rPr>
          <w:rFonts w:asciiTheme="majorBidi" w:hAnsiTheme="majorBidi" w:cstheme="majorBidi"/>
          <w:sz w:val="20"/>
          <w:szCs w:val="20"/>
        </w:rPr>
        <w:t xml:space="preserve">, </w:t>
      </w:r>
      <w:r w:rsidR="008B6923" w:rsidRPr="00F97FF7">
        <w:rPr>
          <w:rFonts w:asciiTheme="majorBidi" w:hAnsiTheme="majorBidi" w:cstheme="majorBidi"/>
          <w:i/>
          <w:iCs/>
          <w:sz w:val="20"/>
          <w:szCs w:val="20"/>
        </w:rPr>
        <w:t xml:space="preserve">stx2 </w:t>
      </w:r>
      <w:r w:rsidR="008B6923" w:rsidRPr="00F97FF7">
        <w:rPr>
          <w:rFonts w:asciiTheme="majorBidi" w:hAnsiTheme="majorBidi" w:cstheme="majorBidi"/>
          <w:sz w:val="20"/>
          <w:szCs w:val="20"/>
        </w:rPr>
        <w:t xml:space="preserve">and </w:t>
      </w:r>
      <w:r w:rsidR="008B6923" w:rsidRPr="00F97FF7">
        <w:rPr>
          <w:rFonts w:asciiTheme="majorBidi" w:hAnsiTheme="majorBidi" w:cstheme="majorBidi"/>
          <w:i/>
          <w:iCs/>
          <w:sz w:val="20"/>
          <w:szCs w:val="20"/>
        </w:rPr>
        <w:t>eaeA</w:t>
      </w:r>
      <w:r w:rsidR="008B6923" w:rsidRPr="00F97FF7">
        <w:rPr>
          <w:rFonts w:asciiTheme="majorBidi" w:hAnsiTheme="majorBidi" w:cstheme="majorBidi"/>
          <w:sz w:val="20"/>
          <w:szCs w:val="20"/>
        </w:rPr>
        <w:t xml:space="preserve"> genes; Lane C-: Control negative ; </w:t>
      </w:r>
      <w:r w:rsidR="008B6923" w:rsidRPr="00F97FF7">
        <w:rPr>
          <w:rFonts w:asciiTheme="majorBidi" w:hAnsiTheme="majorBidi" w:cstheme="majorBidi"/>
          <w:sz w:val="20"/>
          <w:szCs w:val="20"/>
          <w:lang w:val="it-IT"/>
        </w:rPr>
        <w:t>Lanes 3 (O55), 7 (O121), 8 (O128)  &amp; 10</w:t>
      </w:r>
      <w:r w:rsidR="008B6923" w:rsidRPr="00F97FF7">
        <w:rPr>
          <w:rFonts w:asciiTheme="majorBidi" w:hAnsiTheme="majorBidi" w:cstheme="majorBidi"/>
          <w:sz w:val="20"/>
          <w:szCs w:val="20"/>
          <w:lang w:val="pt-BR"/>
        </w:rPr>
        <w:t xml:space="preserve"> (O159):</w:t>
      </w:r>
      <w:r w:rsidR="008B6923" w:rsidRPr="00F97FF7">
        <w:rPr>
          <w:rFonts w:asciiTheme="majorBidi" w:hAnsiTheme="majorBidi" w:cstheme="majorBidi"/>
          <w:sz w:val="20"/>
          <w:szCs w:val="20"/>
          <w:lang w:val="it-IT"/>
        </w:rPr>
        <w:t xml:space="preserve"> Positive </w:t>
      </w:r>
      <w:r w:rsidR="008B6923" w:rsidRPr="00F97FF7">
        <w:rPr>
          <w:rFonts w:asciiTheme="majorBidi" w:hAnsiTheme="majorBidi" w:cstheme="majorBidi"/>
          <w:sz w:val="20"/>
          <w:szCs w:val="20"/>
          <w:lang w:val="pt-BR"/>
        </w:rPr>
        <w:t xml:space="preserve">strains </w:t>
      </w:r>
      <w:r w:rsidR="008B6923" w:rsidRPr="00F97FF7">
        <w:rPr>
          <w:rFonts w:asciiTheme="majorBidi" w:hAnsiTheme="majorBidi" w:cstheme="majorBidi"/>
          <w:sz w:val="20"/>
          <w:szCs w:val="20"/>
          <w:lang w:val="it-IT"/>
        </w:rPr>
        <w:t xml:space="preserve">for </w:t>
      </w:r>
      <w:r w:rsidR="008B6923" w:rsidRPr="00F97FF7">
        <w:rPr>
          <w:rFonts w:asciiTheme="majorBidi" w:hAnsiTheme="majorBidi" w:cstheme="majorBidi"/>
          <w:i/>
          <w:iCs/>
          <w:sz w:val="20"/>
          <w:szCs w:val="20"/>
          <w:lang w:val="it-IT"/>
        </w:rPr>
        <w:t>stx1</w:t>
      </w:r>
      <w:r w:rsidR="008B6923" w:rsidRPr="00F97FF7">
        <w:rPr>
          <w:rFonts w:asciiTheme="majorBidi" w:hAnsiTheme="majorBidi" w:cstheme="majorBidi"/>
          <w:sz w:val="20"/>
          <w:szCs w:val="20"/>
          <w:lang w:val="it-IT"/>
        </w:rPr>
        <w:t xml:space="preserve"> gene; Lanes 1 (O17) &amp; 5</w:t>
      </w:r>
      <w:r w:rsidR="008B6923" w:rsidRPr="00F97FF7">
        <w:rPr>
          <w:rFonts w:asciiTheme="majorBidi" w:hAnsiTheme="majorBidi" w:cstheme="majorBidi"/>
          <w:sz w:val="20"/>
          <w:szCs w:val="20"/>
        </w:rPr>
        <w:t xml:space="preserve"> (O114):</w:t>
      </w:r>
      <w:r w:rsidR="008B6923" w:rsidRPr="00F97FF7">
        <w:rPr>
          <w:rFonts w:asciiTheme="majorBidi" w:hAnsiTheme="majorBidi" w:cstheme="majorBidi"/>
          <w:sz w:val="20"/>
          <w:szCs w:val="20"/>
          <w:lang w:val="it-IT"/>
        </w:rPr>
        <w:t xml:space="preserve"> Positive </w:t>
      </w:r>
      <w:r w:rsidR="008B6923" w:rsidRPr="00F97FF7">
        <w:rPr>
          <w:rFonts w:asciiTheme="majorBidi" w:hAnsiTheme="majorBidi" w:cstheme="majorBidi"/>
          <w:sz w:val="20"/>
          <w:szCs w:val="20"/>
        </w:rPr>
        <w:t xml:space="preserve">strains </w:t>
      </w:r>
      <w:r w:rsidR="008B6923" w:rsidRPr="00F97FF7">
        <w:rPr>
          <w:rFonts w:asciiTheme="majorBidi" w:hAnsiTheme="majorBidi" w:cstheme="majorBidi"/>
          <w:sz w:val="20"/>
          <w:szCs w:val="20"/>
          <w:lang w:val="it-IT"/>
        </w:rPr>
        <w:t xml:space="preserve">for </w:t>
      </w:r>
      <w:r w:rsidR="008B6923" w:rsidRPr="00F97FF7">
        <w:rPr>
          <w:rFonts w:asciiTheme="majorBidi" w:hAnsiTheme="majorBidi" w:cstheme="majorBidi"/>
          <w:i/>
          <w:iCs/>
          <w:sz w:val="20"/>
          <w:szCs w:val="20"/>
          <w:lang w:val="it-IT"/>
        </w:rPr>
        <w:t>stx2</w:t>
      </w:r>
      <w:r w:rsidR="008B6923" w:rsidRPr="00F97FF7">
        <w:rPr>
          <w:rFonts w:asciiTheme="majorBidi" w:hAnsiTheme="majorBidi" w:cstheme="majorBidi"/>
          <w:sz w:val="20"/>
          <w:szCs w:val="20"/>
          <w:lang w:val="it-IT"/>
        </w:rPr>
        <w:t xml:space="preserve"> gene; </w:t>
      </w:r>
      <w:r w:rsidR="008B6923" w:rsidRPr="00F97FF7">
        <w:rPr>
          <w:rFonts w:asciiTheme="majorBidi" w:hAnsiTheme="majorBidi" w:cstheme="majorBidi"/>
          <w:sz w:val="20"/>
          <w:szCs w:val="20"/>
        </w:rPr>
        <w:t xml:space="preserve">Lanes 6 </w:t>
      </w:r>
      <w:r w:rsidR="008B6923" w:rsidRPr="00F97FF7">
        <w:rPr>
          <w:rFonts w:asciiTheme="majorBidi" w:hAnsiTheme="majorBidi" w:cstheme="majorBidi"/>
          <w:sz w:val="20"/>
          <w:szCs w:val="20"/>
          <w:lang w:val="it-IT"/>
        </w:rPr>
        <w:t xml:space="preserve">(O119) </w:t>
      </w:r>
      <w:r w:rsidR="008B6923" w:rsidRPr="00F97FF7">
        <w:rPr>
          <w:rFonts w:asciiTheme="majorBidi" w:hAnsiTheme="majorBidi" w:cstheme="majorBidi"/>
          <w:sz w:val="20"/>
          <w:szCs w:val="20"/>
        </w:rPr>
        <w:t xml:space="preserve">&amp; 9 (O146): Positive strains for </w:t>
      </w:r>
      <w:r w:rsidR="008B6923" w:rsidRPr="00F97FF7">
        <w:rPr>
          <w:rFonts w:asciiTheme="majorBidi" w:hAnsiTheme="majorBidi" w:cstheme="majorBidi"/>
          <w:i/>
          <w:iCs/>
          <w:sz w:val="20"/>
          <w:szCs w:val="20"/>
          <w:lang w:val="it-IT"/>
        </w:rPr>
        <w:t>stx1</w:t>
      </w:r>
      <w:r w:rsidR="008B6923" w:rsidRPr="00F97FF7">
        <w:rPr>
          <w:rFonts w:asciiTheme="majorBidi" w:hAnsiTheme="majorBidi" w:cstheme="majorBidi"/>
          <w:sz w:val="20"/>
          <w:szCs w:val="20"/>
          <w:lang w:val="it-IT"/>
        </w:rPr>
        <w:t xml:space="preserve"> and </w:t>
      </w:r>
      <w:r w:rsidR="008B6923" w:rsidRPr="00F97FF7">
        <w:rPr>
          <w:rFonts w:asciiTheme="majorBidi" w:hAnsiTheme="majorBidi" w:cstheme="majorBidi"/>
          <w:i/>
          <w:iCs/>
          <w:sz w:val="20"/>
          <w:szCs w:val="20"/>
          <w:lang w:val="it-IT"/>
        </w:rPr>
        <w:t>stx2</w:t>
      </w:r>
      <w:r w:rsidR="008B6923" w:rsidRPr="00F97FF7">
        <w:rPr>
          <w:rFonts w:asciiTheme="majorBidi" w:hAnsiTheme="majorBidi" w:cstheme="majorBidi"/>
          <w:sz w:val="20"/>
          <w:szCs w:val="20"/>
          <w:lang w:val="it-IT"/>
        </w:rPr>
        <w:t xml:space="preserve"> genes; Lanes 2 (O26) &amp; 4 (O111): Positive </w:t>
      </w:r>
      <w:r w:rsidR="008B6923" w:rsidRPr="00F97FF7">
        <w:rPr>
          <w:rFonts w:asciiTheme="majorBidi" w:hAnsiTheme="majorBidi" w:cstheme="majorBidi"/>
          <w:sz w:val="20"/>
          <w:szCs w:val="20"/>
        </w:rPr>
        <w:t>strains</w:t>
      </w:r>
      <w:r w:rsidR="008B6923" w:rsidRPr="00F97FF7">
        <w:rPr>
          <w:rFonts w:asciiTheme="majorBidi" w:hAnsiTheme="majorBidi" w:cstheme="majorBidi"/>
          <w:sz w:val="20"/>
          <w:szCs w:val="20"/>
          <w:lang w:val="it-IT"/>
        </w:rPr>
        <w:t xml:space="preserve"> for </w:t>
      </w:r>
      <w:r w:rsidR="008B6923" w:rsidRPr="00F97FF7">
        <w:rPr>
          <w:rFonts w:asciiTheme="majorBidi" w:hAnsiTheme="majorBidi" w:cstheme="majorBidi"/>
          <w:i/>
          <w:iCs/>
          <w:sz w:val="20"/>
          <w:szCs w:val="20"/>
        </w:rPr>
        <w:t>stx1</w:t>
      </w:r>
      <w:r w:rsidR="008B6923" w:rsidRPr="00F97FF7">
        <w:rPr>
          <w:rFonts w:asciiTheme="majorBidi" w:hAnsiTheme="majorBidi" w:cstheme="majorBidi"/>
          <w:sz w:val="20"/>
          <w:szCs w:val="20"/>
        </w:rPr>
        <w:t xml:space="preserve">, </w:t>
      </w:r>
      <w:r w:rsidR="008B6923" w:rsidRPr="00F97FF7">
        <w:rPr>
          <w:rFonts w:asciiTheme="majorBidi" w:hAnsiTheme="majorBidi" w:cstheme="majorBidi"/>
          <w:i/>
          <w:iCs/>
          <w:sz w:val="20"/>
          <w:szCs w:val="20"/>
        </w:rPr>
        <w:t xml:space="preserve">stx2 </w:t>
      </w:r>
      <w:r w:rsidR="008B6923" w:rsidRPr="00F97FF7">
        <w:rPr>
          <w:rFonts w:asciiTheme="majorBidi" w:hAnsiTheme="majorBidi" w:cstheme="majorBidi"/>
          <w:sz w:val="20"/>
          <w:szCs w:val="20"/>
        </w:rPr>
        <w:t xml:space="preserve">and </w:t>
      </w:r>
      <w:r w:rsidR="008B6923" w:rsidRPr="00F97FF7">
        <w:rPr>
          <w:rFonts w:asciiTheme="majorBidi" w:hAnsiTheme="majorBidi" w:cstheme="majorBidi"/>
          <w:i/>
          <w:iCs/>
          <w:sz w:val="20"/>
          <w:szCs w:val="20"/>
        </w:rPr>
        <w:t>eaeA</w:t>
      </w:r>
      <w:r w:rsidR="008B6923" w:rsidRPr="00F97FF7">
        <w:rPr>
          <w:rFonts w:asciiTheme="majorBidi" w:hAnsiTheme="majorBidi" w:cstheme="majorBidi"/>
          <w:sz w:val="20"/>
          <w:szCs w:val="20"/>
        </w:rPr>
        <w:t xml:space="preserve"> genes.</w:t>
      </w:r>
    </w:p>
    <w:p w:rsidR="008B6923" w:rsidRPr="00F97FF7" w:rsidRDefault="008B6923">
      <w:pPr>
        <w:rPr>
          <w:rFonts w:asciiTheme="majorBidi" w:hAnsiTheme="majorBidi" w:cstheme="majorBidi"/>
          <w:sz w:val="20"/>
          <w:szCs w:val="20"/>
        </w:rPr>
      </w:pPr>
      <w:r w:rsidRPr="00F97FF7">
        <w:rPr>
          <w:rFonts w:asciiTheme="majorBidi" w:hAnsiTheme="majorBidi" w:cstheme="majorBidi"/>
          <w:sz w:val="20"/>
          <w:szCs w:val="20"/>
        </w:rPr>
        <w:br w:type="page"/>
      </w:r>
    </w:p>
    <w:p w:rsidR="00FE6093" w:rsidRPr="00F97FF7" w:rsidRDefault="008B6923" w:rsidP="00772DCF">
      <w:pPr>
        <w:tabs>
          <w:tab w:val="left" w:pos="1650"/>
        </w:tabs>
        <w:spacing w:line="360" w:lineRule="auto"/>
        <w:jc w:val="center"/>
        <w:rPr>
          <w:rFonts w:asciiTheme="majorBidi" w:hAnsiTheme="majorBidi" w:cstheme="majorBidi"/>
          <w:sz w:val="20"/>
          <w:szCs w:val="20"/>
        </w:rPr>
      </w:pPr>
      <w:r w:rsidRPr="00F97FF7">
        <w:rPr>
          <w:noProof/>
        </w:rPr>
        <w:lastRenderedPageBreak/>
        <w:drawing>
          <wp:inline distT="0" distB="0" distL="0" distR="0">
            <wp:extent cx="3438144" cy="25146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4"/>
                    <pic:cNvPicPr preferRelativeResize="0"/>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8144" cy="2514600"/>
                    </a:xfrm>
                    <a:prstGeom prst="rect">
                      <a:avLst/>
                    </a:prstGeom>
                    <a:noFill/>
                    <a:ln>
                      <a:noFill/>
                    </a:ln>
                  </pic:spPr>
                </pic:pic>
              </a:graphicData>
            </a:graphic>
          </wp:inline>
        </w:drawing>
      </w:r>
    </w:p>
    <w:p w:rsidR="00636974" w:rsidRPr="00F97FF7" w:rsidRDefault="006E1A2C" w:rsidP="006B1668">
      <w:pPr>
        <w:tabs>
          <w:tab w:val="left" w:pos="1650"/>
        </w:tabs>
        <w:spacing w:after="0" w:line="240" w:lineRule="auto"/>
        <w:jc w:val="both"/>
        <w:rPr>
          <w:rFonts w:asciiTheme="majorBidi" w:hAnsiTheme="majorBidi" w:cstheme="majorBidi"/>
          <w:i/>
          <w:iCs/>
          <w:sz w:val="20"/>
          <w:szCs w:val="20"/>
        </w:rPr>
      </w:pPr>
      <w:r w:rsidRPr="00F97FF7">
        <w:rPr>
          <w:rFonts w:asciiTheme="majorBidi" w:hAnsiTheme="majorBidi" w:cstheme="majorBidi"/>
          <w:b/>
          <w:bCs/>
          <w:sz w:val="20"/>
          <w:szCs w:val="20"/>
        </w:rPr>
        <w:t>Figure (</w:t>
      </w:r>
      <w:r w:rsidR="008B6923" w:rsidRPr="00F97FF7">
        <w:rPr>
          <w:rFonts w:asciiTheme="majorBidi" w:hAnsiTheme="majorBidi" w:cstheme="majorBidi"/>
          <w:b/>
          <w:bCs/>
          <w:sz w:val="20"/>
          <w:szCs w:val="20"/>
        </w:rPr>
        <w:t>2</w:t>
      </w:r>
      <w:r w:rsidR="006B1668" w:rsidRPr="00F97FF7">
        <w:rPr>
          <w:rFonts w:asciiTheme="majorBidi" w:hAnsiTheme="majorBidi" w:cstheme="majorBidi"/>
          <w:b/>
          <w:bCs/>
          <w:sz w:val="20"/>
          <w:szCs w:val="20"/>
        </w:rPr>
        <w:t>)</w:t>
      </w:r>
      <w:r w:rsidRPr="00F97FF7">
        <w:rPr>
          <w:rFonts w:asciiTheme="majorBidi" w:hAnsiTheme="majorBidi" w:cstheme="majorBidi"/>
          <w:b/>
          <w:bCs/>
          <w:sz w:val="20"/>
          <w:szCs w:val="20"/>
        </w:rPr>
        <w:t>:</w:t>
      </w:r>
      <w:r w:rsidRPr="00F97FF7">
        <w:rPr>
          <w:rFonts w:asciiTheme="majorBidi" w:hAnsiTheme="majorBidi" w:cstheme="majorBidi"/>
          <w:sz w:val="20"/>
          <w:szCs w:val="20"/>
        </w:rPr>
        <w:t xml:space="preserve"> Agarose</w:t>
      </w:r>
      <w:r w:rsidR="008B6923" w:rsidRPr="00F97FF7">
        <w:rPr>
          <w:rFonts w:asciiTheme="majorBidi" w:hAnsiTheme="majorBidi" w:cstheme="majorBidi"/>
          <w:sz w:val="20"/>
          <w:szCs w:val="20"/>
        </w:rPr>
        <w:t xml:space="preserve"> gel electrophoresis of multiplex </w:t>
      </w:r>
      <w:r w:rsidRPr="00F97FF7">
        <w:rPr>
          <w:rFonts w:asciiTheme="majorBidi" w:hAnsiTheme="majorBidi" w:cstheme="majorBidi"/>
          <w:sz w:val="20"/>
          <w:szCs w:val="20"/>
        </w:rPr>
        <w:t>PCR of</w:t>
      </w:r>
      <w:r w:rsidR="008B6923" w:rsidRPr="00F97FF7">
        <w:rPr>
          <w:rFonts w:asciiTheme="majorBidi" w:hAnsiTheme="majorBidi" w:cstheme="majorBidi"/>
          <w:sz w:val="20"/>
          <w:szCs w:val="20"/>
        </w:rPr>
        <w:t xml:space="preserve"> </w:t>
      </w:r>
      <w:r w:rsidR="008B6923" w:rsidRPr="00F97FF7">
        <w:rPr>
          <w:rFonts w:asciiTheme="majorBidi" w:hAnsiTheme="majorBidi" w:cstheme="majorBidi"/>
          <w:i/>
          <w:iCs/>
          <w:sz w:val="20"/>
          <w:szCs w:val="20"/>
        </w:rPr>
        <w:t>blaOXA</w:t>
      </w:r>
      <w:r w:rsidR="008B6923" w:rsidRPr="00F97FF7">
        <w:rPr>
          <w:rFonts w:asciiTheme="majorBidi" w:hAnsiTheme="majorBidi" w:cstheme="majorBidi"/>
          <w:sz w:val="20"/>
          <w:szCs w:val="20"/>
        </w:rPr>
        <w:t xml:space="preserve"> (564 bp), </w:t>
      </w:r>
      <w:r w:rsidR="008B6923" w:rsidRPr="00F97FF7">
        <w:rPr>
          <w:rFonts w:asciiTheme="majorBidi" w:hAnsiTheme="majorBidi" w:cstheme="majorBidi"/>
          <w:i/>
          <w:iCs/>
          <w:sz w:val="20"/>
          <w:szCs w:val="20"/>
        </w:rPr>
        <w:t>blaCTX-M1</w:t>
      </w:r>
      <w:r w:rsidR="008B6923" w:rsidRPr="00F97FF7">
        <w:rPr>
          <w:rFonts w:asciiTheme="majorBidi" w:hAnsiTheme="majorBidi" w:cstheme="majorBidi"/>
          <w:sz w:val="20"/>
          <w:szCs w:val="20"/>
        </w:rPr>
        <w:t xml:space="preserve"> (655 bp) and </w:t>
      </w:r>
      <w:r w:rsidRPr="00F97FF7">
        <w:rPr>
          <w:rFonts w:asciiTheme="majorBidi" w:hAnsiTheme="majorBidi" w:cstheme="majorBidi"/>
          <w:i/>
          <w:iCs/>
          <w:sz w:val="20"/>
          <w:szCs w:val="20"/>
        </w:rPr>
        <w:t>blaTEM</w:t>
      </w:r>
      <w:r w:rsidRPr="00F97FF7">
        <w:rPr>
          <w:rFonts w:asciiTheme="majorBidi" w:hAnsiTheme="majorBidi" w:cstheme="majorBidi"/>
          <w:sz w:val="20"/>
          <w:szCs w:val="20"/>
        </w:rPr>
        <w:t xml:space="preserve"> (</w:t>
      </w:r>
      <w:r w:rsidR="008B6923" w:rsidRPr="00F97FF7">
        <w:rPr>
          <w:rFonts w:asciiTheme="majorBidi" w:hAnsiTheme="majorBidi" w:cstheme="majorBidi"/>
          <w:sz w:val="20"/>
          <w:szCs w:val="20"/>
        </w:rPr>
        <w:t>800 bp) as antibiotic resistance genes of Enteropathogenic</w:t>
      </w:r>
      <w:r w:rsidR="008B6923" w:rsidRPr="00F97FF7">
        <w:rPr>
          <w:rFonts w:asciiTheme="majorBidi" w:hAnsiTheme="majorBidi" w:cstheme="majorBidi"/>
          <w:i/>
          <w:iCs/>
          <w:sz w:val="20"/>
          <w:szCs w:val="20"/>
        </w:rPr>
        <w:t xml:space="preserve"> E. coli</w:t>
      </w:r>
      <w:r w:rsidR="00636974" w:rsidRPr="00F97FF7">
        <w:rPr>
          <w:rFonts w:asciiTheme="majorBidi" w:hAnsiTheme="majorBidi" w:cstheme="majorBidi"/>
          <w:i/>
          <w:iCs/>
          <w:sz w:val="20"/>
          <w:szCs w:val="20"/>
        </w:rPr>
        <w:t>.</w:t>
      </w:r>
    </w:p>
    <w:p w:rsidR="008B6923" w:rsidRPr="00F97FF7" w:rsidRDefault="008B6923" w:rsidP="00636974">
      <w:pPr>
        <w:tabs>
          <w:tab w:val="left" w:pos="1650"/>
        </w:tabs>
        <w:spacing w:after="0" w:line="240" w:lineRule="auto"/>
        <w:jc w:val="both"/>
        <w:rPr>
          <w:rFonts w:asciiTheme="majorBidi" w:hAnsiTheme="majorBidi" w:cstheme="majorBidi"/>
          <w:i/>
          <w:iCs/>
          <w:sz w:val="20"/>
          <w:szCs w:val="20"/>
        </w:rPr>
      </w:pPr>
      <w:r w:rsidRPr="00F97FF7">
        <w:rPr>
          <w:rFonts w:asciiTheme="majorBidi" w:hAnsiTheme="majorBidi" w:cstheme="majorBidi"/>
          <w:sz w:val="20"/>
          <w:szCs w:val="20"/>
        </w:rPr>
        <w:t xml:space="preserve">Lane M: 100 bp ladder as molecular size DNA marker; Lane C+: Control positive for </w:t>
      </w:r>
      <w:r w:rsidRPr="00F97FF7">
        <w:rPr>
          <w:rFonts w:asciiTheme="majorBidi" w:hAnsiTheme="majorBidi" w:cstheme="majorBidi"/>
          <w:i/>
          <w:iCs/>
          <w:sz w:val="20"/>
          <w:szCs w:val="20"/>
        </w:rPr>
        <w:t>blaOXA, blaCTX-M1</w:t>
      </w:r>
      <w:r w:rsidRPr="00F97FF7">
        <w:rPr>
          <w:rFonts w:asciiTheme="majorBidi" w:hAnsiTheme="majorBidi" w:cstheme="majorBidi"/>
          <w:sz w:val="20"/>
          <w:szCs w:val="20"/>
        </w:rPr>
        <w:t xml:space="preserve"> and </w:t>
      </w:r>
      <w:r w:rsidRPr="00F97FF7">
        <w:rPr>
          <w:rFonts w:asciiTheme="majorBidi" w:hAnsiTheme="majorBidi" w:cstheme="majorBidi"/>
          <w:i/>
          <w:iCs/>
          <w:sz w:val="20"/>
          <w:szCs w:val="20"/>
        </w:rPr>
        <w:t>blaTEM</w:t>
      </w:r>
      <w:r w:rsidRPr="00F97FF7">
        <w:rPr>
          <w:rFonts w:asciiTheme="majorBidi" w:hAnsiTheme="majorBidi" w:cstheme="majorBidi"/>
          <w:sz w:val="20"/>
          <w:szCs w:val="20"/>
        </w:rPr>
        <w:t xml:space="preserve"> genes; Lane C-: Control negative; </w:t>
      </w:r>
      <w:r w:rsidRPr="00F97FF7">
        <w:rPr>
          <w:rFonts w:asciiTheme="majorBidi" w:hAnsiTheme="majorBidi" w:cstheme="majorBidi"/>
          <w:sz w:val="20"/>
          <w:szCs w:val="20"/>
          <w:lang w:val="pt-BR"/>
        </w:rPr>
        <w:t xml:space="preserve">Lanes 3 (O55), 4 (O111), 7 (O121) &amp; 10 (O159): Positive for </w:t>
      </w:r>
      <w:r w:rsidRPr="00F97FF7">
        <w:rPr>
          <w:rFonts w:asciiTheme="majorBidi" w:hAnsiTheme="majorBidi" w:cstheme="majorBidi"/>
          <w:i/>
          <w:iCs/>
          <w:sz w:val="20"/>
          <w:szCs w:val="20"/>
          <w:lang w:val="pt-BR"/>
        </w:rPr>
        <w:t>blaTEM</w:t>
      </w:r>
      <w:r w:rsidRPr="00F97FF7">
        <w:rPr>
          <w:rFonts w:asciiTheme="majorBidi" w:hAnsiTheme="majorBidi" w:cstheme="majorBidi"/>
          <w:sz w:val="20"/>
          <w:szCs w:val="20"/>
          <w:lang w:val="pt-BR"/>
        </w:rPr>
        <w:t xml:space="preserve"> gene; </w:t>
      </w:r>
      <w:r w:rsidRPr="00F97FF7">
        <w:rPr>
          <w:rFonts w:asciiTheme="majorBidi" w:hAnsiTheme="majorBidi" w:cstheme="majorBidi"/>
          <w:sz w:val="20"/>
          <w:szCs w:val="20"/>
        </w:rPr>
        <w:t xml:space="preserve">Lane 6 (O119): Positive strain for </w:t>
      </w:r>
      <w:r w:rsidRPr="00F97FF7">
        <w:rPr>
          <w:rFonts w:asciiTheme="majorBidi" w:hAnsiTheme="majorBidi" w:cstheme="majorBidi"/>
          <w:i/>
          <w:iCs/>
          <w:sz w:val="20"/>
          <w:szCs w:val="20"/>
        </w:rPr>
        <w:t>blaCTX-M1</w:t>
      </w:r>
      <w:r w:rsidRPr="00F97FF7">
        <w:rPr>
          <w:rFonts w:asciiTheme="majorBidi" w:hAnsiTheme="majorBidi" w:cstheme="majorBidi"/>
          <w:sz w:val="20"/>
          <w:szCs w:val="20"/>
        </w:rPr>
        <w:t xml:space="preserve"> gene; Lane 9 (O146): Positive strain for </w:t>
      </w:r>
      <w:r w:rsidRPr="00F97FF7">
        <w:rPr>
          <w:rFonts w:asciiTheme="majorBidi" w:hAnsiTheme="majorBidi" w:cstheme="majorBidi"/>
          <w:i/>
          <w:iCs/>
          <w:sz w:val="20"/>
          <w:szCs w:val="20"/>
        </w:rPr>
        <w:t>blaCTX-M1</w:t>
      </w:r>
      <w:r w:rsidRPr="00F97FF7">
        <w:rPr>
          <w:rFonts w:asciiTheme="majorBidi" w:hAnsiTheme="majorBidi" w:cstheme="majorBidi"/>
          <w:sz w:val="20"/>
          <w:szCs w:val="20"/>
        </w:rPr>
        <w:t xml:space="preserve"> and </w:t>
      </w:r>
      <w:r w:rsidRPr="00F97FF7">
        <w:rPr>
          <w:rFonts w:asciiTheme="majorBidi" w:hAnsiTheme="majorBidi" w:cstheme="majorBidi"/>
          <w:i/>
          <w:iCs/>
          <w:sz w:val="20"/>
          <w:szCs w:val="20"/>
        </w:rPr>
        <w:t>blaOXA</w:t>
      </w:r>
      <w:r w:rsidRPr="00F97FF7">
        <w:rPr>
          <w:rFonts w:asciiTheme="majorBidi" w:hAnsiTheme="majorBidi" w:cstheme="majorBidi"/>
          <w:sz w:val="20"/>
          <w:szCs w:val="20"/>
        </w:rPr>
        <w:t xml:space="preserve"> gene; Lanes 2 (O26) &amp; 5 (O128): Positive for </w:t>
      </w:r>
      <w:r w:rsidRPr="00F97FF7">
        <w:rPr>
          <w:rFonts w:asciiTheme="majorBidi" w:hAnsiTheme="majorBidi" w:cstheme="majorBidi"/>
          <w:i/>
          <w:iCs/>
          <w:sz w:val="20"/>
          <w:szCs w:val="20"/>
        </w:rPr>
        <w:t>blaOXA, blaCTX-M1</w:t>
      </w:r>
      <w:r w:rsidRPr="00F97FF7">
        <w:rPr>
          <w:rFonts w:asciiTheme="majorBidi" w:hAnsiTheme="majorBidi" w:cstheme="majorBidi"/>
          <w:sz w:val="20"/>
          <w:szCs w:val="20"/>
        </w:rPr>
        <w:t xml:space="preserve"> and </w:t>
      </w:r>
      <w:r w:rsidRPr="00F97FF7">
        <w:rPr>
          <w:rFonts w:asciiTheme="majorBidi" w:hAnsiTheme="majorBidi" w:cstheme="majorBidi"/>
          <w:i/>
          <w:iCs/>
          <w:sz w:val="20"/>
          <w:szCs w:val="20"/>
        </w:rPr>
        <w:t xml:space="preserve">blaTEM </w:t>
      </w:r>
      <w:r w:rsidRPr="00F97FF7">
        <w:rPr>
          <w:rFonts w:asciiTheme="majorBidi" w:hAnsiTheme="majorBidi" w:cstheme="majorBidi"/>
          <w:sz w:val="20"/>
          <w:szCs w:val="20"/>
        </w:rPr>
        <w:t xml:space="preserve">genes; Lanes 1 (O17) &amp; 8 (O114): Negative for </w:t>
      </w:r>
      <w:r w:rsidRPr="00F97FF7">
        <w:rPr>
          <w:rFonts w:asciiTheme="majorBidi" w:hAnsiTheme="majorBidi" w:cstheme="majorBidi"/>
          <w:i/>
          <w:iCs/>
          <w:sz w:val="20"/>
          <w:szCs w:val="20"/>
        </w:rPr>
        <w:t>blaOXA, blaCTX-M1</w:t>
      </w:r>
      <w:r w:rsidRPr="00F97FF7">
        <w:rPr>
          <w:rFonts w:asciiTheme="majorBidi" w:hAnsiTheme="majorBidi" w:cstheme="majorBidi"/>
          <w:sz w:val="20"/>
          <w:szCs w:val="20"/>
        </w:rPr>
        <w:t xml:space="preserve"> and </w:t>
      </w:r>
      <w:r w:rsidRPr="00F97FF7">
        <w:rPr>
          <w:rFonts w:asciiTheme="majorBidi" w:hAnsiTheme="majorBidi" w:cstheme="majorBidi"/>
          <w:i/>
          <w:iCs/>
          <w:sz w:val="20"/>
          <w:szCs w:val="20"/>
        </w:rPr>
        <w:t xml:space="preserve">blaTEM </w:t>
      </w:r>
      <w:r w:rsidRPr="00F97FF7">
        <w:rPr>
          <w:rFonts w:asciiTheme="majorBidi" w:hAnsiTheme="majorBidi" w:cstheme="majorBidi"/>
          <w:sz w:val="20"/>
          <w:szCs w:val="20"/>
        </w:rPr>
        <w:t>genes.</w:t>
      </w:r>
    </w:p>
    <w:p w:rsidR="008B6923" w:rsidRPr="00F97FF7" w:rsidRDefault="008B6923" w:rsidP="00636974">
      <w:pPr>
        <w:jc w:val="center"/>
        <w:rPr>
          <w:rFonts w:asciiTheme="majorBidi" w:hAnsiTheme="majorBidi" w:cstheme="majorBidi"/>
          <w:sz w:val="20"/>
          <w:szCs w:val="20"/>
        </w:rPr>
      </w:pPr>
      <w:r w:rsidRPr="00F97FF7">
        <w:rPr>
          <w:rFonts w:asciiTheme="majorBidi" w:hAnsiTheme="majorBidi" w:cstheme="majorBidi"/>
          <w:sz w:val="20"/>
          <w:szCs w:val="20"/>
        </w:rPr>
        <w:br w:type="page"/>
      </w:r>
      <w:r w:rsidRPr="00F97FF7">
        <w:rPr>
          <w:rFonts w:asciiTheme="majorBidi" w:hAnsiTheme="majorBidi" w:cstheme="majorBidi"/>
          <w:noProof/>
          <w:sz w:val="20"/>
          <w:szCs w:val="20"/>
        </w:rPr>
        <w:lastRenderedPageBreak/>
        <w:drawing>
          <wp:inline distT="0" distB="0" distL="0" distR="0">
            <wp:extent cx="3360420" cy="256032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0420" cy="2560320"/>
                    </a:xfrm>
                    <a:prstGeom prst="rect">
                      <a:avLst/>
                    </a:prstGeom>
                    <a:noFill/>
                    <a:ln>
                      <a:noFill/>
                    </a:ln>
                  </pic:spPr>
                </pic:pic>
              </a:graphicData>
            </a:graphic>
          </wp:inline>
        </w:drawing>
      </w:r>
    </w:p>
    <w:p w:rsidR="008B6923" w:rsidRPr="00F97FF7" w:rsidRDefault="006E1A2C" w:rsidP="006B1668">
      <w:pPr>
        <w:autoSpaceDE w:val="0"/>
        <w:autoSpaceDN w:val="0"/>
        <w:adjustRightInd w:val="0"/>
        <w:spacing w:before="120" w:after="240" w:line="240" w:lineRule="auto"/>
        <w:ind w:right="-720"/>
        <w:rPr>
          <w:rFonts w:asciiTheme="majorBidi" w:hAnsiTheme="majorBidi" w:cstheme="majorBidi"/>
          <w:sz w:val="20"/>
          <w:szCs w:val="20"/>
        </w:rPr>
      </w:pPr>
      <w:r w:rsidRPr="00F97FF7">
        <w:rPr>
          <w:rFonts w:asciiTheme="majorBidi" w:hAnsiTheme="majorBidi" w:cstheme="majorBidi"/>
          <w:b/>
          <w:bCs/>
          <w:sz w:val="20"/>
          <w:szCs w:val="20"/>
        </w:rPr>
        <w:t>Figure (</w:t>
      </w:r>
      <w:r w:rsidR="008B6923" w:rsidRPr="00F97FF7">
        <w:rPr>
          <w:rFonts w:asciiTheme="majorBidi" w:hAnsiTheme="majorBidi" w:cstheme="majorBidi"/>
          <w:b/>
          <w:bCs/>
          <w:sz w:val="20"/>
          <w:szCs w:val="20"/>
        </w:rPr>
        <w:t>3</w:t>
      </w:r>
      <w:r w:rsidR="006B1668" w:rsidRPr="00F97FF7">
        <w:rPr>
          <w:rFonts w:asciiTheme="majorBidi" w:hAnsiTheme="majorBidi" w:cstheme="majorBidi"/>
          <w:b/>
          <w:bCs/>
          <w:sz w:val="20"/>
          <w:szCs w:val="20"/>
        </w:rPr>
        <w:t>)</w:t>
      </w:r>
      <w:r w:rsidRPr="00F97FF7">
        <w:rPr>
          <w:rFonts w:asciiTheme="majorBidi" w:hAnsiTheme="majorBidi" w:cstheme="majorBidi"/>
          <w:b/>
          <w:bCs/>
          <w:sz w:val="20"/>
          <w:szCs w:val="20"/>
        </w:rPr>
        <w:t>:</w:t>
      </w:r>
      <w:r w:rsidRPr="00F97FF7">
        <w:rPr>
          <w:rFonts w:asciiTheme="majorBidi" w:hAnsiTheme="majorBidi" w:cstheme="majorBidi"/>
          <w:sz w:val="20"/>
          <w:szCs w:val="20"/>
        </w:rPr>
        <w:t xml:space="preserve"> Resistance</w:t>
      </w:r>
      <w:r w:rsidR="008B6923" w:rsidRPr="00F97FF7">
        <w:rPr>
          <w:rFonts w:asciiTheme="majorBidi" w:hAnsiTheme="majorBidi" w:cstheme="majorBidi"/>
          <w:sz w:val="20"/>
          <w:szCs w:val="20"/>
        </w:rPr>
        <w:t xml:space="preserve"> of </w:t>
      </w:r>
      <w:r w:rsidR="008B6923" w:rsidRPr="00F97FF7">
        <w:rPr>
          <w:rFonts w:asciiTheme="majorBidi" w:hAnsiTheme="majorBidi" w:cstheme="majorBidi"/>
          <w:i/>
          <w:iCs/>
          <w:sz w:val="20"/>
          <w:szCs w:val="20"/>
        </w:rPr>
        <w:t>E. coli</w:t>
      </w:r>
      <w:r w:rsidR="008B6923" w:rsidRPr="00F97FF7">
        <w:rPr>
          <w:rFonts w:asciiTheme="majorBidi" w:hAnsiTheme="majorBidi" w:cstheme="majorBidi"/>
          <w:sz w:val="20"/>
          <w:szCs w:val="20"/>
        </w:rPr>
        <w:t xml:space="preserve"> isolates to antibiotics. CL: Clindamycin</w:t>
      </w:r>
      <w:r w:rsidRPr="00F97FF7">
        <w:rPr>
          <w:rFonts w:asciiTheme="majorBidi" w:hAnsiTheme="majorBidi" w:cstheme="majorBidi"/>
          <w:sz w:val="20"/>
          <w:szCs w:val="20"/>
        </w:rPr>
        <w:t>; K</w:t>
      </w:r>
      <w:r w:rsidR="008B6923" w:rsidRPr="00F97FF7">
        <w:rPr>
          <w:rFonts w:asciiTheme="majorBidi" w:hAnsiTheme="majorBidi" w:cstheme="majorBidi"/>
          <w:sz w:val="20"/>
          <w:szCs w:val="20"/>
          <w:lang w:val="de-DE"/>
        </w:rPr>
        <w:t>: Kanamycin;</w:t>
      </w:r>
      <w:r w:rsidR="008B6923" w:rsidRPr="00F97FF7">
        <w:rPr>
          <w:rFonts w:asciiTheme="majorBidi" w:hAnsiTheme="majorBidi" w:cstheme="majorBidi"/>
          <w:sz w:val="20"/>
          <w:szCs w:val="20"/>
        </w:rPr>
        <w:t xml:space="preserve"> NA: Nalidixic </w:t>
      </w:r>
      <w:r w:rsidRPr="00F97FF7">
        <w:rPr>
          <w:rFonts w:asciiTheme="majorBidi" w:hAnsiTheme="majorBidi" w:cstheme="majorBidi"/>
          <w:sz w:val="20"/>
          <w:szCs w:val="20"/>
        </w:rPr>
        <w:t>acid; CF</w:t>
      </w:r>
      <w:r w:rsidR="008B6923" w:rsidRPr="00F97FF7">
        <w:rPr>
          <w:rFonts w:asciiTheme="majorBidi" w:hAnsiTheme="majorBidi" w:cstheme="majorBidi"/>
          <w:sz w:val="20"/>
          <w:szCs w:val="20"/>
        </w:rPr>
        <w:t>: Cefotaxime</w:t>
      </w:r>
      <w:r w:rsidR="008B6923" w:rsidRPr="00F97FF7">
        <w:rPr>
          <w:rFonts w:asciiTheme="majorBidi" w:hAnsiTheme="majorBidi" w:cstheme="majorBidi"/>
          <w:sz w:val="20"/>
          <w:szCs w:val="20"/>
          <w:lang w:val="de-DE"/>
        </w:rPr>
        <w:t xml:space="preserve">; </w:t>
      </w:r>
      <w:r w:rsidR="008B6923" w:rsidRPr="00F97FF7">
        <w:rPr>
          <w:rFonts w:asciiTheme="majorBidi" w:hAnsiTheme="majorBidi" w:cstheme="majorBidi"/>
          <w:sz w:val="20"/>
          <w:szCs w:val="20"/>
        </w:rPr>
        <w:t>SXT: Sulphamethoxazol</w:t>
      </w:r>
      <w:r w:rsidR="008B6923" w:rsidRPr="00F97FF7">
        <w:rPr>
          <w:rFonts w:asciiTheme="majorBidi" w:hAnsiTheme="majorBidi" w:cstheme="majorBidi"/>
          <w:sz w:val="20"/>
          <w:szCs w:val="20"/>
          <w:lang w:val="de-DE"/>
        </w:rPr>
        <w:t>; CZ</w:t>
      </w:r>
      <w:r w:rsidRPr="00F97FF7">
        <w:rPr>
          <w:rFonts w:asciiTheme="majorBidi" w:hAnsiTheme="majorBidi" w:cstheme="majorBidi"/>
          <w:sz w:val="20"/>
          <w:szCs w:val="20"/>
          <w:lang w:val="de-DE"/>
        </w:rPr>
        <w:t>:</w:t>
      </w:r>
      <w:r w:rsidRPr="00F97FF7">
        <w:rPr>
          <w:rFonts w:asciiTheme="majorBidi" w:hAnsiTheme="majorBidi" w:cstheme="majorBidi"/>
          <w:sz w:val="20"/>
          <w:szCs w:val="20"/>
        </w:rPr>
        <w:t xml:space="preserve"> Cefazolin</w:t>
      </w:r>
      <w:r w:rsidR="008B6923" w:rsidRPr="00F97FF7">
        <w:rPr>
          <w:rFonts w:asciiTheme="majorBidi" w:hAnsiTheme="majorBidi" w:cstheme="majorBidi"/>
          <w:sz w:val="20"/>
          <w:szCs w:val="20"/>
          <w:lang w:val="de-DE"/>
        </w:rPr>
        <w:t xml:space="preserve">; </w:t>
      </w:r>
      <w:r w:rsidR="008B6923" w:rsidRPr="00F97FF7">
        <w:rPr>
          <w:rFonts w:asciiTheme="majorBidi" w:hAnsiTheme="majorBidi" w:cstheme="majorBidi"/>
          <w:sz w:val="20"/>
          <w:szCs w:val="20"/>
        </w:rPr>
        <w:t>T: Tetracycline</w:t>
      </w:r>
      <w:r w:rsidR="008B6923" w:rsidRPr="00F97FF7">
        <w:rPr>
          <w:rFonts w:asciiTheme="majorBidi" w:hAnsiTheme="majorBidi" w:cstheme="majorBidi"/>
          <w:sz w:val="20"/>
          <w:szCs w:val="20"/>
          <w:lang w:val="de-DE"/>
        </w:rPr>
        <w:t>;</w:t>
      </w:r>
      <w:r w:rsidR="008B6923" w:rsidRPr="00F97FF7">
        <w:rPr>
          <w:rFonts w:asciiTheme="majorBidi" w:hAnsiTheme="majorBidi" w:cstheme="majorBidi"/>
          <w:sz w:val="20"/>
          <w:szCs w:val="20"/>
        </w:rPr>
        <w:t xml:space="preserve"> E: </w:t>
      </w:r>
      <w:r w:rsidRPr="00F97FF7">
        <w:rPr>
          <w:rFonts w:asciiTheme="majorBidi" w:hAnsiTheme="majorBidi" w:cstheme="majorBidi"/>
          <w:sz w:val="20"/>
          <w:szCs w:val="20"/>
        </w:rPr>
        <w:t>Erythromycin;</w:t>
      </w:r>
      <w:r w:rsidR="008B6923" w:rsidRPr="00F97FF7">
        <w:rPr>
          <w:rFonts w:asciiTheme="majorBidi" w:hAnsiTheme="majorBidi" w:cstheme="majorBidi"/>
          <w:sz w:val="20"/>
          <w:szCs w:val="20"/>
        </w:rPr>
        <w:t xml:space="preserve"> AM: </w:t>
      </w:r>
      <w:r w:rsidRPr="00F97FF7">
        <w:rPr>
          <w:rFonts w:asciiTheme="majorBidi" w:hAnsiTheme="majorBidi" w:cstheme="majorBidi"/>
          <w:sz w:val="20"/>
          <w:szCs w:val="20"/>
        </w:rPr>
        <w:t>Ampicillin;</w:t>
      </w:r>
      <w:r w:rsidR="008B6923" w:rsidRPr="00F97FF7">
        <w:rPr>
          <w:rFonts w:asciiTheme="majorBidi" w:hAnsiTheme="majorBidi" w:cstheme="majorBidi"/>
          <w:sz w:val="20"/>
          <w:szCs w:val="20"/>
        </w:rPr>
        <w:t xml:space="preserve"> </w:t>
      </w:r>
      <w:r w:rsidR="008B6923" w:rsidRPr="00F97FF7">
        <w:rPr>
          <w:rFonts w:asciiTheme="majorBidi" w:hAnsiTheme="majorBidi" w:cstheme="majorBidi"/>
          <w:sz w:val="20"/>
          <w:szCs w:val="20"/>
          <w:lang w:val="de-DE"/>
        </w:rPr>
        <w:t xml:space="preserve">G: </w:t>
      </w:r>
      <w:r w:rsidR="008B6923" w:rsidRPr="00F97FF7">
        <w:rPr>
          <w:rFonts w:asciiTheme="majorBidi" w:hAnsiTheme="majorBidi" w:cstheme="majorBidi"/>
          <w:sz w:val="20"/>
          <w:szCs w:val="20"/>
        </w:rPr>
        <w:t>Gentamicin; IMP: Ipipenem; AK: Amikacin; CP: Ciprofloxacin; OX: Oxacillin.</w:t>
      </w:r>
    </w:p>
    <w:p w:rsidR="008B6923" w:rsidRPr="00F97FF7" w:rsidRDefault="008B6923" w:rsidP="00772DCF">
      <w:pPr>
        <w:tabs>
          <w:tab w:val="left" w:pos="1650"/>
        </w:tabs>
        <w:spacing w:line="360" w:lineRule="auto"/>
        <w:jc w:val="center"/>
        <w:rPr>
          <w:rFonts w:asciiTheme="majorBidi" w:hAnsiTheme="majorBidi" w:cstheme="majorBidi"/>
          <w:sz w:val="20"/>
          <w:szCs w:val="20"/>
        </w:rPr>
      </w:pPr>
    </w:p>
    <w:sectPr w:rsidR="008B6923" w:rsidRPr="00F97FF7" w:rsidSect="00567F27">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040" w:rsidRDefault="00E12040" w:rsidP="00567F27">
      <w:pPr>
        <w:spacing w:after="0" w:line="240" w:lineRule="auto"/>
      </w:pPr>
      <w:r>
        <w:separator/>
      </w:r>
    </w:p>
  </w:endnote>
  <w:endnote w:type="continuationSeparator" w:id="1">
    <w:p w:rsidR="00E12040" w:rsidRDefault="00E12040" w:rsidP="00567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227146"/>
      <w:docPartObj>
        <w:docPartGallery w:val="Page Numbers (Bottom of Page)"/>
        <w:docPartUnique/>
      </w:docPartObj>
    </w:sdtPr>
    <w:sdtEndPr>
      <w:rPr>
        <w:rFonts w:asciiTheme="majorBidi" w:hAnsiTheme="majorBidi" w:cstheme="majorBidi"/>
        <w:noProof/>
        <w:sz w:val="24"/>
        <w:szCs w:val="24"/>
      </w:rPr>
    </w:sdtEndPr>
    <w:sdtContent>
      <w:p w:rsidR="00EB6FAE" w:rsidRPr="00567F27" w:rsidRDefault="00EB6FAE">
        <w:pPr>
          <w:pStyle w:val="Footer"/>
          <w:jc w:val="center"/>
          <w:rPr>
            <w:rFonts w:asciiTheme="majorBidi" w:hAnsiTheme="majorBidi" w:cstheme="majorBidi"/>
            <w:sz w:val="24"/>
            <w:szCs w:val="24"/>
          </w:rPr>
        </w:pPr>
        <w:r w:rsidRPr="00567F27">
          <w:rPr>
            <w:rFonts w:asciiTheme="majorBidi" w:hAnsiTheme="majorBidi" w:cstheme="majorBidi"/>
            <w:sz w:val="24"/>
            <w:szCs w:val="24"/>
          </w:rPr>
          <w:fldChar w:fldCharType="begin"/>
        </w:r>
        <w:r w:rsidRPr="00567F27">
          <w:rPr>
            <w:rFonts w:asciiTheme="majorBidi" w:hAnsiTheme="majorBidi" w:cstheme="majorBidi"/>
            <w:sz w:val="24"/>
            <w:szCs w:val="24"/>
          </w:rPr>
          <w:instrText xml:space="preserve"> PAGE   \* MERGEFORMAT </w:instrText>
        </w:r>
        <w:r w:rsidRPr="00567F27">
          <w:rPr>
            <w:rFonts w:asciiTheme="majorBidi" w:hAnsiTheme="majorBidi" w:cstheme="majorBidi"/>
            <w:sz w:val="24"/>
            <w:szCs w:val="24"/>
          </w:rPr>
          <w:fldChar w:fldCharType="separate"/>
        </w:r>
        <w:r w:rsidR="00014941">
          <w:rPr>
            <w:rFonts w:asciiTheme="majorBidi" w:hAnsiTheme="majorBidi" w:cstheme="majorBidi"/>
            <w:noProof/>
            <w:sz w:val="24"/>
            <w:szCs w:val="24"/>
          </w:rPr>
          <w:t>20</w:t>
        </w:r>
        <w:r w:rsidRPr="00567F27">
          <w:rPr>
            <w:rFonts w:asciiTheme="majorBidi" w:hAnsiTheme="majorBidi" w:cstheme="majorBidi"/>
            <w:noProof/>
            <w:sz w:val="24"/>
            <w:szCs w:val="24"/>
          </w:rPr>
          <w:fldChar w:fldCharType="end"/>
        </w:r>
      </w:p>
    </w:sdtContent>
  </w:sdt>
  <w:p w:rsidR="00EB6FAE" w:rsidRDefault="00EB6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040" w:rsidRDefault="00E12040" w:rsidP="00567F27">
      <w:pPr>
        <w:spacing w:after="0" w:line="240" w:lineRule="auto"/>
      </w:pPr>
      <w:r>
        <w:separator/>
      </w:r>
    </w:p>
  </w:footnote>
  <w:footnote w:type="continuationSeparator" w:id="1">
    <w:p w:rsidR="00E12040" w:rsidRDefault="00E12040" w:rsidP="00567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28E"/>
    <w:multiLevelType w:val="multilevel"/>
    <w:tmpl w:val="0A944EA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55D1404"/>
    <w:multiLevelType w:val="multilevel"/>
    <w:tmpl w:val="1844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C1BAF"/>
    <w:multiLevelType w:val="multilevel"/>
    <w:tmpl w:val="6C36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C38AD"/>
    <w:multiLevelType w:val="multilevel"/>
    <w:tmpl w:val="1E78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6950"/>
    <w:rsid w:val="00001D1B"/>
    <w:rsid w:val="00001D55"/>
    <w:rsid w:val="000028F1"/>
    <w:rsid w:val="0000590D"/>
    <w:rsid w:val="0000613C"/>
    <w:rsid w:val="000068A7"/>
    <w:rsid w:val="00006C8C"/>
    <w:rsid w:val="00006DEA"/>
    <w:rsid w:val="00007DF4"/>
    <w:rsid w:val="00010954"/>
    <w:rsid w:val="00011184"/>
    <w:rsid w:val="00014941"/>
    <w:rsid w:val="00014A4C"/>
    <w:rsid w:val="00014E71"/>
    <w:rsid w:val="000156A5"/>
    <w:rsid w:val="00017B7F"/>
    <w:rsid w:val="00022768"/>
    <w:rsid w:val="00026138"/>
    <w:rsid w:val="0002681F"/>
    <w:rsid w:val="00027564"/>
    <w:rsid w:val="000278F4"/>
    <w:rsid w:val="0003480D"/>
    <w:rsid w:val="000349FA"/>
    <w:rsid w:val="00036108"/>
    <w:rsid w:val="00036434"/>
    <w:rsid w:val="0004336A"/>
    <w:rsid w:val="000434DA"/>
    <w:rsid w:val="00047A72"/>
    <w:rsid w:val="0005082D"/>
    <w:rsid w:val="00053749"/>
    <w:rsid w:val="0005478C"/>
    <w:rsid w:val="000568F5"/>
    <w:rsid w:val="0006583E"/>
    <w:rsid w:val="00065BEE"/>
    <w:rsid w:val="00065C84"/>
    <w:rsid w:val="00065FCF"/>
    <w:rsid w:val="00066D62"/>
    <w:rsid w:val="00067EE1"/>
    <w:rsid w:val="00071F5A"/>
    <w:rsid w:val="00072F5C"/>
    <w:rsid w:val="0007490F"/>
    <w:rsid w:val="0007626B"/>
    <w:rsid w:val="00076556"/>
    <w:rsid w:val="00076A85"/>
    <w:rsid w:val="00077747"/>
    <w:rsid w:val="00077C43"/>
    <w:rsid w:val="00082FF4"/>
    <w:rsid w:val="00092834"/>
    <w:rsid w:val="00094271"/>
    <w:rsid w:val="00095F88"/>
    <w:rsid w:val="000A2706"/>
    <w:rsid w:val="000A28F8"/>
    <w:rsid w:val="000A357C"/>
    <w:rsid w:val="000A45A6"/>
    <w:rsid w:val="000B124A"/>
    <w:rsid w:val="000B56F9"/>
    <w:rsid w:val="000B63EE"/>
    <w:rsid w:val="000C4762"/>
    <w:rsid w:val="000C4A74"/>
    <w:rsid w:val="000C60FB"/>
    <w:rsid w:val="000C6566"/>
    <w:rsid w:val="000C6950"/>
    <w:rsid w:val="000C792C"/>
    <w:rsid w:val="000D0183"/>
    <w:rsid w:val="000D1B45"/>
    <w:rsid w:val="000D5223"/>
    <w:rsid w:val="000D5717"/>
    <w:rsid w:val="000D6442"/>
    <w:rsid w:val="000D7506"/>
    <w:rsid w:val="000D769A"/>
    <w:rsid w:val="000D7ACF"/>
    <w:rsid w:val="000E48AF"/>
    <w:rsid w:val="000E6E7D"/>
    <w:rsid w:val="000F18A2"/>
    <w:rsid w:val="000F4AE7"/>
    <w:rsid w:val="000F677A"/>
    <w:rsid w:val="000F6DA3"/>
    <w:rsid w:val="00100743"/>
    <w:rsid w:val="00100A6F"/>
    <w:rsid w:val="0010164B"/>
    <w:rsid w:val="001017BC"/>
    <w:rsid w:val="00102D7B"/>
    <w:rsid w:val="00104A01"/>
    <w:rsid w:val="00111732"/>
    <w:rsid w:val="001122C6"/>
    <w:rsid w:val="0011429A"/>
    <w:rsid w:val="0011490D"/>
    <w:rsid w:val="001155F5"/>
    <w:rsid w:val="00115A6A"/>
    <w:rsid w:val="00116C90"/>
    <w:rsid w:val="00116DC7"/>
    <w:rsid w:val="00117985"/>
    <w:rsid w:val="00121972"/>
    <w:rsid w:val="001235C9"/>
    <w:rsid w:val="00123DFF"/>
    <w:rsid w:val="00126231"/>
    <w:rsid w:val="00130625"/>
    <w:rsid w:val="0013093E"/>
    <w:rsid w:val="00131451"/>
    <w:rsid w:val="00131AF7"/>
    <w:rsid w:val="00132802"/>
    <w:rsid w:val="00133AFA"/>
    <w:rsid w:val="00135996"/>
    <w:rsid w:val="0013733A"/>
    <w:rsid w:val="00137477"/>
    <w:rsid w:val="0014009E"/>
    <w:rsid w:val="001402F1"/>
    <w:rsid w:val="001422B4"/>
    <w:rsid w:val="001424DF"/>
    <w:rsid w:val="00144FF2"/>
    <w:rsid w:val="00145A9A"/>
    <w:rsid w:val="00151DBE"/>
    <w:rsid w:val="00156214"/>
    <w:rsid w:val="00157208"/>
    <w:rsid w:val="00162055"/>
    <w:rsid w:val="00162684"/>
    <w:rsid w:val="00167030"/>
    <w:rsid w:val="001714A5"/>
    <w:rsid w:val="001715C9"/>
    <w:rsid w:val="001724D6"/>
    <w:rsid w:val="00174A65"/>
    <w:rsid w:val="00175AD8"/>
    <w:rsid w:val="00176B16"/>
    <w:rsid w:val="00176D6B"/>
    <w:rsid w:val="00183810"/>
    <w:rsid w:val="001855C4"/>
    <w:rsid w:val="001856DE"/>
    <w:rsid w:val="001922B4"/>
    <w:rsid w:val="00192CD2"/>
    <w:rsid w:val="00192FF2"/>
    <w:rsid w:val="00194064"/>
    <w:rsid w:val="00197EB8"/>
    <w:rsid w:val="001A13C7"/>
    <w:rsid w:val="001A306E"/>
    <w:rsid w:val="001A4083"/>
    <w:rsid w:val="001B05FA"/>
    <w:rsid w:val="001B2020"/>
    <w:rsid w:val="001B3436"/>
    <w:rsid w:val="001B411B"/>
    <w:rsid w:val="001B4839"/>
    <w:rsid w:val="001B5F1D"/>
    <w:rsid w:val="001C3A17"/>
    <w:rsid w:val="001C7845"/>
    <w:rsid w:val="001D2059"/>
    <w:rsid w:val="001D28A1"/>
    <w:rsid w:val="001D341F"/>
    <w:rsid w:val="001D36CA"/>
    <w:rsid w:val="001D5EDB"/>
    <w:rsid w:val="001D675D"/>
    <w:rsid w:val="001D67A1"/>
    <w:rsid w:val="001D6A18"/>
    <w:rsid w:val="001E28AD"/>
    <w:rsid w:val="001E58D1"/>
    <w:rsid w:val="001F2D5A"/>
    <w:rsid w:val="001F3799"/>
    <w:rsid w:val="001F642E"/>
    <w:rsid w:val="001F75BC"/>
    <w:rsid w:val="0020258C"/>
    <w:rsid w:val="00203556"/>
    <w:rsid w:val="002038A2"/>
    <w:rsid w:val="00203DAF"/>
    <w:rsid w:val="00204B5E"/>
    <w:rsid w:val="00204C50"/>
    <w:rsid w:val="00205CEB"/>
    <w:rsid w:val="002067A4"/>
    <w:rsid w:val="00207018"/>
    <w:rsid w:val="00213622"/>
    <w:rsid w:val="0021484A"/>
    <w:rsid w:val="002157D6"/>
    <w:rsid w:val="002207CF"/>
    <w:rsid w:val="00220FB1"/>
    <w:rsid w:val="00221717"/>
    <w:rsid w:val="00222AC6"/>
    <w:rsid w:val="00224427"/>
    <w:rsid w:val="00225FF1"/>
    <w:rsid w:val="00227498"/>
    <w:rsid w:val="002310C6"/>
    <w:rsid w:val="00231D82"/>
    <w:rsid w:val="00232ADB"/>
    <w:rsid w:val="00232C4F"/>
    <w:rsid w:val="00236621"/>
    <w:rsid w:val="002457FE"/>
    <w:rsid w:val="00252AB4"/>
    <w:rsid w:val="0025314D"/>
    <w:rsid w:val="00257F72"/>
    <w:rsid w:val="0026076D"/>
    <w:rsid w:val="00260D70"/>
    <w:rsid w:val="00263E42"/>
    <w:rsid w:val="00264122"/>
    <w:rsid w:val="002703E8"/>
    <w:rsid w:val="00271657"/>
    <w:rsid w:val="00272868"/>
    <w:rsid w:val="00273B47"/>
    <w:rsid w:val="00275AA7"/>
    <w:rsid w:val="00277CEE"/>
    <w:rsid w:val="002828A6"/>
    <w:rsid w:val="00283201"/>
    <w:rsid w:val="0028480D"/>
    <w:rsid w:val="002909A6"/>
    <w:rsid w:val="00290C92"/>
    <w:rsid w:val="002955D0"/>
    <w:rsid w:val="0029740E"/>
    <w:rsid w:val="002A3B1A"/>
    <w:rsid w:val="002A442D"/>
    <w:rsid w:val="002A4C92"/>
    <w:rsid w:val="002B0926"/>
    <w:rsid w:val="002B3BEF"/>
    <w:rsid w:val="002B3FC0"/>
    <w:rsid w:val="002B7F80"/>
    <w:rsid w:val="002B7FA9"/>
    <w:rsid w:val="002C4DDC"/>
    <w:rsid w:val="002C571C"/>
    <w:rsid w:val="002C7485"/>
    <w:rsid w:val="002C79C5"/>
    <w:rsid w:val="002C7F59"/>
    <w:rsid w:val="002D2B4E"/>
    <w:rsid w:val="002D6280"/>
    <w:rsid w:val="002D6BFA"/>
    <w:rsid w:val="002D7925"/>
    <w:rsid w:val="002D7E80"/>
    <w:rsid w:val="002E2251"/>
    <w:rsid w:val="002E3224"/>
    <w:rsid w:val="002E6A7C"/>
    <w:rsid w:val="002F1633"/>
    <w:rsid w:val="002F2D1B"/>
    <w:rsid w:val="002F4610"/>
    <w:rsid w:val="002F6D5C"/>
    <w:rsid w:val="002F738B"/>
    <w:rsid w:val="002F7918"/>
    <w:rsid w:val="003040E5"/>
    <w:rsid w:val="00306C4B"/>
    <w:rsid w:val="00310224"/>
    <w:rsid w:val="00312F37"/>
    <w:rsid w:val="003144C7"/>
    <w:rsid w:val="003151D8"/>
    <w:rsid w:val="0031552C"/>
    <w:rsid w:val="00315C11"/>
    <w:rsid w:val="00326C95"/>
    <w:rsid w:val="00327686"/>
    <w:rsid w:val="00330880"/>
    <w:rsid w:val="003324ED"/>
    <w:rsid w:val="00332EBE"/>
    <w:rsid w:val="00333752"/>
    <w:rsid w:val="00340ACD"/>
    <w:rsid w:val="00343019"/>
    <w:rsid w:val="003458D5"/>
    <w:rsid w:val="003461C6"/>
    <w:rsid w:val="00347C72"/>
    <w:rsid w:val="0035094F"/>
    <w:rsid w:val="00350CE7"/>
    <w:rsid w:val="00351193"/>
    <w:rsid w:val="00352AB5"/>
    <w:rsid w:val="00357333"/>
    <w:rsid w:val="00361972"/>
    <w:rsid w:val="00361EBF"/>
    <w:rsid w:val="00362F03"/>
    <w:rsid w:val="003646A3"/>
    <w:rsid w:val="003647F2"/>
    <w:rsid w:val="0036545D"/>
    <w:rsid w:val="00366706"/>
    <w:rsid w:val="00366890"/>
    <w:rsid w:val="00367616"/>
    <w:rsid w:val="00371CC2"/>
    <w:rsid w:val="00374C59"/>
    <w:rsid w:val="00375033"/>
    <w:rsid w:val="0037604C"/>
    <w:rsid w:val="00376AA7"/>
    <w:rsid w:val="00382A06"/>
    <w:rsid w:val="00383246"/>
    <w:rsid w:val="00383516"/>
    <w:rsid w:val="00383B37"/>
    <w:rsid w:val="00384358"/>
    <w:rsid w:val="00385209"/>
    <w:rsid w:val="00385452"/>
    <w:rsid w:val="00387BDE"/>
    <w:rsid w:val="00390DFE"/>
    <w:rsid w:val="003910B2"/>
    <w:rsid w:val="003923D0"/>
    <w:rsid w:val="003932A7"/>
    <w:rsid w:val="0039415E"/>
    <w:rsid w:val="0039741F"/>
    <w:rsid w:val="003A151D"/>
    <w:rsid w:val="003A37B4"/>
    <w:rsid w:val="003A47F9"/>
    <w:rsid w:val="003A48B1"/>
    <w:rsid w:val="003A762E"/>
    <w:rsid w:val="003B11EE"/>
    <w:rsid w:val="003B2569"/>
    <w:rsid w:val="003B442F"/>
    <w:rsid w:val="003B51F7"/>
    <w:rsid w:val="003B5689"/>
    <w:rsid w:val="003B580F"/>
    <w:rsid w:val="003C1594"/>
    <w:rsid w:val="003C2A6A"/>
    <w:rsid w:val="003C4BB1"/>
    <w:rsid w:val="003C6BA0"/>
    <w:rsid w:val="003D3341"/>
    <w:rsid w:val="003D3E20"/>
    <w:rsid w:val="003D7266"/>
    <w:rsid w:val="003E498C"/>
    <w:rsid w:val="003E5956"/>
    <w:rsid w:val="003E77F9"/>
    <w:rsid w:val="003F1CE0"/>
    <w:rsid w:val="003F33F6"/>
    <w:rsid w:val="003F731D"/>
    <w:rsid w:val="003F7A4F"/>
    <w:rsid w:val="003F7B3F"/>
    <w:rsid w:val="00401B9A"/>
    <w:rsid w:val="00402C82"/>
    <w:rsid w:val="0040673F"/>
    <w:rsid w:val="00410E87"/>
    <w:rsid w:val="004128C9"/>
    <w:rsid w:val="00413BCE"/>
    <w:rsid w:val="00414917"/>
    <w:rsid w:val="00416143"/>
    <w:rsid w:val="00416556"/>
    <w:rsid w:val="00422343"/>
    <w:rsid w:val="00424186"/>
    <w:rsid w:val="00431F52"/>
    <w:rsid w:val="00433A63"/>
    <w:rsid w:val="004352D8"/>
    <w:rsid w:val="004352F5"/>
    <w:rsid w:val="004362F3"/>
    <w:rsid w:val="00436688"/>
    <w:rsid w:val="0043718A"/>
    <w:rsid w:val="004371D8"/>
    <w:rsid w:val="004416A7"/>
    <w:rsid w:val="004433DB"/>
    <w:rsid w:val="004439D8"/>
    <w:rsid w:val="00443D85"/>
    <w:rsid w:val="00446DB1"/>
    <w:rsid w:val="00450082"/>
    <w:rsid w:val="004513B3"/>
    <w:rsid w:val="00451971"/>
    <w:rsid w:val="00454D83"/>
    <w:rsid w:val="00456090"/>
    <w:rsid w:val="00460597"/>
    <w:rsid w:val="0046141D"/>
    <w:rsid w:val="0046286E"/>
    <w:rsid w:val="00463E58"/>
    <w:rsid w:val="00463EA0"/>
    <w:rsid w:val="00464454"/>
    <w:rsid w:val="004666E9"/>
    <w:rsid w:val="00471C76"/>
    <w:rsid w:val="0047290C"/>
    <w:rsid w:val="00477B26"/>
    <w:rsid w:val="00477FA8"/>
    <w:rsid w:val="00480248"/>
    <w:rsid w:val="004858F2"/>
    <w:rsid w:val="00485DC9"/>
    <w:rsid w:val="00490B2D"/>
    <w:rsid w:val="0049130F"/>
    <w:rsid w:val="004921AA"/>
    <w:rsid w:val="00493045"/>
    <w:rsid w:val="004939B8"/>
    <w:rsid w:val="004A33B9"/>
    <w:rsid w:val="004A3444"/>
    <w:rsid w:val="004A4D91"/>
    <w:rsid w:val="004A5517"/>
    <w:rsid w:val="004A6451"/>
    <w:rsid w:val="004A6EC7"/>
    <w:rsid w:val="004B10AE"/>
    <w:rsid w:val="004B1ADF"/>
    <w:rsid w:val="004B231B"/>
    <w:rsid w:val="004B24F3"/>
    <w:rsid w:val="004B373E"/>
    <w:rsid w:val="004B5BCB"/>
    <w:rsid w:val="004B72D3"/>
    <w:rsid w:val="004C07EE"/>
    <w:rsid w:val="004C0FF6"/>
    <w:rsid w:val="004C10D0"/>
    <w:rsid w:val="004C1BC1"/>
    <w:rsid w:val="004C2656"/>
    <w:rsid w:val="004C4DDC"/>
    <w:rsid w:val="004C5DAC"/>
    <w:rsid w:val="004C6EBA"/>
    <w:rsid w:val="004D115F"/>
    <w:rsid w:val="004D11DB"/>
    <w:rsid w:val="004D4C03"/>
    <w:rsid w:val="004D55B5"/>
    <w:rsid w:val="004D5747"/>
    <w:rsid w:val="004D5F68"/>
    <w:rsid w:val="004D6E92"/>
    <w:rsid w:val="004E0DCE"/>
    <w:rsid w:val="004E3B97"/>
    <w:rsid w:val="004E3F8C"/>
    <w:rsid w:val="004E4C83"/>
    <w:rsid w:val="004E4FE9"/>
    <w:rsid w:val="004E6C86"/>
    <w:rsid w:val="004E782D"/>
    <w:rsid w:val="004E7B6B"/>
    <w:rsid w:val="004E7FBE"/>
    <w:rsid w:val="004F0DDD"/>
    <w:rsid w:val="004F4560"/>
    <w:rsid w:val="004F5F67"/>
    <w:rsid w:val="004F79E4"/>
    <w:rsid w:val="00500CC8"/>
    <w:rsid w:val="00503CCE"/>
    <w:rsid w:val="00505166"/>
    <w:rsid w:val="00505494"/>
    <w:rsid w:val="0050674B"/>
    <w:rsid w:val="005074F3"/>
    <w:rsid w:val="005116E1"/>
    <w:rsid w:val="0051740B"/>
    <w:rsid w:val="0052083A"/>
    <w:rsid w:val="00520DAF"/>
    <w:rsid w:val="00522BBB"/>
    <w:rsid w:val="005232FC"/>
    <w:rsid w:val="005247DD"/>
    <w:rsid w:val="00525CDD"/>
    <w:rsid w:val="00525E7A"/>
    <w:rsid w:val="00525F8B"/>
    <w:rsid w:val="00526592"/>
    <w:rsid w:val="00526A37"/>
    <w:rsid w:val="00530C90"/>
    <w:rsid w:val="005311B1"/>
    <w:rsid w:val="00531D9A"/>
    <w:rsid w:val="0053343C"/>
    <w:rsid w:val="00534273"/>
    <w:rsid w:val="005352C9"/>
    <w:rsid w:val="005415CF"/>
    <w:rsid w:val="00542245"/>
    <w:rsid w:val="00542DF3"/>
    <w:rsid w:val="00543099"/>
    <w:rsid w:val="005430FA"/>
    <w:rsid w:val="005438A8"/>
    <w:rsid w:val="00545A15"/>
    <w:rsid w:val="00546240"/>
    <w:rsid w:val="00547F1C"/>
    <w:rsid w:val="0055281A"/>
    <w:rsid w:val="005536DA"/>
    <w:rsid w:val="005546D4"/>
    <w:rsid w:val="00556E86"/>
    <w:rsid w:val="00560841"/>
    <w:rsid w:val="005613E9"/>
    <w:rsid w:val="0056310D"/>
    <w:rsid w:val="0056533F"/>
    <w:rsid w:val="005658DE"/>
    <w:rsid w:val="00567F27"/>
    <w:rsid w:val="005725C4"/>
    <w:rsid w:val="00574E79"/>
    <w:rsid w:val="005766F6"/>
    <w:rsid w:val="005778D0"/>
    <w:rsid w:val="00580617"/>
    <w:rsid w:val="005815C1"/>
    <w:rsid w:val="0058325F"/>
    <w:rsid w:val="00586A6A"/>
    <w:rsid w:val="005875BA"/>
    <w:rsid w:val="005904C5"/>
    <w:rsid w:val="00592144"/>
    <w:rsid w:val="0059386E"/>
    <w:rsid w:val="00593C70"/>
    <w:rsid w:val="005948F2"/>
    <w:rsid w:val="005950F7"/>
    <w:rsid w:val="005964BF"/>
    <w:rsid w:val="00596CD4"/>
    <w:rsid w:val="005A010B"/>
    <w:rsid w:val="005A4B2E"/>
    <w:rsid w:val="005A5C29"/>
    <w:rsid w:val="005A6B5B"/>
    <w:rsid w:val="005A6BC9"/>
    <w:rsid w:val="005A70F4"/>
    <w:rsid w:val="005B0863"/>
    <w:rsid w:val="005B094E"/>
    <w:rsid w:val="005B29D8"/>
    <w:rsid w:val="005B538F"/>
    <w:rsid w:val="005C011C"/>
    <w:rsid w:val="005C16F0"/>
    <w:rsid w:val="005C1E9B"/>
    <w:rsid w:val="005C3B65"/>
    <w:rsid w:val="005D1698"/>
    <w:rsid w:val="005D3055"/>
    <w:rsid w:val="005D5043"/>
    <w:rsid w:val="005D645A"/>
    <w:rsid w:val="005D6821"/>
    <w:rsid w:val="005E00B1"/>
    <w:rsid w:val="005E05A1"/>
    <w:rsid w:val="005E135D"/>
    <w:rsid w:val="005E5846"/>
    <w:rsid w:val="005E7710"/>
    <w:rsid w:val="005F08CC"/>
    <w:rsid w:val="005F4810"/>
    <w:rsid w:val="005F7A43"/>
    <w:rsid w:val="006002D6"/>
    <w:rsid w:val="006034C5"/>
    <w:rsid w:val="00604924"/>
    <w:rsid w:val="00604D16"/>
    <w:rsid w:val="006057EB"/>
    <w:rsid w:val="00605CE6"/>
    <w:rsid w:val="00607885"/>
    <w:rsid w:val="00613B64"/>
    <w:rsid w:val="006159D7"/>
    <w:rsid w:val="00620EFE"/>
    <w:rsid w:val="006252D2"/>
    <w:rsid w:val="006263A2"/>
    <w:rsid w:val="00632A5B"/>
    <w:rsid w:val="00633677"/>
    <w:rsid w:val="00633AD3"/>
    <w:rsid w:val="00634343"/>
    <w:rsid w:val="006354E7"/>
    <w:rsid w:val="00636974"/>
    <w:rsid w:val="00636D2E"/>
    <w:rsid w:val="006400E1"/>
    <w:rsid w:val="00642246"/>
    <w:rsid w:val="006422F3"/>
    <w:rsid w:val="00644D98"/>
    <w:rsid w:val="0064656E"/>
    <w:rsid w:val="006472B6"/>
    <w:rsid w:val="00653522"/>
    <w:rsid w:val="00655344"/>
    <w:rsid w:val="00657206"/>
    <w:rsid w:val="00660BAF"/>
    <w:rsid w:val="00661236"/>
    <w:rsid w:val="006617DB"/>
    <w:rsid w:val="00662FAF"/>
    <w:rsid w:val="00662FC3"/>
    <w:rsid w:val="00667691"/>
    <w:rsid w:val="006709F9"/>
    <w:rsid w:val="00671EA8"/>
    <w:rsid w:val="006724DB"/>
    <w:rsid w:val="0068156D"/>
    <w:rsid w:val="0068457B"/>
    <w:rsid w:val="00684D0C"/>
    <w:rsid w:val="00690FB7"/>
    <w:rsid w:val="00691EB6"/>
    <w:rsid w:val="00694679"/>
    <w:rsid w:val="00694A7B"/>
    <w:rsid w:val="0069586D"/>
    <w:rsid w:val="0069606A"/>
    <w:rsid w:val="00697AF0"/>
    <w:rsid w:val="006A0A5C"/>
    <w:rsid w:val="006A11BA"/>
    <w:rsid w:val="006A1817"/>
    <w:rsid w:val="006A1DEB"/>
    <w:rsid w:val="006A20F8"/>
    <w:rsid w:val="006A3B81"/>
    <w:rsid w:val="006A4B78"/>
    <w:rsid w:val="006A4D96"/>
    <w:rsid w:val="006A58E1"/>
    <w:rsid w:val="006A5B07"/>
    <w:rsid w:val="006A60CF"/>
    <w:rsid w:val="006B1668"/>
    <w:rsid w:val="006B3824"/>
    <w:rsid w:val="006B492A"/>
    <w:rsid w:val="006B5CFB"/>
    <w:rsid w:val="006B6662"/>
    <w:rsid w:val="006C06EE"/>
    <w:rsid w:val="006C22B9"/>
    <w:rsid w:val="006C2D42"/>
    <w:rsid w:val="006C2F79"/>
    <w:rsid w:val="006C559B"/>
    <w:rsid w:val="006D2199"/>
    <w:rsid w:val="006D44FE"/>
    <w:rsid w:val="006D4870"/>
    <w:rsid w:val="006D4E79"/>
    <w:rsid w:val="006D50F3"/>
    <w:rsid w:val="006D60E7"/>
    <w:rsid w:val="006D7D41"/>
    <w:rsid w:val="006E0CBA"/>
    <w:rsid w:val="006E1636"/>
    <w:rsid w:val="006E1A2C"/>
    <w:rsid w:val="006E4CF0"/>
    <w:rsid w:val="006E5023"/>
    <w:rsid w:val="006E5C0D"/>
    <w:rsid w:val="006E6DD2"/>
    <w:rsid w:val="006F0F9D"/>
    <w:rsid w:val="006F1E25"/>
    <w:rsid w:val="006F5F90"/>
    <w:rsid w:val="00704117"/>
    <w:rsid w:val="00704FCB"/>
    <w:rsid w:val="007060DE"/>
    <w:rsid w:val="00706801"/>
    <w:rsid w:val="00707D98"/>
    <w:rsid w:val="00711B34"/>
    <w:rsid w:val="00712903"/>
    <w:rsid w:val="00712E33"/>
    <w:rsid w:val="00713814"/>
    <w:rsid w:val="007141E2"/>
    <w:rsid w:val="007142E3"/>
    <w:rsid w:val="00717A1E"/>
    <w:rsid w:val="007206C7"/>
    <w:rsid w:val="00720AED"/>
    <w:rsid w:val="00723806"/>
    <w:rsid w:val="007238FE"/>
    <w:rsid w:val="00731DF1"/>
    <w:rsid w:val="007374D8"/>
    <w:rsid w:val="00737A89"/>
    <w:rsid w:val="007432A4"/>
    <w:rsid w:val="00745156"/>
    <w:rsid w:val="0074536B"/>
    <w:rsid w:val="0074763F"/>
    <w:rsid w:val="0075252E"/>
    <w:rsid w:val="00753887"/>
    <w:rsid w:val="00753AB8"/>
    <w:rsid w:val="007541EF"/>
    <w:rsid w:val="00756DE0"/>
    <w:rsid w:val="00757399"/>
    <w:rsid w:val="00762F3D"/>
    <w:rsid w:val="00766BD4"/>
    <w:rsid w:val="00767D92"/>
    <w:rsid w:val="007705FD"/>
    <w:rsid w:val="007717E1"/>
    <w:rsid w:val="00772DCF"/>
    <w:rsid w:val="00773E3C"/>
    <w:rsid w:val="007762F3"/>
    <w:rsid w:val="00780B3C"/>
    <w:rsid w:val="00781C45"/>
    <w:rsid w:val="00783AD5"/>
    <w:rsid w:val="0079426F"/>
    <w:rsid w:val="007955BC"/>
    <w:rsid w:val="007A08D2"/>
    <w:rsid w:val="007A201E"/>
    <w:rsid w:val="007B2418"/>
    <w:rsid w:val="007B349E"/>
    <w:rsid w:val="007B4511"/>
    <w:rsid w:val="007B50D1"/>
    <w:rsid w:val="007B51D5"/>
    <w:rsid w:val="007B619B"/>
    <w:rsid w:val="007B6D19"/>
    <w:rsid w:val="007B6EC5"/>
    <w:rsid w:val="007B7B13"/>
    <w:rsid w:val="007C001A"/>
    <w:rsid w:val="007C0620"/>
    <w:rsid w:val="007C12E5"/>
    <w:rsid w:val="007C24C0"/>
    <w:rsid w:val="007C37B6"/>
    <w:rsid w:val="007C3935"/>
    <w:rsid w:val="007C58AD"/>
    <w:rsid w:val="007C7D93"/>
    <w:rsid w:val="007D291C"/>
    <w:rsid w:val="007D4293"/>
    <w:rsid w:val="007D4D0D"/>
    <w:rsid w:val="007D6A6B"/>
    <w:rsid w:val="007E0926"/>
    <w:rsid w:val="007E5851"/>
    <w:rsid w:val="007E64C8"/>
    <w:rsid w:val="007E79C9"/>
    <w:rsid w:val="007F1496"/>
    <w:rsid w:val="0080050A"/>
    <w:rsid w:val="00802CE7"/>
    <w:rsid w:val="0081086E"/>
    <w:rsid w:val="00810EC0"/>
    <w:rsid w:val="00811AFC"/>
    <w:rsid w:val="00813B39"/>
    <w:rsid w:val="00816C96"/>
    <w:rsid w:val="00817961"/>
    <w:rsid w:val="008236AE"/>
    <w:rsid w:val="008260E6"/>
    <w:rsid w:val="008277A3"/>
    <w:rsid w:val="0083110B"/>
    <w:rsid w:val="008329C4"/>
    <w:rsid w:val="008338A6"/>
    <w:rsid w:val="00833903"/>
    <w:rsid w:val="0083470E"/>
    <w:rsid w:val="00835044"/>
    <w:rsid w:val="00835285"/>
    <w:rsid w:val="00837CFA"/>
    <w:rsid w:val="008417A1"/>
    <w:rsid w:val="00843680"/>
    <w:rsid w:val="00843B6D"/>
    <w:rsid w:val="008458CF"/>
    <w:rsid w:val="00850A6C"/>
    <w:rsid w:val="00852928"/>
    <w:rsid w:val="00855EBB"/>
    <w:rsid w:val="00856D34"/>
    <w:rsid w:val="008618D5"/>
    <w:rsid w:val="00862BA5"/>
    <w:rsid w:val="00862FF6"/>
    <w:rsid w:val="008659F9"/>
    <w:rsid w:val="00870035"/>
    <w:rsid w:val="008704ED"/>
    <w:rsid w:val="00873CAB"/>
    <w:rsid w:val="00875393"/>
    <w:rsid w:val="00887652"/>
    <w:rsid w:val="00887D6D"/>
    <w:rsid w:val="00891223"/>
    <w:rsid w:val="0089188B"/>
    <w:rsid w:val="0089199F"/>
    <w:rsid w:val="00891B3A"/>
    <w:rsid w:val="00891E19"/>
    <w:rsid w:val="00892091"/>
    <w:rsid w:val="00894337"/>
    <w:rsid w:val="00894CAA"/>
    <w:rsid w:val="00895300"/>
    <w:rsid w:val="008A0FDA"/>
    <w:rsid w:val="008A1EF4"/>
    <w:rsid w:val="008A34FF"/>
    <w:rsid w:val="008A39E0"/>
    <w:rsid w:val="008A3D4A"/>
    <w:rsid w:val="008A4DE0"/>
    <w:rsid w:val="008B017B"/>
    <w:rsid w:val="008B28EC"/>
    <w:rsid w:val="008B3B9A"/>
    <w:rsid w:val="008B6923"/>
    <w:rsid w:val="008C161F"/>
    <w:rsid w:val="008C1EFF"/>
    <w:rsid w:val="008C2EFB"/>
    <w:rsid w:val="008C3D84"/>
    <w:rsid w:val="008C690A"/>
    <w:rsid w:val="008C7BE8"/>
    <w:rsid w:val="008D315C"/>
    <w:rsid w:val="008D5BC3"/>
    <w:rsid w:val="008D5D9C"/>
    <w:rsid w:val="008D62D5"/>
    <w:rsid w:val="008D6968"/>
    <w:rsid w:val="008D6AA5"/>
    <w:rsid w:val="008D6F97"/>
    <w:rsid w:val="008D7E7B"/>
    <w:rsid w:val="008E0C92"/>
    <w:rsid w:val="008E1780"/>
    <w:rsid w:val="008E5616"/>
    <w:rsid w:val="008E67A4"/>
    <w:rsid w:val="008E6BD1"/>
    <w:rsid w:val="008F0991"/>
    <w:rsid w:val="008F13AB"/>
    <w:rsid w:val="008F1F38"/>
    <w:rsid w:val="008F24ED"/>
    <w:rsid w:val="008F3A48"/>
    <w:rsid w:val="008F5B57"/>
    <w:rsid w:val="008F7B5D"/>
    <w:rsid w:val="0090077B"/>
    <w:rsid w:val="00902A04"/>
    <w:rsid w:val="00902ED1"/>
    <w:rsid w:val="00903A29"/>
    <w:rsid w:val="00904274"/>
    <w:rsid w:val="0090495F"/>
    <w:rsid w:val="0090584A"/>
    <w:rsid w:val="00905FEA"/>
    <w:rsid w:val="00907490"/>
    <w:rsid w:val="009102AF"/>
    <w:rsid w:val="00910D37"/>
    <w:rsid w:val="00913045"/>
    <w:rsid w:val="00916541"/>
    <w:rsid w:val="0091726C"/>
    <w:rsid w:val="0091767E"/>
    <w:rsid w:val="00917A20"/>
    <w:rsid w:val="00920E0B"/>
    <w:rsid w:val="00920EFA"/>
    <w:rsid w:val="00921C4D"/>
    <w:rsid w:val="00921D61"/>
    <w:rsid w:val="009226A2"/>
    <w:rsid w:val="009244F7"/>
    <w:rsid w:val="0092767E"/>
    <w:rsid w:val="00931533"/>
    <w:rsid w:val="0093276A"/>
    <w:rsid w:val="009340E1"/>
    <w:rsid w:val="00941EC2"/>
    <w:rsid w:val="00942047"/>
    <w:rsid w:val="00944DBA"/>
    <w:rsid w:val="00945807"/>
    <w:rsid w:val="00950D4F"/>
    <w:rsid w:val="009521C2"/>
    <w:rsid w:val="00954179"/>
    <w:rsid w:val="00954194"/>
    <w:rsid w:val="00954387"/>
    <w:rsid w:val="00954912"/>
    <w:rsid w:val="00956294"/>
    <w:rsid w:val="00961004"/>
    <w:rsid w:val="009633A0"/>
    <w:rsid w:val="00964E8E"/>
    <w:rsid w:val="0097047C"/>
    <w:rsid w:val="009723C7"/>
    <w:rsid w:val="00972CE3"/>
    <w:rsid w:val="00973A27"/>
    <w:rsid w:val="00973D99"/>
    <w:rsid w:val="009773BD"/>
    <w:rsid w:val="00980615"/>
    <w:rsid w:val="00982287"/>
    <w:rsid w:val="0098273C"/>
    <w:rsid w:val="009841E2"/>
    <w:rsid w:val="009843E6"/>
    <w:rsid w:val="00984A5A"/>
    <w:rsid w:val="00990FE1"/>
    <w:rsid w:val="0099165C"/>
    <w:rsid w:val="00991BA3"/>
    <w:rsid w:val="00992C21"/>
    <w:rsid w:val="00995B62"/>
    <w:rsid w:val="0099735D"/>
    <w:rsid w:val="009A0194"/>
    <w:rsid w:val="009A0A3F"/>
    <w:rsid w:val="009A11C7"/>
    <w:rsid w:val="009A1C3C"/>
    <w:rsid w:val="009A27C7"/>
    <w:rsid w:val="009A32FC"/>
    <w:rsid w:val="009A6134"/>
    <w:rsid w:val="009A6508"/>
    <w:rsid w:val="009A6836"/>
    <w:rsid w:val="009B2F6F"/>
    <w:rsid w:val="009B332F"/>
    <w:rsid w:val="009B3B71"/>
    <w:rsid w:val="009B568A"/>
    <w:rsid w:val="009C4800"/>
    <w:rsid w:val="009D18B2"/>
    <w:rsid w:val="009D1A57"/>
    <w:rsid w:val="009D2291"/>
    <w:rsid w:val="009D413A"/>
    <w:rsid w:val="009D5549"/>
    <w:rsid w:val="009D6A24"/>
    <w:rsid w:val="009E21B3"/>
    <w:rsid w:val="009E65BA"/>
    <w:rsid w:val="009F0237"/>
    <w:rsid w:val="009F0242"/>
    <w:rsid w:val="009F1465"/>
    <w:rsid w:val="009F1A39"/>
    <w:rsid w:val="009F3645"/>
    <w:rsid w:val="009F59D4"/>
    <w:rsid w:val="009F5A89"/>
    <w:rsid w:val="00A00E7D"/>
    <w:rsid w:val="00A02B20"/>
    <w:rsid w:val="00A13EBA"/>
    <w:rsid w:val="00A170D3"/>
    <w:rsid w:val="00A171AE"/>
    <w:rsid w:val="00A22153"/>
    <w:rsid w:val="00A222AC"/>
    <w:rsid w:val="00A277BF"/>
    <w:rsid w:val="00A344A0"/>
    <w:rsid w:val="00A349CD"/>
    <w:rsid w:val="00A35966"/>
    <w:rsid w:val="00A360EE"/>
    <w:rsid w:val="00A36C93"/>
    <w:rsid w:val="00A36E28"/>
    <w:rsid w:val="00A414A1"/>
    <w:rsid w:val="00A41CF6"/>
    <w:rsid w:val="00A4249F"/>
    <w:rsid w:val="00A424F4"/>
    <w:rsid w:val="00A43749"/>
    <w:rsid w:val="00A47B14"/>
    <w:rsid w:val="00A513D8"/>
    <w:rsid w:val="00A51750"/>
    <w:rsid w:val="00A54A54"/>
    <w:rsid w:val="00A56544"/>
    <w:rsid w:val="00A60135"/>
    <w:rsid w:val="00A607B7"/>
    <w:rsid w:val="00A61FBD"/>
    <w:rsid w:val="00A62BD0"/>
    <w:rsid w:val="00A640AC"/>
    <w:rsid w:val="00A6479F"/>
    <w:rsid w:val="00A710D5"/>
    <w:rsid w:val="00A71165"/>
    <w:rsid w:val="00A75DA2"/>
    <w:rsid w:val="00A81A62"/>
    <w:rsid w:val="00A8305F"/>
    <w:rsid w:val="00A839E0"/>
    <w:rsid w:val="00A92FDB"/>
    <w:rsid w:val="00A957EB"/>
    <w:rsid w:val="00A95EB4"/>
    <w:rsid w:val="00A96576"/>
    <w:rsid w:val="00A97B87"/>
    <w:rsid w:val="00AA0092"/>
    <w:rsid w:val="00AA24F3"/>
    <w:rsid w:val="00AA2D64"/>
    <w:rsid w:val="00AA5372"/>
    <w:rsid w:val="00AA55E2"/>
    <w:rsid w:val="00AA6694"/>
    <w:rsid w:val="00AB07FF"/>
    <w:rsid w:val="00AB102D"/>
    <w:rsid w:val="00AB4491"/>
    <w:rsid w:val="00AB48F0"/>
    <w:rsid w:val="00AB5311"/>
    <w:rsid w:val="00AB5B15"/>
    <w:rsid w:val="00AB5CC9"/>
    <w:rsid w:val="00AB6AF9"/>
    <w:rsid w:val="00AC0469"/>
    <w:rsid w:val="00AC2902"/>
    <w:rsid w:val="00AC5AD1"/>
    <w:rsid w:val="00AC6485"/>
    <w:rsid w:val="00AD3D74"/>
    <w:rsid w:val="00AD5EB6"/>
    <w:rsid w:val="00AE0188"/>
    <w:rsid w:val="00AE350E"/>
    <w:rsid w:val="00AE3E59"/>
    <w:rsid w:val="00AE45A2"/>
    <w:rsid w:val="00AE608E"/>
    <w:rsid w:val="00AE7723"/>
    <w:rsid w:val="00AF0188"/>
    <w:rsid w:val="00AF0558"/>
    <w:rsid w:val="00AF1446"/>
    <w:rsid w:val="00B0265C"/>
    <w:rsid w:val="00B04539"/>
    <w:rsid w:val="00B06F02"/>
    <w:rsid w:val="00B0733E"/>
    <w:rsid w:val="00B07E0C"/>
    <w:rsid w:val="00B11AC3"/>
    <w:rsid w:val="00B13094"/>
    <w:rsid w:val="00B1507D"/>
    <w:rsid w:val="00B159F6"/>
    <w:rsid w:val="00B16F60"/>
    <w:rsid w:val="00B20363"/>
    <w:rsid w:val="00B20DB8"/>
    <w:rsid w:val="00B20ED5"/>
    <w:rsid w:val="00B21042"/>
    <w:rsid w:val="00B23D14"/>
    <w:rsid w:val="00B304A0"/>
    <w:rsid w:val="00B30B1A"/>
    <w:rsid w:val="00B33295"/>
    <w:rsid w:val="00B35211"/>
    <w:rsid w:val="00B3586F"/>
    <w:rsid w:val="00B360AE"/>
    <w:rsid w:val="00B3782C"/>
    <w:rsid w:val="00B40CEF"/>
    <w:rsid w:val="00B4378E"/>
    <w:rsid w:val="00B45289"/>
    <w:rsid w:val="00B46A9E"/>
    <w:rsid w:val="00B47774"/>
    <w:rsid w:val="00B479F8"/>
    <w:rsid w:val="00B54777"/>
    <w:rsid w:val="00B5782F"/>
    <w:rsid w:val="00B639AE"/>
    <w:rsid w:val="00B645FB"/>
    <w:rsid w:val="00B662F1"/>
    <w:rsid w:val="00B67085"/>
    <w:rsid w:val="00B67316"/>
    <w:rsid w:val="00B70140"/>
    <w:rsid w:val="00B71AD0"/>
    <w:rsid w:val="00B73D94"/>
    <w:rsid w:val="00B7776B"/>
    <w:rsid w:val="00B8277B"/>
    <w:rsid w:val="00B82D49"/>
    <w:rsid w:val="00B85A02"/>
    <w:rsid w:val="00B86CD8"/>
    <w:rsid w:val="00B92B48"/>
    <w:rsid w:val="00B933D5"/>
    <w:rsid w:val="00B95255"/>
    <w:rsid w:val="00B963F3"/>
    <w:rsid w:val="00BA2745"/>
    <w:rsid w:val="00BA2B9F"/>
    <w:rsid w:val="00BA2CA0"/>
    <w:rsid w:val="00BA3335"/>
    <w:rsid w:val="00BA514A"/>
    <w:rsid w:val="00BA736E"/>
    <w:rsid w:val="00BB2B3A"/>
    <w:rsid w:val="00BB705F"/>
    <w:rsid w:val="00BB72C4"/>
    <w:rsid w:val="00BC317F"/>
    <w:rsid w:val="00BC342B"/>
    <w:rsid w:val="00BC4C80"/>
    <w:rsid w:val="00BC54EE"/>
    <w:rsid w:val="00BC5AA3"/>
    <w:rsid w:val="00BC7DA6"/>
    <w:rsid w:val="00BD0D4B"/>
    <w:rsid w:val="00BD15ED"/>
    <w:rsid w:val="00BD1A34"/>
    <w:rsid w:val="00BD26CB"/>
    <w:rsid w:val="00BD66FE"/>
    <w:rsid w:val="00BD68AC"/>
    <w:rsid w:val="00BD6AA0"/>
    <w:rsid w:val="00BD7A32"/>
    <w:rsid w:val="00BD7EE0"/>
    <w:rsid w:val="00BE42DF"/>
    <w:rsid w:val="00BE762E"/>
    <w:rsid w:val="00BF3328"/>
    <w:rsid w:val="00BF3669"/>
    <w:rsid w:val="00BF4691"/>
    <w:rsid w:val="00BF4826"/>
    <w:rsid w:val="00C010BE"/>
    <w:rsid w:val="00C01C2F"/>
    <w:rsid w:val="00C01E98"/>
    <w:rsid w:val="00C02ADF"/>
    <w:rsid w:val="00C052A1"/>
    <w:rsid w:val="00C05B79"/>
    <w:rsid w:val="00C06378"/>
    <w:rsid w:val="00C06F81"/>
    <w:rsid w:val="00C10865"/>
    <w:rsid w:val="00C109BB"/>
    <w:rsid w:val="00C119FD"/>
    <w:rsid w:val="00C11CD8"/>
    <w:rsid w:val="00C12748"/>
    <w:rsid w:val="00C1286A"/>
    <w:rsid w:val="00C1358E"/>
    <w:rsid w:val="00C13E04"/>
    <w:rsid w:val="00C159F8"/>
    <w:rsid w:val="00C2028E"/>
    <w:rsid w:val="00C22019"/>
    <w:rsid w:val="00C23063"/>
    <w:rsid w:val="00C260EB"/>
    <w:rsid w:val="00C26794"/>
    <w:rsid w:val="00C26F4C"/>
    <w:rsid w:val="00C26F8C"/>
    <w:rsid w:val="00C30F7D"/>
    <w:rsid w:val="00C318E3"/>
    <w:rsid w:val="00C319F3"/>
    <w:rsid w:val="00C35CBA"/>
    <w:rsid w:val="00C36871"/>
    <w:rsid w:val="00C373F2"/>
    <w:rsid w:val="00C37426"/>
    <w:rsid w:val="00C37721"/>
    <w:rsid w:val="00C377CD"/>
    <w:rsid w:val="00C37EEF"/>
    <w:rsid w:val="00C4033B"/>
    <w:rsid w:val="00C43265"/>
    <w:rsid w:val="00C47AB8"/>
    <w:rsid w:val="00C516BA"/>
    <w:rsid w:val="00C51A5D"/>
    <w:rsid w:val="00C53A6B"/>
    <w:rsid w:val="00C56B4B"/>
    <w:rsid w:val="00C61683"/>
    <w:rsid w:val="00C6534B"/>
    <w:rsid w:val="00C70611"/>
    <w:rsid w:val="00C74B4C"/>
    <w:rsid w:val="00C758C4"/>
    <w:rsid w:val="00C75CF4"/>
    <w:rsid w:val="00C76864"/>
    <w:rsid w:val="00C81E00"/>
    <w:rsid w:val="00C82342"/>
    <w:rsid w:val="00C82A26"/>
    <w:rsid w:val="00C86D39"/>
    <w:rsid w:val="00C86F3A"/>
    <w:rsid w:val="00C94069"/>
    <w:rsid w:val="00C94C7D"/>
    <w:rsid w:val="00C9685A"/>
    <w:rsid w:val="00C9756E"/>
    <w:rsid w:val="00CA0A12"/>
    <w:rsid w:val="00CA16F0"/>
    <w:rsid w:val="00CA2259"/>
    <w:rsid w:val="00CA33E9"/>
    <w:rsid w:val="00CA3DCC"/>
    <w:rsid w:val="00CA46F1"/>
    <w:rsid w:val="00CB0055"/>
    <w:rsid w:val="00CB6A2C"/>
    <w:rsid w:val="00CC00B4"/>
    <w:rsid w:val="00CC1CDC"/>
    <w:rsid w:val="00CC2581"/>
    <w:rsid w:val="00CC3CA2"/>
    <w:rsid w:val="00CD67CF"/>
    <w:rsid w:val="00CD76BC"/>
    <w:rsid w:val="00CD7F31"/>
    <w:rsid w:val="00CE0577"/>
    <w:rsid w:val="00CE0753"/>
    <w:rsid w:val="00CE132E"/>
    <w:rsid w:val="00CE3B8C"/>
    <w:rsid w:val="00CE5CB2"/>
    <w:rsid w:val="00CF4207"/>
    <w:rsid w:val="00CF5558"/>
    <w:rsid w:val="00CF691F"/>
    <w:rsid w:val="00D0076E"/>
    <w:rsid w:val="00D01A81"/>
    <w:rsid w:val="00D02CDB"/>
    <w:rsid w:val="00D0634A"/>
    <w:rsid w:val="00D0669D"/>
    <w:rsid w:val="00D07DC4"/>
    <w:rsid w:val="00D1064A"/>
    <w:rsid w:val="00D125C7"/>
    <w:rsid w:val="00D16F34"/>
    <w:rsid w:val="00D17AB9"/>
    <w:rsid w:val="00D214C9"/>
    <w:rsid w:val="00D23351"/>
    <w:rsid w:val="00D2347D"/>
    <w:rsid w:val="00D23BCC"/>
    <w:rsid w:val="00D25744"/>
    <w:rsid w:val="00D25F5E"/>
    <w:rsid w:val="00D264FC"/>
    <w:rsid w:val="00D2788D"/>
    <w:rsid w:val="00D30385"/>
    <w:rsid w:val="00D30866"/>
    <w:rsid w:val="00D40BD5"/>
    <w:rsid w:val="00D4277A"/>
    <w:rsid w:val="00D42FF7"/>
    <w:rsid w:val="00D43FE3"/>
    <w:rsid w:val="00D442E2"/>
    <w:rsid w:val="00D452C5"/>
    <w:rsid w:val="00D46510"/>
    <w:rsid w:val="00D50BA5"/>
    <w:rsid w:val="00D50E0D"/>
    <w:rsid w:val="00D52BB6"/>
    <w:rsid w:val="00D54EF7"/>
    <w:rsid w:val="00D57058"/>
    <w:rsid w:val="00D605BB"/>
    <w:rsid w:val="00D62743"/>
    <w:rsid w:val="00D629C2"/>
    <w:rsid w:val="00D634C8"/>
    <w:rsid w:val="00D6435A"/>
    <w:rsid w:val="00D67FF5"/>
    <w:rsid w:val="00D72914"/>
    <w:rsid w:val="00D738A6"/>
    <w:rsid w:val="00D755DF"/>
    <w:rsid w:val="00D77E56"/>
    <w:rsid w:val="00D81AFB"/>
    <w:rsid w:val="00D82366"/>
    <w:rsid w:val="00D82B91"/>
    <w:rsid w:val="00D8446B"/>
    <w:rsid w:val="00D85446"/>
    <w:rsid w:val="00D905BB"/>
    <w:rsid w:val="00D92B5A"/>
    <w:rsid w:val="00D92C6C"/>
    <w:rsid w:val="00D9470C"/>
    <w:rsid w:val="00D955F6"/>
    <w:rsid w:val="00D96ACA"/>
    <w:rsid w:val="00D978C2"/>
    <w:rsid w:val="00DA3E39"/>
    <w:rsid w:val="00DA756F"/>
    <w:rsid w:val="00DA7EC2"/>
    <w:rsid w:val="00DB0B90"/>
    <w:rsid w:val="00DB0F38"/>
    <w:rsid w:val="00DB1234"/>
    <w:rsid w:val="00DB1363"/>
    <w:rsid w:val="00DB388F"/>
    <w:rsid w:val="00DB38CA"/>
    <w:rsid w:val="00DB4C04"/>
    <w:rsid w:val="00DB55EA"/>
    <w:rsid w:val="00DB776B"/>
    <w:rsid w:val="00DC2CBA"/>
    <w:rsid w:val="00DC31C1"/>
    <w:rsid w:val="00DD107B"/>
    <w:rsid w:val="00DD1CE5"/>
    <w:rsid w:val="00DD2A5B"/>
    <w:rsid w:val="00DD5A56"/>
    <w:rsid w:val="00DD66CD"/>
    <w:rsid w:val="00DE125F"/>
    <w:rsid w:val="00DE2C18"/>
    <w:rsid w:val="00DE40B2"/>
    <w:rsid w:val="00DE63A7"/>
    <w:rsid w:val="00DF0600"/>
    <w:rsid w:val="00DF3684"/>
    <w:rsid w:val="00DF5805"/>
    <w:rsid w:val="00DF6A88"/>
    <w:rsid w:val="00E000BA"/>
    <w:rsid w:val="00E00365"/>
    <w:rsid w:val="00E00EC3"/>
    <w:rsid w:val="00E01149"/>
    <w:rsid w:val="00E01565"/>
    <w:rsid w:val="00E03FC5"/>
    <w:rsid w:val="00E042D0"/>
    <w:rsid w:val="00E045A2"/>
    <w:rsid w:val="00E0586C"/>
    <w:rsid w:val="00E06176"/>
    <w:rsid w:val="00E07925"/>
    <w:rsid w:val="00E10BBB"/>
    <w:rsid w:val="00E11544"/>
    <w:rsid w:val="00E11C81"/>
    <w:rsid w:val="00E11CEB"/>
    <w:rsid w:val="00E12040"/>
    <w:rsid w:val="00E14A1F"/>
    <w:rsid w:val="00E15285"/>
    <w:rsid w:val="00E158D5"/>
    <w:rsid w:val="00E2250B"/>
    <w:rsid w:val="00E25355"/>
    <w:rsid w:val="00E257A0"/>
    <w:rsid w:val="00E2711B"/>
    <w:rsid w:val="00E327A7"/>
    <w:rsid w:val="00E341DD"/>
    <w:rsid w:val="00E37251"/>
    <w:rsid w:val="00E45E35"/>
    <w:rsid w:val="00E5124B"/>
    <w:rsid w:val="00E5139D"/>
    <w:rsid w:val="00E53777"/>
    <w:rsid w:val="00E5418F"/>
    <w:rsid w:val="00E54791"/>
    <w:rsid w:val="00E55533"/>
    <w:rsid w:val="00E570CA"/>
    <w:rsid w:val="00E66348"/>
    <w:rsid w:val="00E66DBB"/>
    <w:rsid w:val="00E671CA"/>
    <w:rsid w:val="00E70083"/>
    <w:rsid w:val="00E71F5B"/>
    <w:rsid w:val="00E77B71"/>
    <w:rsid w:val="00E81B4B"/>
    <w:rsid w:val="00E8371A"/>
    <w:rsid w:val="00E85F2B"/>
    <w:rsid w:val="00E86F8B"/>
    <w:rsid w:val="00E87109"/>
    <w:rsid w:val="00E92811"/>
    <w:rsid w:val="00E92F05"/>
    <w:rsid w:val="00E93A3B"/>
    <w:rsid w:val="00E94E74"/>
    <w:rsid w:val="00E94EDE"/>
    <w:rsid w:val="00E979BA"/>
    <w:rsid w:val="00EA341A"/>
    <w:rsid w:val="00EA5002"/>
    <w:rsid w:val="00EA58E7"/>
    <w:rsid w:val="00EB010F"/>
    <w:rsid w:val="00EB0745"/>
    <w:rsid w:val="00EB0AF2"/>
    <w:rsid w:val="00EB29FF"/>
    <w:rsid w:val="00EB5696"/>
    <w:rsid w:val="00EB5E9D"/>
    <w:rsid w:val="00EB6FAE"/>
    <w:rsid w:val="00EC27AE"/>
    <w:rsid w:val="00EC3AF0"/>
    <w:rsid w:val="00ED14C8"/>
    <w:rsid w:val="00ED2428"/>
    <w:rsid w:val="00ED38BF"/>
    <w:rsid w:val="00ED6B6B"/>
    <w:rsid w:val="00ED7E22"/>
    <w:rsid w:val="00EE04DA"/>
    <w:rsid w:val="00EE2B21"/>
    <w:rsid w:val="00EE3825"/>
    <w:rsid w:val="00EE3D87"/>
    <w:rsid w:val="00EE6078"/>
    <w:rsid w:val="00EE62C0"/>
    <w:rsid w:val="00EE7567"/>
    <w:rsid w:val="00EF0165"/>
    <w:rsid w:val="00EF10F8"/>
    <w:rsid w:val="00EF1445"/>
    <w:rsid w:val="00EF188C"/>
    <w:rsid w:val="00EF56D0"/>
    <w:rsid w:val="00EF6958"/>
    <w:rsid w:val="00EF7B4A"/>
    <w:rsid w:val="00EF7EE7"/>
    <w:rsid w:val="00F006C4"/>
    <w:rsid w:val="00F00FE8"/>
    <w:rsid w:val="00F02F10"/>
    <w:rsid w:val="00F03F6F"/>
    <w:rsid w:val="00F13673"/>
    <w:rsid w:val="00F14F5B"/>
    <w:rsid w:val="00F152D1"/>
    <w:rsid w:val="00F2094A"/>
    <w:rsid w:val="00F20F35"/>
    <w:rsid w:val="00F210E2"/>
    <w:rsid w:val="00F219CA"/>
    <w:rsid w:val="00F225C8"/>
    <w:rsid w:val="00F22A47"/>
    <w:rsid w:val="00F24AF0"/>
    <w:rsid w:val="00F26475"/>
    <w:rsid w:val="00F268A0"/>
    <w:rsid w:val="00F27464"/>
    <w:rsid w:val="00F326F0"/>
    <w:rsid w:val="00F33D93"/>
    <w:rsid w:val="00F3485D"/>
    <w:rsid w:val="00F37890"/>
    <w:rsid w:val="00F40312"/>
    <w:rsid w:val="00F42DA1"/>
    <w:rsid w:val="00F44552"/>
    <w:rsid w:val="00F45501"/>
    <w:rsid w:val="00F46D06"/>
    <w:rsid w:val="00F474D0"/>
    <w:rsid w:val="00F47AEC"/>
    <w:rsid w:val="00F47E35"/>
    <w:rsid w:val="00F51B7D"/>
    <w:rsid w:val="00F52E18"/>
    <w:rsid w:val="00F548AE"/>
    <w:rsid w:val="00F54F74"/>
    <w:rsid w:val="00F55DA9"/>
    <w:rsid w:val="00F61EAE"/>
    <w:rsid w:val="00F623BC"/>
    <w:rsid w:val="00F70770"/>
    <w:rsid w:val="00F70856"/>
    <w:rsid w:val="00F70EC1"/>
    <w:rsid w:val="00F7167D"/>
    <w:rsid w:val="00F72608"/>
    <w:rsid w:val="00F72DB2"/>
    <w:rsid w:val="00F80670"/>
    <w:rsid w:val="00F82192"/>
    <w:rsid w:val="00F83AFE"/>
    <w:rsid w:val="00F844E5"/>
    <w:rsid w:val="00F915BA"/>
    <w:rsid w:val="00F937E0"/>
    <w:rsid w:val="00F964F1"/>
    <w:rsid w:val="00F96C49"/>
    <w:rsid w:val="00F97C33"/>
    <w:rsid w:val="00F97FF7"/>
    <w:rsid w:val="00FA30AB"/>
    <w:rsid w:val="00FA317F"/>
    <w:rsid w:val="00FA48CE"/>
    <w:rsid w:val="00FB087D"/>
    <w:rsid w:val="00FB0BBA"/>
    <w:rsid w:val="00FB23A3"/>
    <w:rsid w:val="00FB25BA"/>
    <w:rsid w:val="00FB30A5"/>
    <w:rsid w:val="00FB446F"/>
    <w:rsid w:val="00FB5CD8"/>
    <w:rsid w:val="00FB5F11"/>
    <w:rsid w:val="00FB6E7D"/>
    <w:rsid w:val="00FC07AA"/>
    <w:rsid w:val="00FC2C07"/>
    <w:rsid w:val="00FC513C"/>
    <w:rsid w:val="00FC75C3"/>
    <w:rsid w:val="00FD2AF9"/>
    <w:rsid w:val="00FD48EA"/>
    <w:rsid w:val="00FD5F0A"/>
    <w:rsid w:val="00FD6D82"/>
    <w:rsid w:val="00FD73DB"/>
    <w:rsid w:val="00FE0A05"/>
    <w:rsid w:val="00FE53CD"/>
    <w:rsid w:val="00FE6093"/>
    <w:rsid w:val="00FE708F"/>
    <w:rsid w:val="00FF1AE7"/>
    <w:rsid w:val="00FF2F1E"/>
    <w:rsid w:val="00FF3215"/>
    <w:rsid w:val="00FF40FD"/>
    <w:rsid w:val="00FF4CD2"/>
    <w:rsid w:val="00FF626E"/>
    <w:rsid w:val="00FF6491"/>
    <w:rsid w:val="00FF76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82"/>
  </w:style>
  <w:style w:type="paragraph" w:styleId="Heading1">
    <w:name w:val="heading 1"/>
    <w:basedOn w:val="Normal"/>
    <w:next w:val="Normal"/>
    <w:link w:val="Heading1Char"/>
    <w:uiPriority w:val="9"/>
    <w:qFormat/>
    <w:rsid w:val="00706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E4C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43D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EA58E7"/>
    <w:pPr>
      <w:autoSpaceDE w:val="0"/>
      <w:autoSpaceDN w:val="0"/>
      <w:adjustRightInd w:val="0"/>
      <w:spacing w:after="0" w:line="181" w:lineRule="atLeast"/>
    </w:pPr>
    <w:rPr>
      <w:rFonts w:ascii="Times New Roman" w:hAnsi="Times New Roman" w:cs="Times New Roman"/>
      <w:sz w:val="24"/>
      <w:szCs w:val="24"/>
    </w:rPr>
  </w:style>
  <w:style w:type="character" w:styleId="Hyperlink">
    <w:name w:val="Hyperlink"/>
    <w:basedOn w:val="DefaultParagraphFont"/>
    <w:uiPriority w:val="99"/>
    <w:unhideWhenUsed/>
    <w:rsid w:val="00F55DA9"/>
    <w:rPr>
      <w:color w:val="0000FF" w:themeColor="hyperlink"/>
      <w:u w:val="single"/>
    </w:rPr>
  </w:style>
  <w:style w:type="character" w:customStyle="1" w:styleId="journal-heading">
    <w:name w:val="journal-heading"/>
    <w:basedOn w:val="DefaultParagraphFont"/>
    <w:rsid w:val="008C690A"/>
  </w:style>
  <w:style w:type="character" w:customStyle="1" w:styleId="issue-heading">
    <w:name w:val="issue-heading"/>
    <w:basedOn w:val="DefaultParagraphFont"/>
    <w:rsid w:val="008C690A"/>
  </w:style>
  <w:style w:type="paragraph" w:customStyle="1" w:styleId="Default">
    <w:name w:val="Default"/>
    <w:rsid w:val="00D427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5">
    <w:name w:val="Pa15"/>
    <w:basedOn w:val="Default"/>
    <w:next w:val="Default"/>
    <w:uiPriority w:val="99"/>
    <w:rsid w:val="00145A9A"/>
    <w:pPr>
      <w:spacing w:line="181" w:lineRule="atLeast"/>
    </w:pPr>
    <w:rPr>
      <w:color w:val="auto"/>
    </w:rPr>
  </w:style>
  <w:style w:type="character" w:styleId="Emphasis">
    <w:name w:val="Emphasis"/>
    <w:basedOn w:val="DefaultParagraphFont"/>
    <w:uiPriority w:val="20"/>
    <w:qFormat/>
    <w:rsid w:val="0040673F"/>
    <w:rPr>
      <w:i/>
      <w:iCs/>
    </w:rPr>
  </w:style>
  <w:style w:type="table" w:styleId="TableGrid">
    <w:name w:val="Table Grid"/>
    <w:basedOn w:val="TableNormal"/>
    <w:uiPriority w:val="59"/>
    <w:rsid w:val="00833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6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093"/>
    <w:rPr>
      <w:rFonts w:ascii="Tahoma" w:hAnsi="Tahoma" w:cs="Tahoma"/>
      <w:sz w:val="16"/>
      <w:szCs w:val="16"/>
    </w:rPr>
  </w:style>
  <w:style w:type="character" w:styleId="Strong">
    <w:name w:val="Strong"/>
    <w:basedOn w:val="DefaultParagraphFont"/>
    <w:uiPriority w:val="22"/>
    <w:qFormat/>
    <w:rsid w:val="005964BF"/>
    <w:rPr>
      <w:b/>
      <w:bCs/>
    </w:rPr>
  </w:style>
  <w:style w:type="character" w:styleId="LineNumber">
    <w:name w:val="line number"/>
    <w:basedOn w:val="DefaultParagraphFont"/>
    <w:uiPriority w:val="99"/>
    <w:semiHidden/>
    <w:unhideWhenUsed/>
    <w:rsid w:val="00567F27"/>
  </w:style>
  <w:style w:type="paragraph" w:styleId="Header">
    <w:name w:val="header"/>
    <w:basedOn w:val="Normal"/>
    <w:link w:val="HeaderChar"/>
    <w:uiPriority w:val="99"/>
    <w:unhideWhenUsed/>
    <w:rsid w:val="00567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F27"/>
  </w:style>
  <w:style w:type="paragraph" w:styleId="Footer">
    <w:name w:val="footer"/>
    <w:basedOn w:val="Normal"/>
    <w:link w:val="FooterChar"/>
    <w:uiPriority w:val="99"/>
    <w:unhideWhenUsed/>
    <w:rsid w:val="00567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F27"/>
  </w:style>
  <w:style w:type="character" w:styleId="CommentReference">
    <w:name w:val="annotation reference"/>
    <w:basedOn w:val="DefaultParagraphFont"/>
    <w:uiPriority w:val="99"/>
    <w:semiHidden/>
    <w:unhideWhenUsed/>
    <w:rsid w:val="00D50E0D"/>
    <w:rPr>
      <w:sz w:val="16"/>
      <w:szCs w:val="16"/>
    </w:rPr>
  </w:style>
  <w:style w:type="paragraph" w:styleId="CommentText">
    <w:name w:val="annotation text"/>
    <w:basedOn w:val="Normal"/>
    <w:link w:val="CommentTextChar"/>
    <w:uiPriority w:val="99"/>
    <w:semiHidden/>
    <w:unhideWhenUsed/>
    <w:rsid w:val="00D50E0D"/>
    <w:pPr>
      <w:spacing w:line="240" w:lineRule="auto"/>
    </w:pPr>
    <w:rPr>
      <w:sz w:val="20"/>
      <w:szCs w:val="20"/>
    </w:rPr>
  </w:style>
  <w:style w:type="character" w:customStyle="1" w:styleId="CommentTextChar">
    <w:name w:val="Comment Text Char"/>
    <w:basedOn w:val="DefaultParagraphFont"/>
    <w:link w:val="CommentText"/>
    <w:uiPriority w:val="99"/>
    <w:semiHidden/>
    <w:rsid w:val="00D50E0D"/>
    <w:rPr>
      <w:sz w:val="20"/>
      <w:szCs w:val="20"/>
    </w:rPr>
  </w:style>
  <w:style w:type="character" w:customStyle="1" w:styleId="authors-list-item">
    <w:name w:val="authors-list-item"/>
    <w:basedOn w:val="DefaultParagraphFont"/>
    <w:rsid w:val="008329C4"/>
  </w:style>
  <w:style w:type="character" w:customStyle="1" w:styleId="author-sup-separator">
    <w:name w:val="author-sup-separator"/>
    <w:basedOn w:val="DefaultParagraphFont"/>
    <w:rsid w:val="008329C4"/>
  </w:style>
  <w:style w:type="character" w:customStyle="1" w:styleId="comma">
    <w:name w:val="comma"/>
    <w:basedOn w:val="DefaultParagraphFont"/>
    <w:rsid w:val="008329C4"/>
  </w:style>
  <w:style w:type="character" w:customStyle="1" w:styleId="period">
    <w:name w:val="period"/>
    <w:basedOn w:val="DefaultParagraphFont"/>
    <w:rsid w:val="008329C4"/>
  </w:style>
  <w:style w:type="character" w:customStyle="1" w:styleId="epub-sectionitem">
    <w:name w:val="epub-section__item"/>
    <w:basedOn w:val="DefaultParagraphFont"/>
    <w:rsid w:val="008329C4"/>
  </w:style>
  <w:style w:type="character" w:customStyle="1" w:styleId="epub-sectionstate">
    <w:name w:val="epub-section__state"/>
    <w:basedOn w:val="DefaultParagraphFont"/>
    <w:rsid w:val="008329C4"/>
  </w:style>
  <w:style w:type="character" w:customStyle="1" w:styleId="epub-sectiondate">
    <w:name w:val="epub-section__date"/>
    <w:basedOn w:val="DefaultParagraphFont"/>
    <w:rsid w:val="008329C4"/>
  </w:style>
  <w:style w:type="paragraph" w:styleId="CommentSubject">
    <w:name w:val="annotation subject"/>
    <w:basedOn w:val="CommentText"/>
    <w:next w:val="CommentText"/>
    <w:link w:val="CommentSubjectChar"/>
    <w:uiPriority w:val="99"/>
    <w:semiHidden/>
    <w:unhideWhenUsed/>
    <w:rsid w:val="00B933D5"/>
    <w:rPr>
      <w:b/>
      <w:bCs/>
    </w:rPr>
  </w:style>
  <w:style w:type="character" w:customStyle="1" w:styleId="CommentSubjectChar">
    <w:name w:val="Comment Subject Char"/>
    <w:basedOn w:val="CommentTextChar"/>
    <w:link w:val="CommentSubject"/>
    <w:uiPriority w:val="99"/>
    <w:semiHidden/>
    <w:rsid w:val="00B933D5"/>
    <w:rPr>
      <w:b/>
      <w:bCs/>
      <w:sz w:val="20"/>
      <w:szCs w:val="20"/>
    </w:rPr>
  </w:style>
  <w:style w:type="paragraph" w:styleId="Revision">
    <w:name w:val="Revision"/>
    <w:hidden/>
    <w:uiPriority w:val="99"/>
    <w:semiHidden/>
    <w:rsid w:val="00E11C81"/>
    <w:pPr>
      <w:spacing w:after="0" w:line="240" w:lineRule="auto"/>
    </w:pPr>
  </w:style>
  <w:style w:type="character" w:customStyle="1" w:styleId="EndNoteBibliographyChar">
    <w:name w:val="EndNote Bibliography Char"/>
    <w:basedOn w:val="DefaultParagraphFont"/>
    <w:link w:val="EndNoteBibliography"/>
    <w:locked/>
    <w:rsid w:val="00E01565"/>
    <w:rPr>
      <w:rFonts w:ascii="Calibri" w:eastAsia="Calibri" w:hAnsi="Calibri" w:cs="Calibri"/>
      <w:noProof/>
    </w:rPr>
  </w:style>
  <w:style w:type="paragraph" w:customStyle="1" w:styleId="EndNoteBibliography">
    <w:name w:val="EndNote Bibliography"/>
    <w:basedOn w:val="Normal"/>
    <w:link w:val="EndNoteBibliographyChar"/>
    <w:rsid w:val="00E01565"/>
    <w:pPr>
      <w:spacing w:after="160" w:line="240" w:lineRule="auto"/>
      <w:jc w:val="both"/>
    </w:pPr>
    <w:rPr>
      <w:rFonts w:ascii="Calibri" w:eastAsia="Calibri" w:hAnsi="Calibri" w:cs="Calibri"/>
      <w:noProof/>
    </w:rPr>
  </w:style>
  <w:style w:type="character" w:customStyle="1" w:styleId="hgkelc">
    <w:name w:val="hgkelc"/>
    <w:basedOn w:val="DefaultParagraphFont"/>
    <w:rsid w:val="00E01565"/>
  </w:style>
  <w:style w:type="character" w:styleId="PlaceholderText">
    <w:name w:val="Placeholder Text"/>
    <w:basedOn w:val="DefaultParagraphFont"/>
    <w:uiPriority w:val="99"/>
    <w:semiHidden/>
    <w:rsid w:val="00ED7E22"/>
    <w:rPr>
      <w:color w:val="808080"/>
    </w:rPr>
  </w:style>
  <w:style w:type="character" w:customStyle="1" w:styleId="mixed-citation">
    <w:name w:val="mixed-citation"/>
    <w:basedOn w:val="DefaultParagraphFont"/>
    <w:rsid w:val="00207018"/>
  </w:style>
  <w:style w:type="character" w:customStyle="1" w:styleId="ref-title">
    <w:name w:val="ref-title"/>
    <w:basedOn w:val="DefaultParagraphFont"/>
    <w:rsid w:val="00207018"/>
  </w:style>
  <w:style w:type="character" w:customStyle="1" w:styleId="ref-journal">
    <w:name w:val="ref-journal"/>
    <w:basedOn w:val="DefaultParagraphFont"/>
    <w:rsid w:val="00207018"/>
  </w:style>
  <w:style w:type="character" w:customStyle="1" w:styleId="ref-vol">
    <w:name w:val="ref-vol"/>
    <w:basedOn w:val="DefaultParagraphFont"/>
    <w:rsid w:val="00207018"/>
  </w:style>
  <w:style w:type="paragraph" w:styleId="NormalWeb">
    <w:name w:val="Normal (Web)"/>
    <w:basedOn w:val="Normal"/>
    <w:uiPriority w:val="99"/>
    <w:unhideWhenUsed/>
    <w:rsid w:val="00632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4C8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0680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06801"/>
    <w:rPr>
      <w:color w:val="800080" w:themeColor="followedHyperlink"/>
      <w:u w:val="single"/>
    </w:rPr>
  </w:style>
  <w:style w:type="character" w:customStyle="1" w:styleId="Heading4Char">
    <w:name w:val="Heading 4 Char"/>
    <w:basedOn w:val="DefaultParagraphFont"/>
    <w:link w:val="Heading4"/>
    <w:uiPriority w:val="9"/>
    <w:semiHidden/>
    <w:rsid w:val="00443D85"/>
    <w:rPr>
      <w:rFonts w:asciiTheme="majorHAnsi" w:eastAsiaTheme="majorEastAsia" w:hAnsiTheme="majorHAnsi" w:cstheme="majorBidi"/>
      <w:b/>
      <w:bCs/>
      <w:i/>
      <w:iCs/>
      <w:color w:val="4F81BD" w:themeColor="accent1"/>
    </w:rPr>
  </w:style>
  <w:style w:type="character" w:customStyle="1" w:styleId="cit">
    <w:name w:val="cit"/>
    <w:basedOn w:val="DefaultParagraphFont"/>
    <w:rsid w:val="00704FCB"/>
  </w:style>
  <w:style w:type="character" w:customStyle="1" w:styleId="text">
    <w:name w:val="text"/>
    <w:basedOn w:val="DefaultParagraphFont"/>
    <w:rsid w:val="0049130F"/>
  </w:style>
  <w:style w:type="paragraph" w:styleId="ListParagraph">
    <w:name w:val="List Paragraph"/>
    <w:basedOn w:val="Normal"/>
    <w:uiPriority w:val="34"/>
    <w:qFormat/>
    <w:rsid w:val="003A3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81857">
      <w:bodyDiv w:val="1"/>
      <w:marLeft w:val="0"/>
      <w:marRight w:val="0"/>
      <w:marTop w:val="0"/>
      <w:marBottom w:val="0"/>
      <w:divBdr>
        <w:top w:val="none" w:sz="0" w:space="0" w:color="auto"/>
        <w:left w:val="none" w:sz="0" w:space="0" w:color="auto"/>
        <w:bottom w:val="none" w:sz="0" w:space="0" w:color="auto"/>
        <w:right w:val="none" w:sz="0" w:space="0" w:color="auto"/>
      </w:divBdr>
    </w:div>
    <w:div w:id="39063859">
      <w:bodyDiv w:val="1"/>
      <w:marLeft w:val="0"/>
      <w:marRight w:val="0"/>
      <w:marTop w:val="0"/>
      <w:marBottom w:val="0"/>
      <w:divBdr>
        <w:top w:val="none" w:sz="0" w:space="0" w:color="auto"/>
        <w:left w:val="none" w:sz="0" w:space="0" w:color="auto"/>
        <w:bottom w:val="none" w:sz="0" w:space="0" w:color="auto"/>
        <w:right w:val="none" w:sz="0" w:space="0" w:color="auto"/>
      </w:divBdr>
      <w:divsChild>
        <w:div w:id="1437166936">
          <w:marLeft w:val="0"/>
          <w:marRight w:val="0"/>
          <w:marTop w:val="0"/>
          <w:marBottom w:val="0"/>
          <w:divBdr>
            <w:top w:val="none" w:sz="0" w:space="0" w:color="auto"/>
            <w:left w:val="none" w:sz="0" w:space="0" w:color="auto"/>
            <w:bottom w:val="none" w:sz="0" w:space="0" w:color="auto"/>
            <w:right w:val="none" w:sz="0" w:space="0" w:color="auto"/>
          </w:divBdr>
          <w:divsChild>
            <w:div w:id="13470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2316">
      <w:bodyDiv w:val="1"/>
      <w:marLeft w:val="0"/>
      <w:marRight w:val="0"/>
      <w:marTop w:val="0"/>
      <w:marBottom w:val="0"/>
      <w:divBdr>
        <w:top w:val="none" w:sz="0" w:space="0" w:color="auto"/>
        <w:left w:val="none" w:sz="0" w:space="0" w:color="auto"/>
        <w:bottom w:val="none" w:sz="0" w:space="0" w:color="auto"/>
        <w:right w:val="none" w:sz="0" w:space="0" w:color="auto"/>
      </w:divBdr>
    </w:div>
    <w:div w:id="84499480">
      <w:bodyDiv w:val="1"/>
      <w:marLeft w:val="0"/>
      <w:marRight w:val="0"/>
      <w:marTop w:val="0"/>
      <w:marBottom w:val="0"/>
      <w:divBdr>
        <w:top w:val="none" w:sz="0" w:space="0" w:color="auto"/>
        <w:left w:val="none" w:sz="0" w:space="0" w:color="auto"/>
        <w:bottom w:val="none" w:sz="0" w:space="0" w:color="auto"/>
        <w:right w:val="none" w:sz="0" w:space="0" w:color="auto"/>
      </w:divBdr>
      <w:divsChild>
        <w:div w:id="326058606">
          <w:marLeft w:val="0"/>
          <w:marRight w:val="0"/>
          <w:marTop w:val="0"/>
          <w:marBottom w:val="0"/>
          <w:divBdr>
            <w:top w:val="none" w:sz="0" w:space="0" w:color="auto"/>
            <w:left w:val="none" w:sz="0" w:space="0" w:color="auto"/>
            <w:bottom w:val="none" w:sz="0" w:space="0" w:color="auto"/>
            <w:right w:val="none" w:sz="0" w:space="0" w:color="auto"/>
          </w:divBdr>
          <w:divsChild>
            <w:div w:id="468012565">
              <w:marLeft w:val="0"/>
              <w:marRight w:val="0"/>
              <w:marTop w:val="0"/>
              <w:marBottom w:val="0"/>
              <w:divBdr>
                <w:top w:val="none" w:sz="0" w:space="0" w:color="auto"/>
                <w:left w:val="none" w:sz="0" w:space="0" w:color="auto"/>
                <w:bottom w:val="none" w:sz="0" w:space="0" w:color="auto"/>
                <w:right w:val="none" w:sz="0" w:space="0" w:color="auto"/>
              </w:divBdr>
              <w:divsChild>
                <w:div w:id="6975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7190">
      <w:bodyDiv w:val="1"/>
      <w:marLeft w:val="0"/>
      <w:marRight w:val="0"/>
      <w:marTop w:val="0"/>
      <w:marBottom w:val="0"/>
      <w:divBdr>
        <w:top w:val="none" w:sz="0" w:space="0" w:color="auto"/>
        <w:left w:val="none" w:sz="0" w:space="0" w:color="auto"/>
        <w:bottom w:val="none" w:sz="0" w:space="0" w:color="auto"/>
        <w:right w:val="none" w:sz="0" w:space="0" w:color="auto"/>
      </w:divBdr>
    </w:div>
    <w:div w:id="346837070">
      <w:bodyDiv w:val="1"/>
      <w:marLeft w:val="0"/>
      <w:marRight w:val="0"/>
      <w:marTop w:val="0"/>
      <w:marBottom w:val="0"/>
      <w:divBdr>
        <w:top w:val="none" w:sz="0" w:space="0" w:color="auto"/>
        <w:left w:val="none" w:sz="0" w:space="0" w:color="auto"/>
        <w:bottom w:val="none" w:sz="0" w:space="0" w:color="auto"/>
        <w:right w:val="none" w:sz="0" w:space="0" w:color="auto"/>
      </w:divBdr>
      <w:divsChild>
        <w:div w:id="716708079">
          <w:marLeft w:val="0"/>
          <w:marRight w:val="0"/>
          <w:marTop w:val="0"/>
          <w:marBottom w:val="0"/>
          <w:divBdr>
            <w:top w:val="none" w:sz="0" w:space="0" w:color="auto"/>
            <w:left w:val="none" w:sz="0" w:space="0" w:color="auto"/>
            <w:bottom w:val="none" w:sz="0" w:space="0" w:color="auto"/>
            <w:right w:val="none" w:sz="0" w:space="0" w:color="auto"/>
          </w:divBdr>
          <w:divsChild>
            <w:div w:id="3446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27438">
      <w:bodyDiv w:val="1"/>
      <w:marLeft w:val="0"/>
      <w:marRight w:val="0"/>
      <w:marTop w:val="0"/>
      <w:marBottom w:val="0"/>
      <w:divBdr>
        <w:top w:val="none" w:sz="0" w:space="0" w:color="auto"/>
        <w:left w:val="none" w:sz="0" w:space="0" w:color="auto"/>
        <w:bottom w:val="none" w:sz="0" w:space="0" w:color="auto"/>
        <w:right w:val="none" w:sz="0" w:space="0" w:color="auto"/>
      </w:divBdr>
    </w:div>
    <w:div w:id="572399410">
      <w:bodyDiv w:val="1"/>
      <w:marLeft w:val="0"/>
      <w:marRight w:val="0"/>
      <w:marTop w:val="0"/>
      <w:marBottom w:val="0"/>
      <w:divBdr>
        <w:top w:val="none" w:sz="0" w:space="0" w:color="auto"/>
        <w:left w:val="none" w:sz="0" w:space="0" w:color="auto"/>
        <w:bottom w:val="none" w:sz="0" w:space="0" w:color="auto"/>
        <w:right w:val="none" w:sz="0" w:space="0" w:color="auto"/>
      </w:divBdr>
    </w:div>
    <w:div w:id="602958487">
      <w:bodyDiv w:val="1"/>
      <w:marLeft w:val="0"/>
      <w:marRight w:val="0"/>
      <w:marTop w:val="0"/>
      <w:marBottom w:val="0"/>
      <w:divBdr>
        <w:top w:val="none" w:sz="0" w:space="0" w:color="auto"/>
        <w:left w:val="none" w:sz="0" w:space="0" w:color="auto"/>
        <w:bottom w:val="none" w:sz="0" w:space="0" w:color="auto"/>
        <w:right w:val="none" w:sz="0" w:space="0" w:color="auto"/>
      </w:divBdr>
    </w:div>
    <w:div w:id="614556265">
      <w:bodyDiv w:val="1"/>
      <w:marLeft w:val="0"/>
      <w:marRight w:val="0"/>
      <w:marTop w:val="0"/>
      <w:marBottom w:val="0"/>
      <w:divBdr>
        <w:top w:val="none" w:sz="0" w:space="0" w:color="auto"/>
        <w:left w:val="none" w:sz="0" w:space="0" w:color="auto"/>
        <w:bottom w:val="none" w:sz="0" w:space="0" w:color="auto"/>
        <w:right w:val="none" w:sz="0" w:space="0" w:color="auto"/>
      </w:divBdr>
    </w:div>
    <w:div w:id="719093486">
      <w:bodyDiv w:val="1"/>
      <w:marLeft w:val="0"/>
      <w:marRight w:val="0"/>
      <w:marTop w:val="0"/>
      <w:marBottom w:val="0"/>
      <w:divBdr>
        <w:top w:val="none" w:sz="0" w:space="0" w:color="auto"/>
        <w:left w:val="none" w:sz="0" w:space="0" w:color="auto"/>
        <w:bottom w:val="none" w:sz="0" w:space="0" w:color="auto"/>
        <w:right w:val="none" w:sz="0" w:space="0" w:color="auto"/>
      </w:divBdr>
    </w:div>
    <w:div w:id="924337064">
      <w:bodyDiv w:val="1"/>
      <w:marLeft w:val="0"/>
      <w:marRight w:val="0"/>
      <w:marTop w:val="0"/>
      <w:marBottom w:val="0"/>
      <w:divBdr>
        <w:top w:val="none" w:sz="0" w:space="0" w:color="auto"/>
        <w:left w:val="none" w:sz="0" w:space="0" w:color="auto"/>
        <w:bottom w:val="none" w:sz="0" w:space="0" w:color="auto"/>
        <w:right w:val="none" w:sz="0" w:space="0" w:color="auto"/>
      </w:divBdr>
    </w:div>
    <w:div w:id="1079987536">
      <w:bodyDiv w:val="1"/>
      <w:marLeft w:val="0"/>
      <w:marRight w:val="0"/>
      <w:marTop w:val="0"/>
      <w:marBottom w:val="0"/>
      <w:divBdr>
        <w:top w:val="none" w:sz="0" w:space="0" w:color="auto"/>
        <w:left w:val="none" w:sz="0" w:space="0" w:color="auto"/>
        <w:bottom w:val="none" w:sz="0" w:space="0" w:color="auto"/>
        <w:right w:val="none" w:sz="0" w:space="0" w:color="auto"/>
      </w:divBdr>
    </w:div>
    <w:div w:id="1135290678">
      <w:bodyDiv w:val="1"/>
      <w:marLeft w:val="0"/>
      <w:marRight w:val="0"/>
      <w:marTop w:val="0"/>
      <w:marBottom w:val="0"/>
      <w:divBdr>
        <w:top w:val="none" w:sz="0" w:space="0" w:color="auto"/>
        <w:left w:val="none" w:sz="0" w:space="0" w:color="auto"/>
        <w:bottom w:val="none" w:sz="0" w:space="0" w:color="auto"/>
        <w:right w:val="none" w:sz="0" w:space="0" w:color="auto"/>
      </w:divBdr>
    </w:div>
    <w:div w:id="1168135339">
      <w:bodyDiv w:val="1"/>
      <w:marLeft w:val="0"/>
      <w:marRight w:val="0"/>
      <w:marTop w:val="0"/>
      <w:marBottom w:val="0"/>
      <w:divBdr>
        <w:top w:val="none" w:sz="0" w:space="0" w:color="auto"/>
        <w:left w:val="none" w:sz="0" w:space="0" w:color="auto"/>
        <w:bottom w:val="none" w:sz="0" w:space="0" w:color="auto"/>
        <w:right w:val="none" w:sz="0" w:space="0" w:color="auto"/>
      </w:divBdr>
    </w:div>
    <w:div w:id="1251767883">
      <w:bodyDiv w:val="1"/>
      <w:marLeft w:val="0"/>
      <w:marRight w:val="0"/>
      <w:marTop w:val="0"/>
      <w:marBottom w:val="0"/>
      <w:divBdr>
        <w:top w:val="none" w:sz="0" w:space="0" w:color="auto"/>
        <w:left w:val="none" w:sz="0" w:space="0" w:color="auto"/>
        <w:bottom w:val="none" w:sz="0" w:space="0" w:color="auto"/>
        <w:right w:val="none" w:sz="0" w:space="0" w:color="auto"/>
      </w:divBdr>
    </w:div>
    <w:div w:id="1255437767">
      <w:bodyDiv w:val="1"/>
      <w:marLeft w:val="0"/>
      <w:marRight w:val="0"/>
      <w:marTop w:val="0"/>
      <w:marBottom w:val="0"/>
      <w:divBdr>
        <w:top w:val="none" w:sz="0" w:space="0" w:color="auto"/>
        <w:left w:val="none" w:sz="0" w:space="0" w:color="auto"/>
        <w:bottom w:val="none" w:sz="0" w:space="0" w:color="auto"/>
        <w:right w:val="none" w:sz="0" w:space="0" w:color="auto"/>
      </w:divBdr>
    </w:div>
    <w:div w:id="1321422546">
      <w:bodyDiv w:val="1"/>
      <w:marLeft w:val="0"/>
      <w:marRight w:val="0"/>
      <w:marTop w:val="0"/>
      <w:marBottom w:val="0"/>
      <w:divBdr>
        <w:top w:val="none" w:sz="0" w:space="0" w:color="auto"/>
        <w:left w:val="none" w:sz="0" w:space="0" w:color="auto"/>
        <w:bottom w:val="none" w:sz="0" w:space="0" w:color="auto"/>
        <w:right w:val="none" w:sz="0" w:space="0" w:color="auto"/>
      </w:divBdr>
    </w:div>
    <w:div w:id="1531138971">
      <w:bodyDiv w:val="1"/>
      <w:marLeft w:val="0"/>
      <w:marRight w:val="0"/>
      <w:marTop w:val="0"/>
      <w:marBottom w:val="0"/>
      <w:divBdr>
        <w:top w:val="none" w:sz="0" w:space="0" w:color="auto"/>
        <w:left w:val="none" w:sz="0" w:space="0" w:color="auto"/>
        <w:bottom w:val="none" w:sz="0" w:space="0" w:color="auto"/>
        <w:right w:val="none" w:sz="0" w:space="0" w:color="auto"/>
      </w:divBdr>
    </w:div>
    <w:div w:id="1578515429">
      <w:bodyDiv w:val="1"/>
      <w:marLeft w:val="0"/>
      <w:marRight w:val="0"/>
      <w:marTop w:val="0"/>
      <w:marBottom w:val="0"/>
      <w:divBdr>
        <w:top w:val="none" w:sz="0" w:space="0" w:color="auto"/>
        <w:left w:val="none" w:sz="0" w:space="0" w:color="auto"/>
        <w:bottom w:val="none" w:sz="0" w:space="0" w:color="auto"/>
        <w:right w:val="none" w:sz="0" w:space="0" w:color="auto"/>
      </w:divBdr>
    </w:div>
    <w:div w:id="1633320039">
      <w:bodyDiv w:val="1"/>
      <w:marLeft w:val="0"/>
      <w:marRight w:val="0"/>
      <w:marTop w:val="0"/>
      <w:marBottom w:val="0"/>
      <w:divBdr>
        <w:top w:val="none" w:sz="0" w:space="0" w:color="auto"/>
        <w:left w:val="none" w:sz="0" w:space="0" w:color="auto"/>
        <w:bottom w:val="none" w:sz="0" w:space="0" w:color="auto"/>
        <w:right w:val="none" w:sz="0" w:space="0" w:color="auto"/>
      </w:divBdr>
    </w:div>
    <w:div w:id="18019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da.gwida@gmail.com" TargetMode="External"/><Relationship Id="rId13" Type="http://schemas.openxmlformats.org/officeDocument/2006/relationships/hyperlink" Target="https://pubmed.ncbi.nlm.nih.gov/?term=Abera+M&amp;cauthor_id=28122502" TargetMode="External"/><Relationship Id="rId18" Type="http://schemas.openxmlformats.org/officeDocument/2006/relationships/hyperlink" Target="https://doi.org/10.1371/journal.pone.0192149" TargetMode="External"/><Relationship Id="rId26" Type="http://schemas.openxmlformats.org/officeDocument/2006/relationships/hyperlink" Target="https://doi.org/10.1089/fpd.2005.2.115" TargetMode="External"/><Relationship Id="rId3" Type="http://schemas.openxmlformats.org/officeDocument/2006/relationships/styles" Target="styles.xml"/><Relationship Id="rId21" Type="http://schemas.openxmlformats.org/officeDocument/2006/relationships/hyperlink" Target="https://doi.org/10.1080/23144599.2019.1691378" TargetMode="External"/><Relationship Id="rId34" Type="http://schemas.openxmlformats.org/officeDocument/2006/relationships/hyperlink" Target="https://doi.org/10.1016/j.foodres.2010.06.001" TargetMode="External"/><Relationship Id="rId42"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pubmed.ncbi.nlm.nih.gov/?term=Paulos+D&amp;cauthor_id=28122502" TargetMode="External"/><Relationship Id="rId17" Type="http://schemas.openxmlformats.org/officeDocument/2006/relationships/hyperlink" Target="https://pubmed.ncbi.nlm.nih.gov/?term=Amenu+K&amp;cauthor_id=28122502" TargetMode="External"/><Relationship Id="rId25" Type="http://schemas.openxmlformats.org/officeDocument/2006/relationships/hyperlink" Target="https://doi.org/10.1089/fpd.2015.2065" TargetMode="External"/><Relationship Id="rId33" Type="http://schemas.openxmlformats.org/officeDocument/2006/relationships/hyperlink" Target="https://doi.org/10.3389/fcimb.2017.00121" TargetMode="Externa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pubmed.ncbi.nlm.nih.gov/?term=Kasaye+S&amp;cauthor_id=28122502" TargetMode="External"/><Relationship Id="rId20" Type="http://schemas.openxmlformats.org/officeDocument/2006/relationships/hyperlink" Target="https://doi.org/10.1080/03601234.2019.1686312" TargetMode="External"/><Relationship Id="rId29" Type="http://schemas.openxmlformats.org/officeDocument/2006/relationships/hyperlink" Target="https://pubmed.ncbi.nlm.nih.gov/?term=Aly+MA&amp;cauthor_id=22229945"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Atnafie+B&amp;cauthor_id=28122502" TargetMode="External"/><Relationship Id="rId24" Type="http://schemas.openxmlformats.org/officeDocument/2006/relationships/hyperlink" Target="https://doi.org/10.1002/mbo3.30" TargetMode="External"/><Relationship Id="rId32" Type="http://schemas.openxmlformats.org/officeDocument/2006/relationships/hyperlink" Target="https://doi.org/10.1128/AAC.01464-06" TargetMode="External"/><Relationship Id="rId37" Type="http://schemas.openxmlformats.org/officeDocument/2006/relationships/footer" Target="footer1.xml"/><Relationship Id="rId40" Type="http://schemas.microsoft.com/office/2007/relationships/hdphoto" Target="media/hdphoto1.wdp"/><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pubmed.ncbi.nlm.nih.gov/?term=Hailu+D&amp;cauthor_id=28122502" TargetMode="External"/><Relationship Id="rId23" Type="http://schemas.openxmlformats.org/officeDocument/2006/relationships/hyperlink" Target="https://doi.org/10.1089/fpd.2012.1277" TargetMode="External"/><Relationship Id="rId28" Type="http://schemas.openxmlformats.org/officeDocument/2006/relationships/hyperlink" Target="https://pubmed.ncbi.nlm.nih.gov/?term=Mustafa+AM&amp;cauthor_id=22229945" TargetMode="External"/><Relationship Id="rId36" Type="http://schemas.openxmlformats.org/officeDocument/2006/relationships/hyperlink" Target="https://dx.doi.org/10.14202%2Fvetworld.2018.1164-1170" TargetMode="External"/><Relationship Id="rId10" Type="http://schemas.openxmlformats.org/officeDocument/2006/relationships/hyperlink" Target="https://en.wikipedia.org/wiki/Aminoglycoside" TargetMode="External"/><Relationship Id="rId19" Type="http://schemas.openxmlformats.org/officeDocument/2006/relationships/hyperlink" Target="https://doi.org/10.1089/mdr.2008.0859" TargetMode="External"/><Relationship Id="rId31" Type="http://schemas.openxmlformats.org/officeDocument/2006/relationships/hyperlink" Target="https://doi.org/10.1017/S002202990800367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yada_gwida@mans.edu.eg" TargetMode="External"/><Relationship Id="rId14" Type="http://schemas.openxmlformats.org/officeDocument/2006/relationships/hyperlink" Target="https://pubmed.ncbi.nlm.nih.gov/?term=Tefera+G&amp;cauthor_id=28122502" TargetMode="External"/><Relationship Id="rId22" Type="http://schemas.openxmlformats.org/officeDocument/2006/relationships/hyperlink" Target="https://doi.org/10.1016/j.vetmic.2019.108539" TargetMode="External"/><Relationship Id="rId27" Type="http://schemas.openxmlformats.org/officeDocument/2006/relationships/hyperlink" Target="https://pubmed.ncbi.nlm.nih.gov/?term=Osman+KM&amp;cauthor_id=22229945" TargetMode="External"/><Relationship Id="rId30" Type="http://schemas.openxmlformats.org/officeDocument/2006/relationships/hyperlink" Target="https://pubmed.ncbi.nlm.nih.gov/?term=AbdElhamed+GS&amp;cauthor_id=22229945" TargetMode="External"/><Relationship Id="rId35" Type="http://schemas.openxmlformats.org/officeDocument/2006/relationships/hyperlink" Target="http://www.veterinaryworld.org/Vol.11/August-2018/22.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206137C-A8B2-4D45-9DC7-A43D3DFE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7708</TotalTime>
  <Pages>20</Pages>
  <Words>5822</Words>
  <Characters>33189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Dr.Mayada Gwida</cp:lastModifiedBy>
  <cp:revision>189</cp:revision>
  <dcterms:created xsi:type="dcterms:W3CDTF">2021-07-12T19:45:00Z</dcterms:created>
  <dcterms:modified xsi:type="dcterms:W3CDTF">2022-04-25T14:37:00Z</dcterms:modified>
</cp:coreProperties>
</file>