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F25EA" w14:textId="705E4E89" w:rsidR="00F6700B" w:rsidRPr="00CC70A6" w:rsidRDefault="00EA5083">
      <w:pPr>
        <w:spacing w:line="480" w:lineRule="auto"/>
        <w:jc w:val="both"/>
        <w:rPr>
          <w:rFonts w:ascii="Times New Roman" w:eastAsia="Times New Roman" w:hAnsi="Times New Roman" w:cs="Times New Roman"/>
          <w:b/>
          <w:sz w:val="24"/>
          <w:szCs w:val="24"/>
        </w:rPr>
      </w:pPr>
      <w:r w:rsidRPr="00CC70A6">
        <w:rPr>
          <w:rFonts w:ascii="Times New Roman" w:eastAsia="Times New Roman" w:hAnsi="Times New Roman" w:cs="Times New Roman"/>
          <w:b/>
          <w:sz w:val="24"/>
          <w:szCs w:val="24"/>
        </w:rPr>
        <w:t xml:space="preserve">The </w:t>
      </w:r>
      <w:r w:rsidR="00B06C0A" w:rsidRPr="00CC70A6">
        <w:rPr>
          <w:rFonts w:ascii="Times New Roman" w:eastAsia="Times New Roman" w:hAnsi="Times New Roman" w:cs="Times New Roman"/>
          <w:b/>
          <w:sz w:val="24"/>
          <w:szCs w:val="24"/>
        </w:rPr>
        <w:t xml:space="preserve">Impact of Alexithymia on Quality of Life in a </w:t>
      </w:r>
      <w:r w:rsidRPr="00CC70A6">
        <w:rPr>
          <w:rFonts w:ascii="Times New Roman" w:eastAsia="Times New Roman" w:hAnsi="Times New Roman" w:cs="Times New Roman"/>
          <w:b/>
          <w:sz w:val="24"/>
          <w:szCs w:val="24"/>
        </w:rPr>
        <w:t xml:space="preserve">Sample </w:t>
      </w:r>
      <w:r w:rsidR="00B06C0A" w:rsidRPr="00CC70A6">
        <w:rPr>
          <w:rFonts w:ascii="Times New Roman" w:eastAsia="Times New Roman" w:hAnsi="Times New Roman" w:cs="Times New Roman"/>
          <w:b/>
          <w:sz w:val="24"/>
          <w:szCs w:val="24"/>
        </w:rPr>
        <w:t>of Healthy University Students: A Structural Equation Modeling Approach</w:t>
      </w:r>
    </w:p>
    <w:p w14:paraId="6D4E4152" w14:textId="77777777" w:rsidR="00F6700B" w:rsidRPr="00CC70A6" w:rsidRDefault="00B06C0A">
      <w:pPr>
        <w:spacing w:line="480" w:lineRule="auto"/>
        <w:ind w:firstLine="708"/>
        <w:jc w:val="both"/>
        <w:rPr>
          <w:rFonts w:ascii="Times New Roman" w:eastAsia="Times New Roman" w:hAnsi="Times New Roman" w:cs="Times New Roman"/>
          <w:b/>
          <w:sz w:val="24"/>
          <w:szCs w:val="24"/>
        </w:rPr>
      </w:pPr>
      <w:r w:rsidRPr="00CC70A6">
        <w:rPr>
          <w:rFonts w:ascii="Times New Roman" w:eastAsia="Times New Roman" w:hAnsi="Times New Roman" w:cs="Times New Roman"/>
          <w:b/>
          <w:sz w:val="24"/>
          <w:szCs w:val="24"/>
        </w:rPr>
        <w:t>Abstract</w:t>
      </w:r>
    </w:p>
    <w:p w14:paraId="2101B715" w14:textId="1E1CFE8A" w:rsidR="00EA5083" w:rsidRPr="00CC70A6" w:rsidRDefault="00B06C0A">
      <w:pPr>
        <w:spacing w:line="480" w:lineRule="auto"/>
        <w:ind w:firstLine="708"/>
        <w:jc w:val="both"/>
        <w:rPr>
          <w:rFonts w:ascii="Times New Roman" w:eastAsia="Times New Roman" w:hAnsi="Times New Roman" w:cs="Times New Roman"/>
          <w:sz w:val="24"/>
          <w:szCs w:val="24"/>
        </w:rPr>
      </w:pPr>
      <w:r w:rsidRPr="00CC70A6">
        <w:rPr>
          <w:rFonts w:ascii="Times New Roman" w:eastAsia="Times New Roman" w:hAnsi="Times New Roman" w:cs="Times New Roman"/>
          <w:sz w:val="24"/>
          <w:szCs w:val="24"/>
        </w:rPr>
        <w:t xml:space="preserve">The relationship between alexithymia and quality of life has attracted the attention of researchers recently. However, these studies have been conducted </w:t>
      </w:r>
      <w:r w:rsidR="00D02943" w:rsidRPr="00CC70A6">
        <w:rPr>
          <w:rFonts w:ascii="Times New Roman" w:eastAsia="Times New Roman" w:hAnsi="Times New Roman" w:cs="Times New Roman"/>
          <w:sz w:val="24"/>
          <w:szCs w:val="24"/>
        </w:rPr>
        <w:t>on</w:t>
      </w:r>
      <w:r w:rsidRPr="00CC70A6">
        <w:rPr>
          <w:rFonts w:ascii="Times New Roman" w:eastAsia="Times New Roman" w:hAnsi="Times New Roman" w:cs="Times New Roman"/>
          <w:sz w:val="24"/>
          <w:szCs w:val="24"/>
        </w:rPr>
        <w:t xml:space="preserve"> patient groups or the general population. This study aims to determine the simultaneous effect of the level of alexithymia on the components of quality of life in a healthy university student population using the structural equation model.</w:t>
      </w:r>
      <w:r w:rsidRPr="00CC70A6">
        <w:rPr>
          <w:rFonts w:ascii="Times New Roman" w:eastAsia="Times New Roman" w:hAnsi="Times New Roman" w:cs="Times New Roman"/>
          <w:b/>
          <w:sz w:val="24"/>
          <w:szCs w:val="24"/>
        </w:rPr>
        <w:t xml:space="preserve"> </w:t>
      </w:r>
      <w:r w:rsidRPr="00CC70A6">
        <w:rPr>
          <w:rFonts w:ascii="Times New Roman" w:eastAsia="Times New Roman" w:hAnsi="Times New Roman" w:cs="Times New Roman"/>
          <w:sz w:val="24"/>
          <w:szCs w:val="24"/>
        </w:rPr>
        <w:t xml:space="preserve">The sample of this cross-sectional study consists of 183 healthy volunteer university students without mental and physical illnesses. Sociodemographic Data Form, </w:t>
      </w:r>
      <w:r w:rsidR="005A560E" w:rsidRPr="00CC70A6">
        <w:rPr>
          <w:rFonts w:ascii="Times New Roman" w:eastAsia="Times New Roman" w:hAnsi="Times New Roman" w:cs="Times New Roman"/>
          <w:sz w:val="24"/>
          <w:szCs w:val="24"/>
        </w:rPr>
        <w:t>Short Form-36 (</w:t>
      </w:r>
      <w:r w:rsidRPr="00CC70A6">
        <w:rPr>
          <w:rFonts w:ascii="Times New Roman" w:eastAsia="Times New Roman" w:hAnsi="Times New Roman" w:cs="Times New Roman"/>
          <w:sz w:val="24"/>
          <w:szCs w:val="24"/>
        </w:rPr>
        <w:t>SF-36</w:t>
      </w:r>
      <w:r w:rsidR="005A560E" w:rsidRPr="00CC70A6">
        <w:rPr>
          <w:rFonts w:ascii="Times New Roman" w:eastAsia="Times New Roman" w:hAnsi="Times New Roman" w:cs="Times New Roman"/>
          <w:sz w:val="24"/>
          <w:szCs w:val="24"/>
        </w:rPr>
        <w:t>)</w:t>
      </w:r>
      <w:r w:rsidRPr="00CC70A6">
        <w:rPr>
          <w:rFonts w:ascii="Times New Roman" w:eastAsia="Times New Roman" w:hAnsi="Times New Roman" w:cs="Times New Roman"/>
          <w:sz w:val="24"/>
          <w:szCs w:val="24"/>
        </w:rPr>
        <w:t xml:space="preserve"> Quality of Life Scale</w:t>
      </w:r>
      <w:r w:rsidR="00EA5083" w:rsidRPr="00CC70A6">
        <w:rPr>
          <w:rFonts w:ascii="Times New Roman" w:eastAsia="Times New Roman" w:hAnsi="Times New Roman" w:cs="Times New Roman"/>
          <w:sz w:val="24"/>
          <w:szCs w:val="24"/>
        </w:rPr>
        <w:t>,</w:t>
      </w:r>
      <w:r w:rsidRPr="00CC70A6">
        <w:rPr>
          <w:rFonts w:ascii="Times New Roman" w:eastAsia="Times New Roman" w:hAnsi="Times New Roman" w:cs="Times New Roman"/>
          <w:sz w:val="24"/>
          <w:szCs w:val="24"/>
        </w:rPr>
        <w:t xml:space="preserve"> and Toronto Alexithymia Scale</w:t>
      </w:r>
      <w:r w:rsidR="00174613" w:rsidRPr="00CC70A6">
        <w:rPr>
          <w:rFonts w:ascii="Times New Roman" w:eastAsia="Times New Roman" w:hAnsi="Times New Roman" w:cs="Times New Roman"/>
          <w:sz w:val="24"/>
          <w:szCs w:val="24"/>
        </w:rPr>
        <w:t xml:space="preserve"> (TAS</w:t>
      </w:r>
      <w:r w:rsidR="004273E2" w:rsidRPr="00CC70A6">
        <w:rPr>
          <w:rFonts w:ascii="Times New Roman" w:eastAsia="Times New Roman" w:hAnsi="Times New Roman" w:cs="Times New Roman"/>
          <w:sz w:val="24"/>
          <w:szCs w:val="24"/>
        </w:rPr>
        <w:t>-20</w:t>
      </w:r>
      <w:r w:rsidR="00174613" w:rsidRPr="00CC70A6">
        <w:rPr>
          <w:rFonts w:ascii="Times New Roman" w:eastAsia="Times New Roman" w:hAnsi="Times New Roman" w:cs="Times New Roman"/>
          <w:sz w:val="24"/>
          <w:szCs w:val="24"/>
        </w:rPr>
        <w:t>)</w:t>
      </w:r>
      <w:r w:rsidRPr="00CC70A6">
        <w:rPr>
          <w:rFonts w:ascii="Times New Roman" w:eastAsia="Times New Roman" w:hAnsi="Times New Roman" w:cs="Times New Roman"/>
          <w:sz w:val="24"/>
          <w:szCs w:val="24"/>
        </w:rPr>
        <w:t xml:space="preserve"> were applied to the participants. In this current study, 48.6% (n = 89) of the participants were female and 51.4% (n = 94) were male</w:t>
      </w:r>
      <w:r w:rsidR="00D02943" w:rsidRPr="00CC70A6">
        <w:rPr>
          <w:rFonts w:ascii="Times New Roman" w:eastAsia="Times New Roman" w:hAnsi="Times New Roman" w:cs="Times New Roman"/>
          <w:sz w:val="24"/>
          <w:szCs w:val="24"/>
        </w:rPr>
        <w:t>,</w:t>
      </w:r>
      <w:r w:rsidRPr="00CC70A6">
        <w:rPr>
          <w:rFonts w:ascii="Times New Roman" w:eastAsia="Times New Roman" w:hAnsi="Times New Roman" w:cs="Times New Roman"/>
          <w:sz w:val="24"/>
          <w:szCs w:val="24"/>
        </w:rPr>
        <w:t xml:space="preserve"> and the mean age was 21.88 ± 2.11 years. 13.1% (n = 24) of the volunteers were categorized as </w:t>
      </w:r>
      <w:proofErr w:type="spellStart"/>
      <w:r w:rsidRPr="00CC70A6">
        <w:rPr>
          <w:rFonts w:ascii="Times New Roman" w:eastAsia="Times New Roman" w:hAnsi="Times New Roman" w:cs="Times New Roman"/>
          <w:sz w:val="24"/>
          <w:szCs w:val="24"/>
        </w:rPr>
        <w:t>alexithymic</w:t>
      </w:r>
      <w:proofErr w:type="spellEnd"/>
      <w:r w:rsidRPr="00CC70A6">
        <w:rPr>
          <w:rFonts w:ascii="Times New Roman" w:eastAsia="Times New Roman" w:hAnsi="Times New Roman" w:cs="Times New Roman"/>
          <w:sz w:val="24"/>
          <w:szCs w:val="24"/>
        </w:rPr>
        <w:t xml:space="preserve">, 25.2% (n = 46) as borderline </w:t>
      </w:r>
      <w:proofErr w:type="spellStart"/>
      <w:r w:rsidRPr="00CC70A6">
        <w:rPr>
          <w:rFonts w:ascii="Times New Roman" w:eastAsia="Times New Roman" w:hAnsi="Times New Roman" w:cs="Times New Roman"/>
          <w:sz w:val="24"/>
          <w:szCs w:val="24"/>
        </w:rPr>
        <w:t>alexithymic</w:t>
      </w:r>
      <w:proofErr w:type="spellEnd"/>
      <w:r w:rsidRPr="00CC70A6">
        <w:rPr>
          <w:rFonts w:ascii="Times New Roman" w:eastAsia="Times New Roman" w:hAnsi="Times New Roman" w:cs="Times New Roman"/>
          <w:sz w:val="24"/>
          <w:szCs w:val="24"/>
        </w:rPr>
        <w:t xml:space="preserve"> and 61.7% (n = 113) as non-</w:t>
      </w:r>
      <w:proofErr w:type="spellStart"/>
      <w:r w:rsidRPr="00CC70A6">
        <w:rPr>
          <w:rFonts w:ascii="Times New Roman" w:eastAsia="Times New Roman" w:hAnsi="Times New Roman" w:cs="Times New Roman"/>
          <w:sz w:val="24"/>
          <w:szCs w:val="24"/>
        </w:rPr>
        <w:t>alexithymic</w:t>
      </w:r>
      <w:proofErr w:type="spellEnd"/>
      <w:r w:rsidRPr="00CC70A6">
        <w:rPr>
          <w:rFonts w:ascii="Times New Roman" w:eastAsia="Times New Roman" w:hAnsi="Times New Roman" w:cs="Times New Roman"/>
          <w:sz w:val="24"/>
          <w:szCs w:val="24"/>
        </w:rPr>
        <w:t xml:space="preserve">. It has been shown that Toronto Alexithymia Scale has an inverse significant and moderate effect on </w:t>
      </w:r>
      <w:r w:rsidR="00EA5083" w:rsidRPr="00CC70A6">
        <w:rPr>
          <w:rFonts w:ascii="Times New Roman" w:eastAsia="Times New Roman" w:hAnsi="Times New Roman" w:cs="Times New Roman"/>
          <w:sz w:val="24"/>
          <w:szCs w:val="24"/>
        </w:rPr>
        <w:t xml:space="preserve">the </w:t>
      </w:r>
      <w:r w:rsidRPr="00CC70A6">
        <w:rPr>
          <w:rFonts w:ascii="Times New Roman" w:eastAsia="Times New Roman" w:hAnsi="Times New Roman" w:cs="Times New Roman"/>
          <w:sz w:val="24"/>
          <w:szCs w:val="24"/>
        </w:rPr>
        <w:t xml:space="preserve">SF-36 Quality of Life Scale (Standardized regression coefficient -0.40). Our study shows that alexithymia </w:t>
      </w:r>
      <w:r w:rsidR="00EA5083" w:rsidRPr="00CC70A6">
        <w:rPr>
          <w:rFonts w:ascii="Times New Roman" w:eastAsia="Times New Roman" w:hAnsi="Times New Roman" w:cs="Times New Roman"/>
          <w:sz w:val="24"/>
          <w:szCs w:val="24"/>
        </w:rPr>
        <w:t>has a detrimental impact on the quality of life of healthy university students who are not suffering from any medical or mental illnesses</w:t>
      </w:r>
      <w:r w:rsidRPr="00CC70A6">
        <w:rPr>
          <w:rFonts w:ascii="Times New Roman" w:eastAsia="Times New Roman" w:hAnsi="Times New Roman" w:cs="Times New Roman"/>
          <w:sz w:val="24"/>
          <w:szCs w:val="24"/>
        </w:rPr>
        <w:t>. It is thought that it would be benefici</w:t>
      </w:r>
      <w:r w:rsidR="000E3FB1" w:rsidRPr="00CC70A6">
        <w:rPr>
          <w:rFonts w:ascii="Times New Roman" w:eastAsia="Times New Roman" w:hAnsi="Times New Roman" w:cs="Times New Roman"/>
          <w:sz w:val="24"/>
          <w:szCs w:val="24"/>
        </w:rPr>
        <w:t>al to develop specific intervention</w:t>
      </w:r>
      <w:r w:rsidRPr="00CC70A6">
        <w:rPr>
          <w:rFonts w:ascii="Times New Roman" w:eastAsia="Times New Roman" w:hAnsi="Times New Roman" w:cs="Times New Roman"/>
          <w:sz w:val="24"/>
          <w:szCs w:val="24"/>
        </w:rPr>
        <w:t xml:space="preserve"> methods fo</w:t>
      </w:r>
      <w:r w:rsidR="00F031DB" w:rsidRPr="00CC70A6">
        <w:rPr>
          <w:rFonts w:ascii="Times New Roman" w:eastAsia="Times New Roman" w:hAnsi="Times New Roman" w:cs="Times New Roman"/>
          <w:sz w:val="24"/>
          <w:szCs w:val="24"/>
        </w:rPr>
        <w:t xml:space="preserve">r </w:t>
      </w:r>
      <w:proofErr w:type="spellStart"/>
      <w:r w:rsidR="00F031DB" w:rsidRPr="00CC70A6">
        <w:rPr>
          <w:rFonts w:ascii="Times New Roman" w:eastAsia="Times New Roman" w:hAnsi="Times New Roman" w:cs="Times New Roman"/>
          <w:sz w:val="24"/>
          <w:szCs w:val="24"/>
        </w:rPr>
        <w:t>alexithymic</w:t>
      </w:r>
      <w:proofErr w:type="spellEnd"/>
      <w:r w:rsidR="00F031DB" w:rsidRPr="00CC70A6">
        <w:rPr>
          <w:rFonts w:ascii="Times New Roman" w:eastAsia="Times New Roman" w:hAnsi="Times New Roman" w:cs="Times New Roman"/>
          <w:sz w:val="24"/>
          <w:szCs w:val="24"/>
        </w:rPr>
        <w:t xml:space="preserve"> individuals to remove </w:t>
      </w:r>
      <w:r w:rsidRPr="00CC70A6">
        <w:rPr>
          <w:rFonts w:ascii="Times New Roman" w:eastAsia="Times New Roman" w:hAnsi="Times New Roman" w:cs="Times New Roman"/>
          <w:sz w:val="24"/>
          <w:szCs w:val="24"/>
        </w:rPr>
        <w:t xml:space="preserve">these </w:t>
      </w:r>
      <w:r w:rsidR="000E4111" w:rsidRPr="00CC70A6">
        <w:rPr>
          <w:rFonts w:ascii="Times New Roman" w:eastAsia="Times New Roman" w:hAnsi="Times New Roman" w:cs="Times New Roman"/>
          <w:sz w:val="24"/>
          <w:szCs w:val="24"/>
        </w:rPr>
        <w:t xml:space="preserve">alexithymia-related </w:t>
      </w:r>
      <w:r w:rsidR="00F031DB" w:rsidRPr="00CC70A6">
        <w:rPr>
          <w:rFonts w:ascii="Times New Roman" w:eastAsia="Times New Roman" w:hAnsi="Times New Roman" w:cs="Times New Roman"/>
          <w:sz w:val="24"/>
          <w:szCs w:val="24"/>
        </w:rPr>
        <w:t xml:space="preserve">problems </w:t>
      </w:r>
      <w:r w:rsidRPr="00CC70A6">
        <w:rPr>
          <w:rFonts w:ascii="Times New Roman" w:eastAsia="Times New Roman" w:hAnsi="Times New Roman" w:cs="Times New Roman"/>
          <w:sz w:val="24"/>
          <w:szCs w:val="24"/>
        </w:rPr>
        <w:t xml:space="preserve">and </w:t>
      </w:r>
      <w:r w:rsidR="00F031DB" w:rsidRPr="00CC70A6">
        <w:rPr>
          <w:rFonts w:ascii="Times New Roman" w:eastAsia="Times New Roman" w:hAnsi="Times New Roman" w:cs="Times New Roman"/>
          <w:sz w:val="24"/>
          <w:szCs w:val="24"/>
        </w:rPr>
        <w:t>improve quality of life</w:t>
      </w:r>
      <w:r w:rsidRPr="00CC70A6">
        <w:rPr>
          <w:rFonts w:ascii="Times New Roman" w:eastAsia="Times New Roman" w:hAnsi="Times New Roman" w:cs="Times New Roman"/>
          <w:sz w:val="24"/>
          <w:szCs w:val="24"/>
        </w:rPr>
        <w:t xml:space="preserve">. </w:t>
      </w:r>
      <w:r w:rsidR="00EA5083" w:rsidRPr="00CC70A6">
        <w:rPr>
          <w:rFonts w:ascii="Times New Roman" w:eastAsia="Times New Roman" w:hAnsi="Times New Roman" w:cs="Times New Roman"/>
          <w:sz w:val="24"/>
          <w:szCs w:val="24"/>
        </w:rPr>
        <w:t xml:space="preserve">Longitudinal research in the future will be beneficial in explaining the causal relationships between alexithymia and quality of life. </w:t>
      </w:r>
    </w:p>
    <w:p w14:paraId="48B271F5" w14:textId="77777777" w:rsidR="00F6700B" w:rsidRPr="00CC70A6" w:rsidRDefault="00B06C0A">
      <w:pPr>
        <w:spacing w:line="480" w:lineRule="auto"/>
        <w:ind w:firstLine="708"/>
        <w:jc w:val="both"/>
        <w:rPr>
          <w:rFonts w:ascii="Times New Roman" w:eastAsia="Times New Roman" w:hAnsi="Times New Roman" w:cs="Times New Roman"/>
          <w:b/>
          <w:sz w:val="24"/>
          <w:szCs w:val="24"/>
        </w:rPr>
      </w:pPr>
      <w:r w:rsidRPr="00CC70A6">
        <w:rPr>
          <w:rFonts w:ascii="Times New Roman" w:eastAsia="Times New Roman" w:hAnsi="Times New Roman" w:cs="Times New Roman"/>
          <w:b/>
          <w:sz w:val="24"/>
          <w:szCs w:val="24"/>
        </w:rPr>
        <w:t>Keywords</w:t>
      </w:r>
      <w:r w:rsidRPr="00CC70A6">
        <w:rPr>
          <w:rFonts w:ascii="Times New Roman" w:eastAsia="Times New Roman" w:hAnsi="Times New Roman" w:cs="Times New Roman"/>
          <w:sz w:val="24"/>
          <w:szCs w:val="24"/>
        </w:rPr>
        <w:t xml:space="preserve">: Alexithymia, quality of life, university students, structural equation modeling </w:t>
      </w:r>
    </w:p>
    <w:p w14:paraId="30AE2E1D" w14:textId="77777777" w:rsidR="00C10EF1" w:rsidRPr="00CC70A6" w:rsidRDefault="00C10EF1">
      <w:pPr>
        <w:spacing w:line="480" w:lineRule="auto"/>
        <w:ind w:firstLine="708"/>
        <w:jc w:val="both"/>
        <w:rPr>
          <w:rFonts w:ascii="Times New Roman" w:eastAsia="Times New Roman" w:hAnsi="Times New Roman" w:cs="Times New Roman"/>
          <w:b/>
          <w:sz w:val="24"/>
          <w:szCs w:val="24"/>
        </w:rPr>
        <w:sectPr w:rsidR="00C10EF1" w:rsidRPr="00CC70A6" w:rsidSect="00864C3E">
          <w:pgSz w:w="11906" w:h="16838"/>
          <w:pgMar w:top="1417" w:right="1417" w:bottom="1135" w:left="1417" w:header="708" w:footer="708" w:gutter="0"/>
          <w:pgNumType w:start="1"/>
          <w:cols w:space="708"/>
        </w:sectPr>
      </w:pPr>
    </w:p>
    <w:p w14:paraId="252BCE9A" w14:textId="22BC7BFF" w:rsidR="00C10EF1" w:rsidRPr="00CC70A6" w:rsidRDefault="00C10EF1" w:rsidP="00C10EF1">
      <w:pPr>
        <w:spacing w:line="480" w:lineRule="auto"/>
        <w:jc w:val="both"/>
        <w:rPr>
          <w:rFonts w:ascii="Times New Roman" w:eastAsia="Times New Roman" w:hAnsi="Times New Roman" w:cs="Times New Roman"/>
          <w:b/>
          <w:sz w:val="24"/>
          <w:szCs w:val="24"/>
        </w:rPr>
      </w:pPr>
      <w:proofErr w:type="spellStart"/>
      <w:r w:rsidRPr="00CC70A6">
        <w:rPr>
          <w:rFonts w:ascii="Times New Roman" w:eastAsia="Times New Roman" w:hAnsi="Times New Roman" w:cs="Times New Roman"/>
          <w:b/>
          <w:sz w:val="24"/>
          <w:szCs w:val="24"/>
        </w:rPr>
        <w:lastRenderedPageBreak/>
        <w:t>Bir</w:t>
      </w:r>
      <w:proofErr w:type="spellEnd"/>
      <w:r w:rsidRPr="00CC70A6">
        <w:rPr>
          <w:rFonts w:ascii="Times New Roman" w:eastAsia="Times New Roman" w:hAnsi="Times New Roman" w:cs="Times New Roman"/>
          <w:b/>
          <w:sz w:val="24"/>
          <w:szCs w:val="24"/>
        </w:rPr>
        <w:t xml:space="preserve"> </w:t>
      </w:r>
      <w:proofErr w:type="spellStart"/>
      <w:r w:rsidRPr="00CC70A6">
        <w:rPr>
          <w:rFonts w:ascii="Times New Roman" w:eastAsia="Times New Roman" w:hAnsi="Times New Roman" w:cs="Times New Roman"/>
          <w:b/>
          <w:sz w:val="24"/>
          <w:szCs w:val="24"/>
        </w:rPr>
        <w:t>Sağlıklı</w:t>
      </w:r>
      <w:proofErr w:type="spellEnd"/>
      <w:r w:rsidRPr="00CC70A6">
        <w:rPr>
          <w:rFonts w:ascii="Times New Roman" w:eastAsia="Times New Roman" w:hAnsi="Times New Roman" w:cs="Times New Roman"/>
          <w:b/>
          <w:sz w:val="24"/>
          <w:szCs w:val="24"/>
        </w:rPr>
        <w:t xml:space="preserve"> </w:t>
      </w:r>
      <w:proofErr w:type="spellStart"/>
      <w:r w:rsidRPr="00CC70A6">
        <w:rPr>
          <w:rFonts w:ascii="Times New Roman" w:eastAsia="Times New Roman" w:hAnsi="Times New Roman" w:cs="Times New Roman"/>
          <w:b/>
          <w:sz w:val="24"/>
          <w:szCs w:val="24"/>
        </w:rPr>
        <w:t>Üniversite</w:t>
      </w:r>
      <w:proofErr w:type="spellEnd"/>
      <w:r w:rsidRPr="00CC70A6">
        <w:rPr>
          <w:rFonts w:ascii="Times New Roman" w:eastAsia="Times New Roman" w:hAnsi="Times New Roman" w:cs="Times New Roman"/>
          <w:b/>
          <w:sz w:val="24"/>
          <w:szCs w:val="24"/>
        </w:rPr>
        <w:t xml:space="preserve"> </w:t>
      </w:r>
      <w:proofErr w:type="spellStart"/>
      <w:r w:rsidRPr="00CC70A6">
        <w:rPr>
          <w:rFonts w:ascii="Times New Roman" w:eastAsia="Times New Roman" w:hAnsi="Times New Roman" w:cs="Times New Roman"/>
          <w:b/>
          <w:sz w:val="24"/>
          <w:szCs w:val="24"/>
        </w:rPr>
        <w:t>Öğrencisi</w:t>
      </w:r>
      <w:proofErr w:type="spellEnd"/>
      <w:r w:rsidR="007045E0" w:rsidRPr="00CC70A6">
        <w:rPr>
          <w:rFonts w:ascii="Times New Roman" w:eastAsia="Times New Roman" w:hAnsi="Times New Roman" w:cs="Times New Roman"/>
          <w:b/>
          <w:sz w:val="24"/>
          <w:szCs w:val="24"/>
        </w:rPr>
        <w:t xml:space="preserve"> </w:t>
      </w:r>
      <w:proofErr w:type="spellStart"/>
      <w:r w:rsidR="007045E0" w:rsidRPr="00CC70A6">
        <w:rPr>
          <w:rFonts w:ascii="Times New Roman" w:eastAsia="Times New Roman" w:hAnsi="Times New Roman" w:cs="Times New Roman"/>
          <w:b/>
          <w:sz w:val="24"/>
          <w:szCs w:val="24"/>
        </w:rPr>
        <w:t>Örnekleminde</w:t>
      </w:r>
      <w:proofErr w:type="spellEnd"/>
      <w:r w:rsidRPr="00CC70A6">
        <w:rPr>
          <w:rFonts w:ascii="Times New Roman" w:eastAsia="Times New Roman" w:hAnsi="Times New Roman" w:cs="Times New Roman"/>
          <w:b/>
          <w:sz w:val="24"/>
          <w:szCs w:val="24"/>
        </w:rPr>
        <w:t xml:space="preserve"> </w:t>
      </w:r>
      <w:proofErr w:type="spellStart"/>
      <w:r w:rsidRPr="00CC70A6">
        <w:rPr>
          <w:rFonts w:ascii="Times New Roman" w:eastAsia="Times New Roman" w:hAnsi="Times New Roman" w:cs="Times New Roman"/>
          <w:b/>
          <w:sz w:val="24"/>
          <w:szCs w:val="24"/>
        </w:rPr>
        <w:t>Aleksitiminin</w:t>
      </w:r>
      <w:proofErr w:type="spellEnd"/>
      <w:r w:rsidRPr="00CC70A6">
        <w:rPr>
          <w:rFonts w:ascii="Times New Roman" w:eastAsia="Times New Roman" w:hAnsi="Times New Roman" w:cs="Times New Roman"/>
          <w:b/>
          <w:sz w:val="24"/>
          <w:szCs w:val="24"/>
        </w:rPr>
        <w:t xml:space="preserve"> </w:t>
      </w:r>
      <w:proofErr w:type="spellStart"/>
      <w:r w:rsidRPr="00CC70A6">
        <w:rPr>
          <w:rFonts w:ascii="Times New Roman" w:eastAsia="Times New Roman" w:hAnsi="Times New Roman" w:cs="Times New Roman"/>
          <w:b/>
          <w:sz w:val="24"/>
          <w:szCs w:val="24"/>
        </w:rPr>
        <w:t>Yaşam</w:t>
      </w:r>
      <w:proofErr w:type="spellEnd"/>
      <w:r w:rsidRPr="00CC70A6">
        <w:rPr>
          <w:rFonts w:ascii="Times New Roman" w:eastAsia="Times New Roman" w:hAnsi="Times New Roman" w:cs="Times New Roman"/>
          <w:b/>
          <w:sz w:val="24"/>
          <w:szCs w:val="24"/>
        </w:rPr>
        <w:t xml:space="preserve"> </w:t>
      </w:r>
      <w:proofErr w:type="spellStart"/>
      <w:r w:rsidRPr="00CC70A6">
        <w:rPr>
          <w:rFonts w:ascii="Times New Roman" w:eastAsia="Times New Roman" w:hAnsi="Times New Roman" w:cs="Times New Roman"/>
          <w:b/>
          <w:sz w:val="24"/>
          <w:szCs w:val="24"/>
        </w:rPr>
        <w:t>Kalitesine</w:t>
      </w:r>
      <w:proofErr w:type="spellEnd"/>
      <w:r w:rsidRPr="00CC70A6">
        <w:rPr>
          <w:rFonts w:ascii="Times New Roman" w:eastAsia="Times New Roman" w:hAnsi="Times New Roman" w:cs="Times New Roman"/>
          <w:b/>
          <w:sz w:val="24"/>
          <w:szCs w:val="24"/>
        </w:rPr>
        <w:t xml:space="preserve"> </w:t>
      </w:r>
      <w:proofErr w:type="spellStart"/>
      <w:r w:rsidRPr="00CC70A6">
        <w:rPr>
          <w:rFonts w:ascii="Times New Roman" w:eastAsia="Times New Roman" w:hAnsi="Times New Roman" w:cs="Times New Roman"/>
          <w:b/>
          <w:sz w:val="24"/>
          <w:szCs w:val="24"/>
        </w:rPr>
        <w:t>Etkisi</w:t>
      </w:r>
      <w:proofErr w:type="spellEnd"/>
      <w:r w:rsidRPr="00CC70A6">
        <w:rPr>
          <w:rFonts w:ascii="Times New Roman" w:eastAsia="Times New Roman" w:hAnsi="Times New Roman" w:cs="Times New Roman"/>
          <w:b/>
          <w:sz w:val="24"/>
          <w:szCs w:val="24"/>
        </w:rPr>
        <w:t xml:space="preserve">: </w:t>
      </w:r>
      <w:proofErr w:type="spellStart"/>
      <w:r w:rsidRPr="00CC70A6">
        <w:rPr>
          <w:rFonts w:ascii="Times New Roman" w:eastAsia="Times New Roman" w:hAnsi="Times New Roman" w:cs="Times New Roman"/>
          <w:b/>
          <w:sz w:val="24"/>
          <w:szCs w:val="24"/>
        </w:rPr>
        <w:t>Bir</w:t>
      </w:r>
      <w:proofErr w:type="spellEnd"/>
      <w:r w:rsidRPr="00CC70A6">
        <w:rPr>
          <w:rFonts w:ascii="Times New Roman" w:eastAsia="Times New Roman" w:hAnsi="Times New Roman" w:cs="Times New Roman"/>
          <w:b/>
          <w:sz w:val="24"/>
          <w:szCs w:val="24"/>
        </w:rPr>
        <w:t xml:space="preserve"> </w:t>
      </w:r>
      <w:proofErr w:type="spellStart"/>
      <w:r w:rsidRPr="00CC70A6">
        <w:rPr>
          <w:rFonts w:ascii="Times New Roman" w:eastAsia="Times New Roman" w:hAnsi="Times New Roman" w:cs="Times New Roman"/>
          <w:b/>
          <w:sz w:val="24"/>
          <w:szCs w:val="24"/>
        </w:rPr>
        <w:t>Yapısal</w:t>
      </w:r>
      <w:proofErr w:type="spellEnd"/>
      <w:r w:rsidRPr="00CC70A6">
        <w:rPr>
          <w:rFonts w:ascii="Times New Roman" w:eastAsia="Times New Roman" w:hAnsi="Times New Roman" w:cs="Times New Roman"/>
          <w:b/>
          <w:sz w:val="24"/>
          <w:szCs w:val="24"/>
        </w:rPr>
        <w:t xml:space="preserve"> </w:t>
      </w:r>
      <w:proofErr w:type="spellStart"/>
      <w:r w:rsidRPr="00CC70A6">
        <w:rPr>
          <w:rFonts w:ascii="Times New Roman" w:eastAsia="Times New Roman" w:hAnsi="Times New Roman" w:cs="Times New Roman"/>
          <w:b/>
          <w:sz w:val="24"/>
          <w:szCs w:val="24"/>
        </w:rPr>
        <w:t>Eşitlik</w:t>
      </w:r>
      <w:proofErr w:type="spellEnd"/>
      <w:r w:rsidRPr="00CC70A6">
        <w:rPr>
          <w:rFonts w:ascii="Times New Roman" w:eastAsia="Times New Roman" w:hAnsi="Times New Roman" w:cs="Times New Roman"/>
          <w:b/>
          <w:sz w:val="24"/>
          <w:szCs w:val="24"/>
        </w:rPr>
        <w:t xml:space="preserve"> </w:t>
      </w:r>
      <w:proofErr w:type="spellStart"/>
      <w:r w:rsidRPr="00CC70A6">
        <w:rPr>
          <w:rFonts w:ascii="Times New Roman" w:eastAsia="Times New Roman" w:hAnsi="Times New Roman" w:cs="Times New Roman"/>
          <w:b/>
          <w:sz w:val="24"/>
          <w:szCs w:val="24"/>
        </w:rPr>
        <w:t>Modelleme</w:t>
      </w:r>
      <w:proofErr w:type="spellEnd"/>
      <w:r w:rsidRPr="00CC70A6">
        <w:rPr>
          <w:rFonts w:ascii="Times New Roman" w:eastAsia="Times New Roman" w:hAnsi="Times New Roman" w:cs="Times New Roman"/>
          <w:b/>
          <w:sz w:val="24"/>
          <w:szCs w:val="24"/>
        </w:rPr>
        <w:t xml:space="preserve"> </w:t>
      </w:r>
      <w:proofErr w:type="spellStart"/>
      <w:r w:rsidRPr="00CC70A6">
        <w:rPr>
          <w:rFonts w:ascii="Times New Roman" w:eastAsia="Times New Roman" w:hAnsi="Times New Roman" w:cs="Times New Roman"/>
          <w:b/>
          <w:sz w:val="24"/>
          <w:szCs w:val="24"/>
        </w:rPr>
        <w:t>Yaklaşımı</w:t>
      </w:r>
      <w:proofErr w:type="spellEnd"/>
    </w:p>
    <w:p w14:paraId="1CA1A90A" w14:textId="77777777" w:rsidR="00C10EF1" w:rsidRPr="00CC70A6" w:rsidRDefault="00C10EF1" w:rsidP="00C10EF1">
      <w:pPr>
        <w:spacing w:line="480" w:lineRule="auto"/>
        <w:ind w:firstLine="708"/>
        <w:jc w:val="both"/>
        <w:rPr>
          <w:rFonts w:ascii="Times New Roman" w:eastAsia="Times New Roman" w:hAnsi="Times New Roman" w:cs="Times New Roman"/>
          <w:b/>
          <w:sz w:val="24"/>
          <w:szCs w:val="24"/>
        </w:rPr>
      </w:pPr>
      <w:proofErr w:type="spellStart"/>
      <w:r w:rsidRPr="00CC70A6">
        <w:rPr>
          <w:rFonts w:ascii="Times New Roman" w:eastAsia="Times New Roman" w:hAnsi="Times New Roman" w:cs="Times New Roman"/>
          <w:b/>
          <w:sz w:val="24"/>
          <w:szCs w:val="24"/>
        </w:rPr>
        <w:t>Öz</w:t>
      </w:r>
      <w:proofErr w:type="spellEnd"/>
    </w:p>
    <w:p w14:paraId="00DE95DD" w14:textId="77777777" w:rsidR="00C10EF1" w:rsidRPr="00CC70A6" w:rsidRDefault="00C10EF1" w:rsidP="00C10EF1">
      <w:pPr>
        <w:spacing w:line="480" w:lineRule="auto"/>
        <w:ind w:firstLine="708"/>
        <w:jc w:val="both"/>
        <w:rPr>
          <w:rFonts w:ascii="Times New Roman" w:eastAsia="Times New Roman" w:hAnsi="Times New Roman" w:cs="Times New Roman"/>
          <w:sz w:val="24"/>
          <w:szCs w:val="24"/>
        </w:rPr>
      </w:pPr>
      <w:proofErr w:type="spellStart"/>
      <w:r w:rsidRPr="00CC70A6">
        <w:rPr>
          <w:rFonts w:ascii="Times New Roman" w:eastAsia="Times New Roman" w:hAnsi="Times New Roman" w:cs="Times New Roman"/>
          <w:sz w:val="24"/>
          <w:szCs w:val="24"/>
        </w:rPr>
        <w:t>Aleksitimi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ve</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yaşam</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kalitesi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arasındaki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ilişki</w:t>
      </w:r>
      <w:proofErr w:type="spellEnd"/>
      <w:r w:rsidRPr="00CC70A6">
        <w:rPr>
          <w:rFonts w:ascii="Times New Roman" w:eastAsia="Times New Roman" w:hAnsi="Times New Roman" w:cs="Times New Roman"/>
          <w:sz w:val="24"/>
          <w:szCs w:val="24"/>
        </w:rPr>
        <w:t xml:space="preserve"> son </w:t>
      </w:r>
      <w:proofErr w:type="spellStart"/>
      <w:r w:rsidRPr="00CC70A6">
        <w:rPr>
          <w:rFonts w:ascii="Times New Roman" w:eastAsia="Times New Roman" w:hAnsi="Times New Roman" w:cs="Times New Roman"/>
          <w:sz w:val="24"/>
          <w:szCs w:val="24"/>
        </w:rPr>
        <w:t>zamanlarda</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araştırmacıların</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dikkatini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çekmektedir</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Fakat</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bu</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araştırmalar</w:t>
      </w:r>
      <w:proofErr w:type="spellEnd"/>
      <w:r w:rsidRPr="00CC70A6">
        <w:rPr>
          <w:rFonts w:ascii="Times New Roman" w:eastAsia="Times New Roman" w:hAnsi="Times New Roman" w:cs="Times New Roman"/>
          <w:sz w:val="24"/>
          <w:szCs w:val="24"/>
        </w:rPr>
        <w:t xml:space="preserve"> hasta </w:t>
      </w:r>
      <w:proofErr w:type="spellStart"/>
      <w:r w:rsidRPr="00CC70A6">
        <w:rPr>
          <w:rFonts w:ascii="Times New Roman" w:eastAsia="Times New Roman" w:hAnsi="Times New Roman" w:cs="Times New Roman"/>
          <w:sz w:val="24"/>
          <w:szCs w:val="24"/>
        </w:rPr>
        <w:t>gruplarında</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veya</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genel</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popülasyonda</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yapılmıştır</w:t>
      </w:r>
      <w:proofErr w:type="spellEnd"/>
      <w:r w:rsidRPr="00CC70A6">
        <w:rPr>
          <w:rFonts w:ascii="Times New Roman" w:eastAsia="Times New Roman" w:hAnsi="Times New Roman" w:cs="Times New Roman"/>
          <w:sz w:val="24"/>
          <w:szCs w:val="24"/>
        </w:rPr>
        <w:t xml:space="preserve">. Bu </w:t>
      </w:r>
      <w:proofErr w:type="spellStart"/>
      <w:r w:rsidRPr="00CC70A6">
        <w:rPr>
          <w:rFonts w:ascii="Times New Roman" w:eastAsia="Times New Roman" w:hAnsi="Times New Roman" w:cs="Times New Roman"/>
          <w:sz w:val="24"/>
          <w:szCs w:val="24"/>
        </w:rPr>
        <w:t>çalışma</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yapısal</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eşitlik</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modelini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kullanarak</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sağlıklı</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üniversite</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öğrencisi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popülasyonunda</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aleksitimi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düzeyinin</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yaşam</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kalitesinin</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bileşenleri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üzerindeki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eşzamanlı</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etkisini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belirlemeyi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amaçlamaktadır</w:t>
      </w:r>
      <w:proofErr w:type="spellEnd"/>
      <w:r w:rsidRPr="00CC70A6">
        <w:rPr>
          <w:rFonts w:ascii="Times New Roman" w:eastAsia="Times New Roman" w:hAnsi="Times New Roman" w:cs="Times New Roman"/>
          <w:sz w:val="24"/>
          <w:szCs w:val="24"/>
        </w:rPr>
        <w:t xml:space="preserve">. Bu </w:t>
      </w:r>
      <w:proofErr w:type="spellStart"/>
      <w:r w:rsidRPr="00CC70A6">
        <w:rPr>
          <w:rFonts w:ascii="Times New Roman" w:eastAsia="Times New Roman" w:hAnsi="Times New Roman" w:cs="Times New Roman"/>
          <w:sz w:val="24"/>
          <w:szCs w:val="24"/>
        </w:rPr>
        <w:t>kesitsel</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çalışmanın</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örneklemini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ruhsal</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ve</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fiziksel</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hastalığı</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bulunmayan</w:t>
      </w:r>
      <w:proofErr w:type="spellEnd"/>
      <w:r w:rsidRPr="00CC70A6">
        <w:rPr>
          <w:rFonts w:ascii="Times New Roman" w:eastAsia="Times New Roman" w:hAnsi="Times New Roman" w:cs="Times New Roman"/>
          <w:sz w:val="24"/>
          <w:szCs w:val="24"/>
        </w:rPr>
        <w:t xml:space="preserve"> 183 </w:t>
      </w:r>
      <w:proofErr w:type="spellStart"/>
      <w:r w:rsidRPr="00CC70A6">
        <w:rPr>
          <w:rFonts w:ascii="Times New Roman" w:eastAsia="Times New Roman" w:hAnsi="Times New Roman" w:cs="Times New Roman"/>
          <w:sz w:val="24"/>
          <w:szCs w:val="24"/>
        </w:rPr>
        <w:t>sağlıklı</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gönüllü</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üniversite</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öğrencisi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oluşturmaktadır</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Katılımcılara</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Sosyodemografik</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Veri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Formu</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Kısa</w:t>
      </w:r>
      <w:proofErr w:type="spellEnd"/>
      <w:r w:rsidRPr="00CC70A6">
        <w:rPr>
          <w:rFonts w:ascii="Times New Roman" w:eastAsia="Times New Roman" w:hAnsi="Times New Roman" w:cs="Times New Roman"/>
          <w:sz w:val="24"/>
          <w:szCs w:val="24"/>
        </w:rPr>
        <w:t xml:space="preserve"> Form-36 (SF-36) </w:t>
      </w:r>
      <w:proofErr w:type="spellStart"/>
      <w:r w:rsidRPr="00CC70A6">
        <w:rPr>
          <w:rFonts w:ascii="Times New Roman" w:eastAsia="Times New Roman" w:hAnsi="Times New Roman" w:cs="Times New Roman"/>
          <w:sz w:val="24"/>
          <w:szCs w:val="24"/>
        </w:rPr>
        <w:t>Yaşam</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Kalitesi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Ölçeği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ve</w:t>
      </w:r>
      <w:proofErr w:type="spellEnd"/>
      <w:r w:rsidRPr="00CC70A6">
        <w:rPr>
          <w:rFonts w:ascii="Times New Roman" w:eastAsia="Times New Roman" w:hAnsi="Times New Roman" w:cs="Times New Roman"/>
          <w:sz w:val="24"/>
          <w:szCs w:val="24"/>
        </w:rPr>
        <w:t xml:space="preserve"> Toronto </w:t>
      </w:r>
      <w:proofErr w:type="spellStart"/>
      <w:r w:rsidRPr="00CC70A6">
        <w:rPr>
          <w:rFonts w:ascii="Times New Roman" w:eastAsia="Times New Roman" w:hAnsi="Times New Roman" w:cs="Times New Roman"/>
          <w:sz w:val="24"/>
          <w:szCs w:val="24"/>
        </w:rPr>
        <w:t>Aleksitimi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Ölçeği</w:t>
      </w:r>
      <w:proofErr w:type="spellEnd"/>
      <w:r w:rsidRPr="00CC70A6">
        <w:rPr>
          <w:rFonts w:ascii="Times New Roman" w:eastAsia="Times New Roman" w:hAnsi="Times New Roman" w:cs="Times New Roman"/>
          <w:sz w:val="24"/>
          <w:szCs w:val="24"/>
        </w:rPr>
        <w:t xml:space="preserve"> (TAÖ-20) </w:t>
      </w:r>
      <w:proofErr w:type="spellStart"/>
      <w:r w:rsidRPr="00CC70A6">
        <w:rPr>
          <w:rFonts w:ascii="Times New Roman" w:eastAsia="Times New Roman" w:hAnsi="Times New Roman" w:cs="Times New Roman"/>
          <w:sz w:val="24"/>
          <w:szCs w:val="24"/>
        </w:rPr>
        <w:t>uygulanmıştır</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Katılımcıların</w:t>
      </w:r>
      <w:proofErr w:type="spellEnd"/>
      <w:r w:rsidRPr="00CC70A6">
        <w:rPr>
          <w:rFonts w:ascii="Times New Roman" w:eastAsia="Times New Roman" w:hAnsi="Times New Roman" w:cs="Times New Roman"/>
          <w:sz w:val="24"/>
          <w:szCs w:val="24"/>
        </w:rPr>
        <w:t xml:space="preserve"> 48.6%’sı (n=89) </w:t>
      </w:r>
      <w:proofErr w:type="spellStart"/>
      <w:r w:rsidRPr="00CC70A6">
        <w:rPr>
          <w:rFonts w:ascii="Times New Roman" w:eastAsia="Times New Roman" w:hAnsi="Times New Roman" w:cs="Times New Roman"/>
          <w:sz w:val="24"/>
          <w:szCs w:val="24"/>
        </w:rPr>
        <w:t>kadın</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ve</w:t>
      </w:r>
      <w:proofErr w:type="spellEnd"/>
      <w:r w:rsidRPr="00CC70A6">
        <w:rPr>
          <w:rFonts w:ascii="Times New Roman" w:eastAsia="Times New Roman" w:hAnsi="Times New Roman" w:cs="Times New Roman"/>
          <w:sz w:val="24"/>
          <w:szCs w:val="24"/>
        </w:rPr>
        <w:t xml:space="preserve"> 51.4%’ü (n=94) </w:t>
      </w:r>
      <w:proofErr w:type="spellStart"/>
      <w:r w:rsidRPr="00CC70A6">
        <w:rPr>
          <w:rFonts w:ascii="Times New Roman" w:eastAsia="Times New Roman" w:hAnsi="Times New Roman" w:cs="Times New Roman"/>
          <w:sz w:val="24"/>
          <w:szCs w:val="24"/>
        </w:rPr>
        <w:t>erkekti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ve</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yaş</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ortalaması</w:t>
      </w:r>
      <w:proofErr w:type="spellEnd"/>
      <w:r w:rsidRPr="00CC70A6">
        <w:rPr>
          <w:rFonts w:ascii="Times New Roman" w:eastAsia="Times New Roman" w:hAnsi="Times New Roman" w:cs="Times New Roman"/>
          <w:sz w:val="24"/>
          <w:szCs w:val="24"/>
        </w:rPr>
        <w:t xml:space="preserve"> 21.88±2.11 </w:t>
      </w:r>
      <w:proofErr w:type="spellStart"/>
      <w:r w:rsidRPr="00CC70A6">
        <w:rPr>
          <w:rFonts w:ascii="Times New Roman" w:eastAsia="Times New Roman" w:hAnsi="Times New Roman" w:cs="Times New Roman"/>
          <w:sz w:val="24"/>
          <w:szCs w:val="24"/>
        </w:rPr>
        <w:t>yıldı</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Gönüllülerin</w:t>
      </w:r>
      <w:proofErr w:type="spellEnd"/>
      <w:r w:rsidRPr="00CC70A6">
        <w:rPr>
          <w:rFonts w:ascii="Times New Roman" w:eastAsia="Times New Roman" w:hAnsi="Times New Roman" w:cs="Times New Roman"/>
          <w:sz w:val="24"/>
          <w:szCs w:val="24"/>
        </w:rPr>
        <w:t xml:space="preserve"> 13.1%’i (n=24) </w:t>
      </w:r>
      <w:proofErr w:type="spellStart"/>
      <w:r w:rsidRPr="00CC70A6">
        <w:rPr>
          <w:rFonts w:ascii="Times New Roman" w:eastAsia="Times New Roman" w:hAnsi="Times New Roman" w:cs="Times New Roman"/>
          <w:sz w:val="24"/>
          <w:szCs w:val="24"/>
        </w:rPr>
        <w:t>aleksitimik</w:t>
      </w:r>
      <w:proofErr w:type="spellEnd"/>
      <w:r w:rsidRPr="00CC70A6">
        <w:rPr>
          <w:rFonts w:ascii="Times New Roman" w:eastAsia="Times New Roman" w:hAnsi="Times New Roman" w:cs="Times New Roman"/>
          <w:sz w:val="24"/>
          <w:szCs w:val="24"/>
        </w:rPr>
        <w:t xml:space="preserve">, 25.2%’si (n=46) borderline </w:t>
      </w:r>
      <w:proofErr w:type="spellStart"/>
      <w:r w:rsidRPr="00CC70A6">
        <w:rPr>
          <w:rFonts w:ascii="Times New Roman" w:eastAsia="Times New Roman" w:hAnsi="Times New Roman" w:cs="Times New Roman"/>
          <w:sz w:val="24"/>
          <w:szCs w:val="24"/>
        </w:rPr>
        <w:t>aleksitimik</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ve</w:t>
      </w:r>
      <w:proofErr w:type="spellEnd"/>
      <w:r w:rsidRPr="00CC70A6">
        <w:rPr>
          <w:rFonts w:ascii="Times New Roman" w:eastAsia="Times New Roman" w:hAnsi="Times New Roman" w:cs="Times New Roman"/>
          <w:sz w:val="24"/>
          <w:szCs w:val="24"/>
        </w:rPr>
        <w:t xml:space="preserve"> 61.7 %’</w:t>
      </w:r>
      <w:proofErr w:type="spellStart"/>
      <w:r w:rsidRPr="00CC70A6">
        <w:rPr>
          <w:rFonts w:ascii="Times New Roman" w:eastAsia="Times New Roman" w:hAnsi="Times New Roman" w:cs="Times New Roman"/>
          <w:sz w:val="24"/>
          <w:szCs w:val="24"/>
        </w:rPr>
        <w:t>si</w:t>
      </w:r>
      <w:proofErr w:type="spellEnd"/>
      <w:r w:rsidRPr="00CC70A6">
        <w:rPr>
          <w:rFonts w:ascii="Times New Roman" w:eastAsia="Times New Roman" w:hAnsi="Times New Roman" w:cs="Times New Roman"/>
          <w:sz w:val="24"/>
          <w:szCs w:val="24"/>
        </w:rPr>
        <w:t xml:space="preserve"> (n=113) </w:t>
      </w:r>
      <w:proofErr w:type="spellStart"/>
      <w:r w:rsidRPr="00CC70A6">
        <w:rPr>
          <w:rFonts w:ascii="Times New Roman" w:eastAsia="Times New Roman" w:hAnsi="Times New Roman" w:cs="Times New Roman"/>
          <w:sz w:val="24"/>
          <w:szCs w:val="24"/>
        </w:rPr>
        <w:t>aleksitimik</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olmayan</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olarak</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kategorize</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edildi</w:t>
      </w:r>
      <w:proofErr w:type="spellEnd"/>
      <w:r w:rsidRPr="00CC70A6">
        <w:rPr>
          <w:rFonts w:ascii="Times New Roman" w:eastAsia="Times New Roman" w:hAnsi="Times New Roman" w:cs="Times New Roman"/>
          <w:sz w:val="24"/>
          <w:szCs w:val="24"/>
        </w:rPr>
        <w:t xml:space="preserve">. Toronto </w:t>
      </w:r>
      <w:proofErr w:type="spellStart"/>
      <w:r w:rsidRPr="00CC70A6">
        <w:rPr>
          <w:rFonts w:ascii="Times New Roman" w:eastAsia="Times New Roman" w:hAnsi="Times New Roman" w:cs="Times New Roman"/>
          <w:sz w:val="24"/>
          <w:szCs w:val="24"/>
        </w:rPr>
        <w:t>Aleksitimi</w:t>
      </w:r>
      <w:proofErr w:type="spellEnd"/>
      <w:r w:rsidRPr="00CC70A6">
        <w:rPr>
          <w:rFonts w:ascii="Times New Roman" w:eastAsia="Times New Roman" w:hAnsi="Times New Roman" w:cs="Times New Roman"/>
          <w:sz w:val="24"/>
          <w:szCs w:val="24"/>
        </w:rPr>
        <w:t xml:space="preserve"> </w:t>
      </w:r>
      <w:proofErr w:type="spellStart"/>
      <w:proofErr w:type="gramStart"/>
      <w:r w:rsidRPr="00CC70A6">
        <w:rPr>
          <w:rFonts w:ascii="Times New Roman" w:eastAsia="Times New Roman" w:hAnsi="Times New Roman" w:cs="Times New Roman"/>
          <w:sz w:val="24"/>
          <w:szCs w:val="24"/>
        </w:rPr>
        <w:t>Ölçeği’nin</w:t>
      </w:r>
      <w:proofErr w:type="spellEnd"/>
      <w:proofErr w:type="gramEnd"/>
      <w:r w:rsidRPr="00CC70A6">
        <w:rPr>
          <w:rFonts w:ascii="Times New Roman" w:eastAsia="Times New Roman" w:hAnsi="Times New Roman" w:cs="Times New Roman"/>
          <w:sz w:val="24"/>
          <w:szCs w:val="24"/>
        </w:rPr>
        <w:t xml:space="preserve"> SF-36 </w:t>
      </w:r>
      <w:proofErr w:type="spellStart"/>
      <w:r w:rsidRPr="00CC70A6">
        <w:rPr>
          <w:rFonts w:ascii="Times New Roman" w:eastAsia="Times New Roman" w:hAnsi="Times New Roman" w:cs="Times New Roman"/>
          <w:sz w:val="24"/>
          <w:szCs w:val="24"/>
        </w:rPr>
        <w:t>Yaşam</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Kalitesi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Ölçeği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üzerine</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ters</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yönde</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anlamlı</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ve</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orta</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büyüklükte</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bir</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etkiye</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sahip</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olduğu</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gösterildi</w:t>
      </w:r>
      <w:proofErr w:type="spellEnd"/>
      <w:r w:rsidRPr="00CC70A6">
        <w:rPr>
          <w:rFonts w:ascii="Times New Roman" w:eastAsia="Times New Roman" w:hAnsi="Times New Roman" w:cs="Times New Roman"/>
          <w:sz w:val="24"/>
          <w:szCs w:val="24"/>
        </w:rPr>
        <w:t xml:space="preserve">. (Standardize </w:t>
      </w:r>
      <w:proofErr w:type="spellStart"/>
      <w:r w:rsidRPr="00CC70A6">
        <w:rPr>
          <w:rFonts w:ascii="Times New Roman" w:eastAsia="Times New Roman" w:hAnsi="Times New Roman" w:cs="Times New Roman"/>
          <w:sz w:val="24"/>
          <w:szCs w:val="24"/>
        </w:rPr>
        <w:t>regresyon</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katsayısı</w:t>
      </w:r>
      <w:proofErr w:type="spellEnd"/>
      <w:r w:rsidRPr="00CC70A6">
        <w:rPr>
          <w:rFonts w:ascii="Times New Roman" w:eastAsia="Times New Roman" w:hAnsi="Times New Roman" w:cs="Times New Roman"/>
          <w:sz w:val="24"/>
          <w:szCs w:val="24"/>
        </w:rPr>
        <w:t xml:space="preserve"> -0.40) </w:t>
      </w:r>
      <w:proofErr w:type="spellStart"/>
      <w:r w:rsidRPr="00CC70A6">
        <w:rPr>
          <w:rFonts w:ascii="Times New Roman" w:eastAsia="Times New Roman" w:hAnsi="Times New Roman" w:cs="Times New Roman"/>
          <w:sz w:val="24"/>
          <w:szCs w:val="24"/>
        </w:rPr>
        <w:t>Çalışmamız</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aleksitiminin</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fiziksel</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ve</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ruhsal</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hastalığı</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bulunmayan</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sağlıklı</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üniversite</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öğrencilerinde</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yaşam</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kalitesini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olumsuz</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yönde</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etkilediğini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göstermektedir</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Aleksitimik</w:t>
      </w:r>
      <w:proofErr w:type="spellEnd"/>
      <w:r w:rsidRPr="00CC70A6">
        <w:rPr>
          <w:rFonts w:ascii="Times New Roman" w:eastAsia="Times New Roman" w:hAnsi="Times New Roman" w:cs="Times New Roman"/>
          <w:sz w:val="24"/>
          <w:szCs w:val="24"/>
        </w:rPr>
        <w:t xml:space="preserve"> </w:t>
      </w:r>
      <w:proofErr w:type="spellStart"/>
      <w:proofErr w:type="gramStart"/>
      <w:r w:rsidRPr="00CC70A6">
        <w:rPr>
          <w:rFonts w:ascii="Times New Roman" w:eastAsia="Times New Roman" w:hAnsi="Times New Roman" w:cs="Times New Roman"/>
          <w:sz w:val="24"/>
          <w:szCs w:val="24"/>
        </w:rPr>
        <w:t>bireylerin</w:t>
      </w:r>
      <w:proofErr w:type="spellEnd"/>
      <w:proofErr w:type="gram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aleksitimiye</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bağlı</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belirtini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ortadan</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kaldırmak</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ve</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yaşam</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kalitelerini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arttırmak</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için</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spesifik</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müdahele</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yöntemleri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geliştirilmesinin</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faydalı</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olacağı</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düşünülmektedir</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Gelecekte</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yapılacak</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uzunlamasına</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çalışmalar</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aleksitimi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ile</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yaşam</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kalitesinin</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nedensel</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ilişkilerini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açıklamakta</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faydalı</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olacaktır</w:t>
      </w:r>
      <w:proofErr w:type="spellEnd"/>
      <w:r w:rsidRPr="00CC70A6">
        <w:rPr>
          <w:rFonts w:ascii="Times New Roman" w:eastAsia="Times New Roman" w:hAnsi="Times New Roman" w:cs="Times New Roman"/>
          <w:sz w:val="24"/>
          <w:szCs w:val="24"/>
        </w:rPr>
        <w:t xml:space="preserve">. </w:t>
      </w:r>
    </w:p>
    <w:p w14:paraId="7627FFB8" w14:textId="51A61084" w:rsidR="00C10EF1" w:rsidRPr="00CC70A6" w:rsidRDefault="00C10EF1" w:rsidP="00C10EF1">
      <w:pPr>
        <w:spacing w:line="480" w:lineRule="auto"/>
        <w:ind w:firstLine="708"/>
        <w:jc w:val="both"/>
        <w:rPr>
          <w:rFonts w:ascii="Times New Roman" w:eastAsia="Times New Roman" w:hAnsi="Times New Roman" w:cs="Times New Roman"/>
          <w:sz w:val="24"/>
          <w:szCs w:val="24"/>
        </w:rPr>
      </w:pPr>
      <w:proofErr w:type="spellStart"/>
      <w:r w:rsidRPr="00CC70A6">
        <w:rPr>
          <w:rFonts w:ascii="Times New Roman" w:eastAsia="Times New Roman" w:hAnsi="Times New Roman" w:cs="Times New Roman"/>
          <w:b/>
          <w:sz w:val="24"/>
          <w:szCs w:val="24"/>
        </w:rPr>
        <w:t>Anahtar</w:t>
      </w:r>
      <w:proofErr w:type="spellEnd"/>
      <w:r w:rsidRPr="00CC70A6">
        <w:rPr>
          <w:rFonts w:ascii="Times New Roman" w:eastAsia="Times New Roman" w:hAnsi="Times New Roman" w:cs="Times New Roman"/>
          <w:b/>
          <w:sz w:val="24"/>
          <w:szCs w:val="24"/>
        </w:rPr>
        <w:t xml:space="preserve"> </w:t>
      </w:r>
      <w:proofErr w:type="spellStart"/>
      <w:r w:rsidRPr="00CC70A6">
        <w:rPr>
          <w:rFonts w:ascii="Times New Roman" w:eastAsia="Times New Roman" w:hAnsi="Times New Roman" w:cs="Times New Roman"/>
          <w:b/>
          <w:sz w:val="24"/>
          <w:szCs w:val="24"/>
        </w:rPr>
        <w:t>kelimeler</w:t>
      </w:r>
      <w:proofErr w:type="spellEnd"/>
      <w:r w:rsidRPr="00CC70A6">
        <w:rPr>
          <w:rFonts w:ascii="Times New Roman" w:eastAsia="Times New Roman" w:hAnsi="Times New Roman" w:cs="Times New Roman"/>
          <w:b/>
          <w:sz w:val="24"/>
          <w:szCs w:val="24"/>
        </w:rPr>
        <w:t xml:space="preserve">: </w:t>
      </w:r>
      <w:proofErr w:type="spellStart"/>
      <w:r w:rsidRPr="00CC70A6">
        <w:rPr>
          <w:rFonts w:ascii="Times New Roman" w:eastAsia="Times New Roman" w:hAnsi="Times New Roman" w:cs="Times New Roman"/>
          <w:sz w:val="24"/>
          <w:szCs w:val="24"/>
        </w:rPr>
        <w:t>Aleksitimi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yaşam</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kalitesi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üniversite</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öğrencisi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yapısal</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eşitlik</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modeli</w:t>
      </w:r>
      <w:proofErr w:type="spellEnd"/>
    </w:p>
    <w:p w14:paraId="74BF17AA" w14:textId="77777777" w:rsidR="00C10EF1" w:rsidRPr="00CC70A6" w:rsidRDefault="00C10EF1" w:rsidP="00C10EF1">
      <w:pPr>
        <w:spacing w:line="480" w:lineRule="auto"/>
        <w:ind w:firstLine="708"/>
        <w:jc w:val="both"/>
        <w:rPr>
          <w:rFonts w:ascii="Times New Roman" w:eastAsia="Times New Roman" w:hAnsi="Times New Roman" w:cs="Times New Roman"/>
          <w:sz w:val="24"/>
          <w:szCs w:val="24"/>
        </w:rPr>
        <w:sectPr w:rsidR="00C10EF1" w:rsidRPr="00CC70A6" w:rsidSect="00864C3E">
          <w:pgSz w:w="11906" w:h="16838"/>
          <w:pgMar w:top="1417" w:right="1417" w:bottom="1135" w:left="1417" w:header="708" w:footer="708" w:gutter="0"/>
          <w:pgNumType w:start="1"/>
          <w:cols w:space="708"/>
        </w:sectPr>
      </w:pPr>
    </w:p>
    <w:p w14:paraId="45D1AAE1" w14:textId="77777777" w:rsidR="00F6700B" w:rsidRPr="00CC70A6" w:rsidRDefault="00B06C0A">
      <w:pPr>
        <w:spacing w:line="480" w:lineRule="auto"/>
        <w:ind w:firstLine="708"/>
        <w:jc w:val="both"/>
        <w:rPr>
          <w:rFonts w:ascii="Times New Roman" w:eastAsia="Times New Roman" w:hAnsi="Times New Roman" w:cs="Times New Roman"/>
          <w:b/>
          <w:sz w:val="24"/>
          <w:szCs w:val="24"/>
        </w:rPr>
      </w:pPr>
      <w:r w:rsidRPr="00CC70A6">
        <w:rPr>
          <w:rFonts w:ascii="Times New Roman" w:eastAsia="Times New Roman" w:hAnsi="Times New Roman" w:cs="Times New Roman"/>
          <w:b/>
          <w:sz w:val="24"/>
          <w:szCs w:val="24"/>
        </w:rPr>
        <w:lastRenderedPageBreak/>
        <w:t>Introduction</w:t>
      </w:r>
    </w:p>
    <w:p w14:paraId="17954246" w14:textId="5D417379" w:rsidR="00F6700B" w:rsidRPr="00CC70A6" w:rsidRDefault="00B06C0A">
      <w:pPr>
        <w:spacing w:line="480" w:lineRule="auto"/>
        <w:ind w:firstLine="708"/>
        <w:jc w:val="both"/>
        <w:rPr>
          <w:rFonts w:ascii="Times New Roman" w:eastAsia="Times New Roman" w:hAnsi="Times New Roman" w:cs="Times New Roman"/>
          <w:sz w:val="24"/>
          <w:szCs w:val="24"/>
        </w:rPr>
      </w:pPr>
      <w:r w:rsidRPr="00CC70A6">
        <w:rPr>
          <w:rFonts w:ascii="Times New Roman" w:eastAsia="Times New Roman" w:hAnsi="Times New Roman" w:cs="Times New Roman"/>
          <w:sz w:val="24"/>
          <w:szCs w:val="24"/>
        </w:rPr>
        <w:t xml:space="preserve">Alexithymia, which </w:t>
      </w:r>
      <w:r w:rsidR="00D02943" w:rsidRPr="00CC70A6">
        <w:rPr>
          <w:rFonts w:ascii="Times New Roman" w:eastAsia="Times New Roman" w:hAnsi="Times New Roman" w:cs="Times New Roman"/>
          <w:sz w:val="24"/>
          <w:szCs w:val="24"/>
        </w:rPr>
        <w:t xml:space="preserve">has </w:t>
      </w:r>
      <w:r w:rsidRPr="00CC70A6">
        <w:rPr>
          <w:rFonts w:ascii="Times New Roman" w:eastAsia="Times New Roman" w:hAnsi="Times New Roman" w:cs="Times New Roman"/>
          <w:sz w:val="24"/>
          <w:szCs w:val="24"/>
        </w:rPr>
        <w:t>attracted the attention of researchers in recent years, is a multifaceted personality structure that is common in the general population and is characterized by impaired identification and expression of emotions (</w:t>
      </w:r>
      <w:hyperlink w:anchor="_gjdgxs">
        <w:r w:rsidRPr="00CC70A6">
          <w:rPr>
            <w:rFonts w:ascii="Times New Roman" w:eastAsia="Times New Roman" w:hAnsi="Times New Roman" w:cs="Times New Roman"/>
            <w:sz w:val="24"/>
            <w:szCs w:val="24"/>
          </w:rPr>
          <w:t>Franz et al., 2008</w:t>
        </w:r>
      </w:hyperlink>
      <w:r w:rsidRPr="00CC70A6">
        <w:rPr>
          <w:rFonts w:ascii="Times New Roman" w:eastAsia="Times New Roman" w:hAnsi="Times New Roman" w:cs="Times New Roman"/>
          <w:sz w:val="24"/>
          <w:szCs w:val="24"/>
        </w:rPr>
        <w:t xml:space="preserve">; </w:t>
      </w:r>
      <w:hyperlink w:anchor="_30j0zll">
        <w:r w:rsidRPr="00CC70A6">
          <w:rPr>
            <w:rFonts w:ascii="Times New Roman" w:eastAsia="Times New Roman" w:hAnsi="Times New Roman" w:cs="Times New Roman"/>
            <w:sz w:val="24"/>
            <w:szCs w:val="24"/>
          </w:rPr>
          <w:t xml:space="preserve">Taylor, </w:t>
        </w:r>
        <w:proofErr w:type="spellStart"/>
        <w:r w:rsidRPr="00CC70A6">
          <w:rPr>
            <w:rFonts w:ascii="Times New Roman" w:eastAsia="Times New Roman" w:hAnsi="Times New Roman" w:cs="Times New Roman"/>
            <w:sz w:val="24"/>
            <w:szCs w:val="24"/>
          </w:rPr>
          <w:t>Bagby</w:t>
        </w:r>
        <w:proofErr w:type="spellEnd"/>
        <w:r w:rsidRPr="00CC70A6">
          <w:rPr>
            <w:rFonts w:ascii="Times New Roman" w:eastAsia="Times New Roman" w:hAnsi="Times New Roman" w:cs="Times New Roman"/>
            <w:sz w:val="24"/>
            <w:szCs w:val="24"/>
          </w:rPr>
          <w:t>, &amp; Parker, 1999</w:t>
        </w:r>
      </w:hyperlink>
      <w:r w:rsidRPr="00CC70A6">
        <w:rPr>
          <w:rFonts w:ascii="Times New Roman" w:eastAsia="Times New Roman" w:hAnsi="Times New Roman" w:cs="Times New Roman"/>
          <w:sz w:val="24"/>
          <w:szCs w:val="24"/>
        </w:rPr>
        <w:t xml:space="preserve">). However, studies </w:t>
      </w:r>
      <w:r w:rsidR="00D02943" w:rsidRPr="00CC70A6">
        <w:rPr>
          <w:rFonts w:ascii="Times New Roman" w:eastAsia="Times New Roman" w:hAnsi="Times New Roman" w:cs="Times New Roman"/>
          <w:sz w:val="24"/>
          <w:szCs w:val="24"/>
        </w:rPr>
        <w:t>show</w:t>
      </w:r>
      <w:r w:rsidRPr="00CC70A6">
        <w:rPr>
          <w:rFonts w:ascii="Times New Roman" w:eastAsia="Times New Roman" w:hAnsi="Times New Roman" w:cs="Times New Roman"/>
          <w:sz w:val="24"/>
          <w:szCs w:val="24"/>
        </w:rPr>
        <w:t xml:space="preserve"> that individuals with alexithymia have impoverishment in dreams, </w:t>
      </w:r>
      <w:r w:rsidR="00D02943" w:rsidRPr="00CC70A6">
        <w:rPr>
          <w:rFonts w:ascii="Times New Roman" w:eastAsia="Times New Roman" w:hAnsi="Times New Roman" w:cs="Times New Roman"/>
          <w:sz w:val="24"/>
          <w:szCs w:val="24"/>
        </w:rPr>
        <w:t xml:space="preserve">a limited </w:t>
      </w:r>
      <w:r w:rsidRPr="00CC70A6">
        <w:rPr>
          <w:rFonts w:ascii="Times New Roman" w:eastAsia="Times New Roman" w:hAnsi="Times New Roman" w:cs="Times New Roman"/>
          <w:sz w:val="24"/>
          <w:szCs w:val="24"/>
        </w:rPr>
        <w:t xml:space="preserve">capacity </w:t>
      </w:r>
      <w:r w:rsidR="00D02943" w:rsidRPr="00CC70A6">
        <w:rPr>
          <w:rFonts w:ascii="Times New Roman" w:eastAsia="Times New Roman" w:hAnsi="Times New Roman" w:cs="Times New Roman"/>
          <w:sz w:val="24"/>
          <w:szCs w:val="24"/>
        </w:rPr>
        <w:t xml:space="preserve">of </w:t>
      </w:r>
      <w:r w:rsidRPr="00CC70A6">
        <w:rPr>
          <w:rFonts w:ascii="Times New Roman" w:eastAsia="Times New Roman" w:hAnsi="Times New Roman" w:cs="Times New Roman"/>
          <w:sz w:val="24"/>
          <w:szCs w:val="24"/>
        </w:rPr>
        <w:t>symbolic thought</w:t>
      </w:r>
      <w:r w:rsidR="00500B2B" w:rsidRPr="00CC70A6">
        <w:rPr>
          <w:rFonts w:ascii="Times New Roman" w:eastAsia="Times New Roman" w:hAnsi="Times New Roman" w:cs="Times New Roman"/>
          <w:sz w:val="24"/>
          <w:szCs w:val="24"/>
        </w:rPr>
        <w:t>,</w:t>
      </w:r>
      <w:r w:rsidRPr="00CC70A6">
        <w:rPr>
          <w:rFonts w:ascii="Times New Roman" w:eastAsia="Times New Roman" w:hAnsi="Times New Roman" w:cs="Times New Roman"/>
          <w:sz w:val="24"/>
          <w:szCs w:val="24"/>
        </w:rPr>
        <w:t xml:space="preserve"> and </w:t>
      </w:r>
      <w:r w:rsidR="00D02943" w:rsidRPr="00CC70A6">
        <w:rPr>
          <w:rFonts w:ascii="Times New Roman" w:eastAsia="Times New Roman" w:hAnsi="Times New Roman" w:cs="Times New Roman"/>
          <w:sz w:val="24"/>
          <w:szCs w:val="24"/>
        </w:rPr>
        <w:t>difficulties with</w:t>
      </w:r>
      <w:r w:rsidRPr="00CC70A6">
        <w:rPr>
          <w:rFonts w:ascii="Times New Roman" w:eastAsia="Times New Roman" w:hAnsi="Times New Roman" w:cs="Times New Roman"/>
          <w:sz w:val="24"/>
          <w:szCs w:val="24"/>
        </w:rPr>
        <w:t xml:space="preserve"> cognitive processing and coding of emotion (</w:t>
      </w:r>
      <w:hyperlink w:anchor="_1fob9te">
        <w:r w:rsidRPr="00CC70A6">
          <w:rPr>
            <w:rFonts w:ascii="Times New Roman" w:eastAsia="Times New Roman" w:hAnsi="Times New Roman" w:cs="Times New Roman"/>
            <w:sz w:val="24"/>
            <w:szCs w:val="24"/>
          </w:rPr>
          <w:t>Lane et al., 1996</w:t>
        </w:r>
      </w:hyperlink>
      <w:r w:rsidRPr="00CC70A6">
        <w:rPr>
          <w:rFonts w:ascii="Times New Roman" w:eastAsia="Times New Roman" w:hAnsi="Times New Roman" w:cs="Times New Roman"/>
          <w:sz w:val="24"/>
          <w:szCs w:val="24"/>
        </w:rPr>
        <w:t xml:space="preserve">; </w:t>
      </w:r>
      <w:hyperlink w:anchor="_3znysh7">
        <w:proofErr w:type="spellStart"/>
        <w:r w:rsidRPr="00CC70A6">
          <w:rPr>
            <w:rFonts w:ascii="Times New Roman" w:eastAsia="Times New Roman" w:hAnsi="Times New Roman" w:cs="Times New Roman"/>
            <w:sz w:val="24"/>
            <w:szCs w:val="24"/>
          </w:rPr>
          <w:t>Suslow</w:t>
        </w:r>
        <w:proofErr w:type="spellEnd"/>
        <w:r w:rsidRPr="00CC70A6">
          <w:rPr>
            <w:rFonts w:ascii="Times New Roman" w:eastAsia="Times New Roman" w:hAnsi="Times New Roman" w:cs="Times New Roman"/>
            <w:sz w:val="24"/>
            <w:szCs w:val="24"/>
          </w:rPr>
          <w:t xml:space="preserve"> &amp; </w:t>
        </w:r>
        <w:proofErr w:type="spellStart"/>
        <w:r w:rsidRPr="00CC70A6">
          <w:rPr>
            <w:rFonts w:ascii="Times New Roman" w:eastAsia="Times New Roman" w:hAnsi="Times New Roman" w:cs="Times New Roman"/>
            <w:sz w:val="24"/>
            <w:szCs w:val="24"/>
          </w:rPr>
          <w:t>Junghanns</w:t>
        </w:r>
        <w:proofErr w:type="spellEnd"/>
        <w:r w:rsidRPr="00CC70A6">
          <w:rPr>
            <w:rFonts w:ascii="Times New Roman" w:eastAsia="Times New Roman" w:hAnsi="Times New Roman" w:cs="Times New Roman"/>
            <w:sz w:val="24"/>
            <w:szCs w:val="24"/>
          </w:rPr>
          <w:t>, 2002</w:t>
        </w:r>
      </w:hyperlink>
      <w:r w:rsidRPr="00CC70A6">
        <w:rPr>
          <w:rFonts w:ascii="Times New Roman" w:eastAsia="Times New Roman" w:hAnsi="Times New Roman" w:cs="Times New Roman"/>
          <w:sz w:val="24"/>
          <w:szCs w:val="24"/>
        </w:rPr>
        <w:t xml:space="preserve">; </w:t>
      </w:r>
      <w:hyperlink w:anchor="_2et92p0">
        <w:r w:rsidRPr="00CC70A6">
          <w:rPr>
            <w:rFonts w:ascii="Times New Roman" w:eastAsia="Times New Roman" w:hAnsi="Times New Roman" w:cs="Times New Roman"/>
            <w:sz w:val="24"/>
            <w:szCs w:val="24"/>
          </w:rPr>
          <w:t xml:space="preserve">Taylor &amp; </w:t>
        </w:r>
        <w:proofErr w:type="spellStart"/>
        <w:r w:rsidRPr="00CC70A6">
          <w:rPr>
            <w:rFonts w:ascii="Times New Roman" w:eastAsia="Times New Roman" w:hAnsi="Times New Roman" w:cs="Times New Roman"/>
            <w:sz w:val="24"/>
            <w:szCs w:val="24"/>
          </w:rPr>
          <w:t>Bagby</w:t>
        </w:r>
        <w:proofErr w:type="spellEnd"/>
        <w:r w:rsidRPr="00CC70A6">
          <w:rPr>
            <w:rFonts w:ascii="Times New Roman" w:eastAsia="Times New Roman" w:hAnsi="Times New Roman" w:cs="Times New Roman"/>
            <w:sz w:val="24"/>
            <w:szCs w:val="24"/>
          </w:rPr>
          <w:t>, 2004</w:t>
        </w:r>
      </w:hyperlink>
      <w:r w:rsidRPr="00CC70A6">
        <w:rPr>
          <w:rFonts w:ascii="Times New Roman" w:eastAsia="Times New Roman" w:hAnsi="Times New Roman" w:cs="Times New Roman"/>
          <w:sz w:val="24"/>
          <w:szCs w:val="24"/>
        </w:rPr>
        <w:t xml:space="preserve">). It is </w:t>
      </w:r>
      <w:r w:rsidR="00EA5083" w:rsidRPr="00CC70A6">
        <w:rPr>
          <w:rFonts w:ascii="Times New Roman" w:eastAsia="Times New Roman" w:hAnsi="Times New Roman" w:cs="Times New Roman"/>
          <w:sz w:val="24"/>
          <w:szCs w:val="24"/>
        </w:rPr>
        <w:t xml:space="preserve">believed </w:t>
      </w:r>
      <w:r w:rsidRPr="00CC70A6">
        <w:rPr>
          <w:rFonts w:ascii="Times New Roman" w:eastAsia="Times New Roman" w:hAnsi="Times New Roman" w:cs="Times New Roman"/>
          <w:sz w:val="24"/>
          <w:szCs w:val="24"/>
        </w:rPr>
        <w:t xml:space="preserve">that </w:t>
      </w:r>
      <w:proofErr w:type="spellStart"/>
      <w:r w:rsidRPr="00CC70A6">
        <w:rPr>
          <w:rFonts w:ascii="Times New Roman" w:eastAsia="Times New Roman" w:hAnsi="Times New Roman" w:cs="Times New Roman"/>
          <w:sz w:val="24"/>
          <w:szCs w:val="24"/>
        </w:rPr>
        <w:t>alexithymic</w:t>
      </w:r>
      <w:proofErr w:type="spellEnd"/>
      <w:r w:rsidRPr="00CC70A6">
        <w:rPr>
          <w:rFonts w:ascii="Times New Roman" w:eastAsia="Times New Roman" w:hAnsi="Times New Roman" w:cs="Times New Roman"/>
          <w:sz w:val="24"/>
          <w:szCs w:val="24"/>
        </w:rPr>
        <w:t xml:space="preserve"> individuals will become prone to psychological and somatic symptoms due to these deficiencies and may misinterpret somatic sensations associated with emotional arousal as symptoms of the disease (somatization) (</w:t>
      </w:r>
      <w:proofErr w:type="spellStart"/>
      <w:r w:rsidR="00E60D82" w:rsidRPr="00CC70A6">
        <w:rPr>
          <w:rFonts w:ascii="Times New Roman" w:eastAsia="Times New Roman" w:hAnsi="Times New Roman" w:cs="Times New Roman"/>
          <w:sz w:val="24"/>
          <w:szCs w:val="24"/>
        </w:rPr>
        <w:fldChar w:fldCharType="begin"/>
      </w:r>
      <w:r w:rsidR="00E60D82" w:rsidRPr="00CC70A6">
        <w:rPr>
          <w:rFonts w:ascii="Times New Roman" w:eastAsia="Times New Roman" w:hAnsi="Times New Roman" w:cs="Times New Roman"/>
          <w:sz w:val="24"/>
          <w:szCs w:val="24"/>
        </w:rPr>
        <w:instrText xml:space="preserve"> HYPERLINK \l "_tyjcwt" \h </w:instrText>
      </w:r>
      <w:r w:rsidR="00E60D82" w:rsidRPr="00CC70A6">
        <w:rPr>
          <w:rFonts w:ascii="Times New Roman" w:eastAsia="Times New Roman" w:hAnsi="Times New Roman" w:cs="Times New Roman"/>
          <w:sz w:val="24"/>
          <w:szCs w:val="24"/>
        </w:rPr>
        <w:fldChar w:fldCharType="separate"/>
      </w:r>
      <w:r w:rsidRPr="00CC70A6">
        <w:rPr>
          <w:rFonts w:ascii="Times New Roman" w:eastAsia="Times New Roman" w:hAnsi="Times New Roman" w:cs="Times New Roman"/>
          <w:sz w:val="24"/>
          <w:szCs w:val="24"/>
        </w:rPr>
        <w:t>Mattila</w:t>
      </w:r>
      <w:proofErr w:type="spellEnd"/>
      <w:r w:rsidRPr="00CC70A6">
        <w:rPr>
          <w:rFonts w:ascii="Times New Roman" w:eastAsia="Times New Roman" w:hAnsi="Times New Roman" w:cs="Times New Roman"/>
          <w:sz w:val="24"/>
          <w:szCs w:val="24"/>
        </w:rPr>
        <w:t xml:space="preserve"> et al., 2009</w:t>
      </w:r>
      <w:r w:rsidR="00E60D82" w:rsidRPr="00CC70A6">
        <w:rPr>
          <w:rFonts w:ascii="Times New Roman" w:eastAsia="Times New Roman" w:hAnsi="Times New Roman" w:cs="Times New Roman"/>
          <w:sz w:val="24"/>
          <w:szCs w:val="24"/>
        </w:rPr>
        <w:fldChar w:fldCharType="end"/>
      </w:r>
      <w:r w:rsidRPr="00CC70A6">
        <w:rPr>
          <w:rFonts w:ascii="Times New Roman" w:eastAsia="Times New Roman" w:hAnsi="Times New Roman" w:cs="Times New Roman"/>
          <w:sz w:val="24"/>
          <w:szCs w:val="24"/>
        </w:rPr>
        <w:t>). Therefore, alexithymia has been studied in many psychiatric diseases such as depression, anxiety, addiction, eating disorders</w:t>
      </w:r>
      <w:r w:rsidR="00F444A0" w:rsidRPr="00CC70A6">
        <w:rPr>
          <w:rFonts w:ascii="Times New Roman" w:eastAsia="Times New Roman" w:hAnsi="Times New Roman" w:cs="Times New Roman"/>
          <w:sz w:val="24"/>
          <w:szCs w:val="24"/>
        </w:rPr>
        <w:t xml:space="preserve">, </w:t>
      </w:r>
      <w:r w:rsidR="00093E7D" w:rsidRPr="00CC70A6">
        <w:rPr>
          <w:rFonts w:ascii="Times New Roman" w:eastAsia="Times New Roman" w:hAnsi="Times New Roman" w:cs="Times New Roman"/>
          <w:sz w:val="24"/>
          <w:szCs w:val="24"/>
        </w:rPr>
        <w:t xml:space="preserve">and </w:t>
      </w:r>
      <w:r w:rsidR="00F444A0" w:rsidRPr="00CC70A6">
        <w:rPr>
          <w:rFonts w:ascii="Times New Roman" w:eastAsia="Times New Roman" w:hAnsi="Times New Roman" w:cs="Times New Roman"/>
          <w:sz w:val="24"/>
          <w:szCs w:val="24"/>
        </w:rPr>
        <w:t>sleep quality</w:t>
      </w:r>
      <w:r w:rsidRPr="00CC70A6">
        <w:rPr>
          <w:rFonts w:ascii="Times New Roman" w:eastAsia="Times New Roman" w:hAnsi="Times New Roman" w:cs="Times New Roman"/>
          <w:sz w:val="24"/>
          <w:szCs w:val="24"/>
        </w:rPr>
        <w:t xml:space="preserve"> (</w:t>
      </w:r>
      <w:proofErr w:type="spellStart"/>
      <w:r w:rsidR="00F444A0" w:rsidRPr="00CC70A6">
        <w:rPr>
          <w:rFonts w:ascii="Times New Roman" w:eastAsia="Times New Roman" w:hAnsi="Times New Roman" w:cs="Times New Roman"/>
          <w:sz w:val="24"/>
          <w:szCs w:val="24"/>
        </w:rPr>
        <w:t>Yaşar</w:t>
      </w:r>
      <w:proofErr w:type="spellEnd"/>
      <w:r w:rsidR="00F444A0" w:rsidRPr="00CC70A6">
        <w:rPr>
          <w:rFonts w:ascii="Times New Roman" w:eastAsia="Times New Roman" w:hAnsi="Times New Roman" w:cs="Times New Roman"/>
          <w:sz w:val="24"/>
          <w:szCs w:val="24"/>
        </w:rPr>
        <w:t xml:space="preserve"> &amp; </w:t>
      </w:r>
      <w:proofErr w:type="spellStart"/>
      <w:r w:rsidR="00F444A0" w:rsidRPr="00CC70A6">
        <w:rPr>
          <w:rFonts w:ascii="Times New Roman" w:eastAsia="Times New Roman" w:hAnsi="Times New Roman" w:cs="Times New Roman"/>
          <w:sz w:val="24"/>
          <w:szCs w:val="24"/>
        </w:rPr>
        <w:t>Gündoğmuş</w:t>
      </w:r>
      <w:proofErr w:type="spellEnd"/>
      <w:r w:rsidR="00F444A0" w:rsidRPr="00CC70A6">
        <w:rPr>
          <w:rFonts w:ascii="Times New Roman" w:eastAsia="Times New Roman" w:hAnsi="Times New Roman" w:cs="Times New Roman"/>
          <w:sz w:val="24"/>
          <w:szCs w:val="24"/>
        </w:rPr>
        <w:t xml:space="preserve">, 2021; </w:t>
      </w:r>
      <w:proofErr w:type="spellStart"/>
      <w:r w:rsidR="00D50835" w:rsidRPr="00CC70A6">
        <w:rPr>
          <w:rFonts w:ascii="Times New Roman" w:eastAsia="Times New Roman" w:hAnsi="Times New Roman" w:cs="Times New Roman"/>
          <w:sz w:val="24"/>
          <w:szCs w:val="24"/>
        </w:rPr>
        <w:t>Gündoğmuş</w:t>
      </w:r>
      <w:proofErr w:type="spellEnd"/>
      <w:r w:rsidR="00D50835" w:rsidRPr="00CC70A6">
        <w:rPr>
          <w:rFonts w:ascii="Times New Roman" w:eastAsia="Times New Roman" w:hAnsi="Times New Roman" w:cs="Times New Roman"/>
          <w:sz w:val="24"/>
          <w:szCs w:val="24"/>
        </w:rPr>
        <w:t xml:space="preserve">, Aydın &amp; </w:t>
      </w:r>
      <w:proofErr w:type="spellStart"/>
      <w:r w:rsidR="00D50835" w:rsidRPr="00CC70A6">
        <w:rPr>
          <w:rFonts w:ascii="Times New Roman" w:eastAsia="Times New Roman" w:hAnsi="Times New Roman" w:cs="Times New Roman"/>
          <w:sz w:val="24"/>
          <w:szCs w:val="24"/>
        </w:rPr>
        <w:t>Algül</w:t>
      </w:r>
      <w:proofErr w:type="spellEnd"/>
      <w:r w:rsidR="00D50835" w:rsidRPr="00CC70A6">
        <w:rPr>
          <w:rFonts w:ascii="Times New Roman" w:eastAsia="Times New Roman" w:hAnsi="Times New Roman" w:cs="Times New Roman"/>
          <w:sz w:val="24"/>
          <w:szCs w:val="24"/>
        </w:rPr>
        <w:t>, 2021</w:t>
      </w:r>
      <w:r w:rsidRPr="00CC70A6">
        <w:rPr>
          <w:rFonts w:ascii="Times New Roman" w:eastAsia="Times New Roman" w:hAnsi="Times New Roman" w:cs="Times New Roman"/>
          <w:sz w:val="24"/>
          <w:szCs w:val="24"/>
        </w:rPr>
        <w:t xml:space="preserve">; </w:t>
      </w:r>
      <w:hyperlink w:anchor="_1t3h5sf">
        <w:proofErr w:type="spellStart"/>
        <w:r w:rsidRPr="00CC70A6">
          <w:rPr>
            <w:rFonts w:ascii="Times New Roman" w:eastAsia="Times New Roman" w:hAnsi="Times New Roman" w:cs="Times New Roman"/>
            <w:sz w:val="24"/>
            <w:szCs w:val="24"/>
          </w:rPr>
          <w:t>Günther</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Rufer</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Kersting</w:t>
        </w:r>
        <w:proofErr w:type="spellEnd"/>
        <w:r w:rsidRPr="00CC70A6">
          <w:rPr>
            <w:rFonts w:ascii="Times New Roman" w:eastAsia="Times New Roman" w:hAnsi="Times New Roman" w:cs="Times New Roman"/>
            <w:sz w:val="24"/>
            <w:szCs w:val="24"/>
          </w:rPr>
          <w:t xml:space="preserve">, &amp; </w:t>
        </w:r>
        <w:proofErr w:type="spellStart"/>
        <w:r w:rsidRPr="00CC70A6">
          <w:rPr>
            <w:rFonts w:ascii="Times New Roman" w:eastAsia="Times New Roman" w:hAnsi="Times New Roman" w:cs="Times New Roman"/>
            <w:sz w:val="24"/>
            <w:szCs w:val="24"/>
          </w:rPr>
          <w:t>Suslow</w:t>
        </w:r>
        <w:proofErr w:type="spellEnd"/>
        <w:r w:rsidRPr="00CC70A6">
          <w:rPr>
            <w:rFonts w:ascii="Times New Roman" w:eastAsia="Times New Roman" w:hAnsi="Times New Roman" w:cs="Times New Roman"/>
            <w:sz w:val="24"/>
            <w:szCs w:val="24"/>
          </w:rPr>
          <w:t>, 2016</w:t>
        </w:r>
      </w:hyperlink>
      <w:r w:rsidRPr="00CC70A6">
        <w:rPr>
          <w:rFonts w:ascii="Times New Roman" w:eastAsia="Times New Roman" w:hAnsi="Times New Roman" w:cs="Times New Roman"/>
          <w:sz w:val="24"/>
          <w:szCs w:val="24"/>
        </w:rPr>
        <w:t xml:space="preserve">; </w:t>
      </w:r>
      <w:hyperlink w:anchor="_4d34og8">
        <w:r w:rsidRPr="00CC70A6">
          <w:rPr>
            <w:rFonts w:ascii="Times New Roman" w:eastAsia="Times New Roman" w:hAnsi="Times New Roman" w:cs="Times New Roman"/>
            <w:sz w:val="24"/>
            <w:szCs w:val="24"/>
          </w:rPr>
          <w:t xml:space="preserve">Westwood, Kerr-Gaffney, Stahl, &amp; </w:t>
        </w:r>
        <w:proofErr w:type="spellStart"/>
        <w:r w:rsidRPr="00CC70A6">
          <w:rPr>
            <w:rFonts w:ascii="Times New Roman" w:eastAsia="Times New Roman" w:hAnsi="Times New Roman" w:cs="Times New Roman"/>
            <w:sz w:val="24"/>
            <w:szCs w:val="24"/>
          </w:rPr>
          <w:t>Tchanturia</w:t>
        </w:r>
        <w:proofErr w:type="spellEnd"/>
        <w:r w:rsidRPr="00CC70A6">
          <w:rPr>
            <w:rFonts w:ascii="Times New Roman" w:eastAsia="Times New Roman" w:hAnsi="Times New Roman" w:cs="Times New Roman"/>
            <w:sz w:val="24"/>
            <w:szCs w:val="24"/>
          </w:rPr>
          <w:t>, 2017</w:t>
        </w:r>
      </w:hyperlink>
      <w:r w:rsidRPr="00CC70A6">
        <w:rPr>
          <w:rFonts w:ascii="Times New Roman" w:eastAsia="Times New Roman" w:hAnsi="Times New Roman" w:cs="Times New Roman"/>
          <w:sz w:val="24"/>
          <w:szCs w:val="24"/>
        </w:rPr>
        <w:t>). It has also been studied in diseases such as fibromyalgia, rheumatoid arthritis, asthma, atopic dermatitis, and chronic pain (</w:t>
      </w:r>
      <w:proofErr w:type="spellStart"/>
      <w:r w:rsidR="00E60D82" w:rsidRPr="00CC70A6">
        <w:rPr>
          <w:rFonts w:ascii="Times New Roman" w:eastAsia="Times New Roman" w:hAnsi="Times New Roman" w:cs="Times New Roman"/>
          <w:sz w:val="24"/>
          <w:szCs w:val="24"/>
        </w:rPr>
        <w:fldChar w:fldCharType="begin"/>
      </w:r>
      <w:r w:rsidR="00E60D82" w:rsidRPr="00CC70A6">
        <w:rPr>
          <w:rFonts w:ascii="Times New Roman" w:eastAsia="Times New Roman" w:hAnsi="Times New Roman" w:cs="Times New Roman"/>
          <w:sz w:val="24"/>
          <w:szCs w:val="24"/>
        </w:rPr>
        <w:instrText xml:space="preserve"> HYPERLINK \l "_2s8eyo1" \h </w:instrText>
      </w:r>
      <w:r w:rsidR="00E60D82" w:rsidRPr="00CC70A6">
        <w:rPr>
          <w:rFonts w:ascii="Times New Roman" w:eastAsia="Times New Roman" w:hAnsi="Times New Roman" w:cs="Times New Roman"/>
          <w:sz w:val="24"/>
          <w:szCs w:val="24"/>
        </w:rPr>
        <w:fldChar w:fldCharType="separate"/>
      </w:r>
      <w:r w:rsidRPr="00CC70A6">
        <w:rPr>
          <w:rFonts w:ascii="Times New Roman" w:eastAsia="Times New Roman" w:hAnsi="Times New Roman" w:cs="Times New Roman"/>
          <w:sz w:val="24"/>
          <w:szCs w:val="24"/>
        </w:rPr>
        <w:t>Ebrahimi</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Asadi</w:t>
      </w:r>
      <w:proofErr w:type="spellEnd"/>
      <w:r w:rsidRPr="00CC70A6">
        <w:rPr>
          <w:rFonts w:ascii="Times New Roman" w:eastAsia="Times New Roman" w:hAnsi="Times New Roman" w:cs="Times New Roman"/>
          <w:sz w:val="24"/>
          <w:szCs w:val="24"/>
        </w:rPr>
        <w:t xml:space="preserve">, Akbari, &amp; </w:t>
      </w:r>
      <w:proofErr w:type="spellStart"/>
      <w:r w:rsidRPr="00CC70A6">
        <w:rPr>
          <w:rFonts w:ascii="Times New Roman" w:eastAsia="Times New Roman" w:hAnsi="Times New Roman" w:cs="Times New Roman"/>
          <w:sz w:val="24"/>
          <w:szCs w:val="24"/>
        </w:rPr>
        <w:t>Naderi</w:t>
      </w:r>
      <w:proofErr w:type="spellEnd"/>
      <w:r w:rsidRPr="00CC70A6">
        <w:rPr>
          <w:rFonts w:ascii="Times New Roman" w:eastAsia="Times New Roman" w:hAnsi="Times New Roman" w:cs="Times New Roman"/>
          <w:sz w:val="24"/>
          <w:szCs w:val="24"/>
        </w:rPr>
        <w:t>, 2017</w:t>
      </w:r>
      <w:r w:rsidR="00E60D82" w:rsidRPr="00CC70A6">
        <w:rPr>
          <w:rFonts w:ascii="Times New Roman" w:eastAsia="Times New Roman" w:hAnsi="Times New Roman" w:cs="Times New Roman"/>
          <w:sz w:val="24"/>
          <w:szCs w:val="24"/>
        </w:rPr>
        <w:fldChar w:fldCharType="end"/>
      </w:r>
      <w:r w:rsidRPr="00CC70A6">
        <w:rPr>
          <w:rFonts w:ascii="Times New Roman" w:eastAsia="Times New Roman" w:hAnsi="Times New Roman" w:cs="Times New Roman"/>
          <w:sz w:val="24"/>
          <w:szCs w:val="24"/>
        </w:rPr>
        <w:t xml:space="preserve">; </w:t>
      </w:r>
      <w:hyperlink w:anchor="_17dp8vu">
        <w:r w:rsidRPr="00CC70A6">
          <w:rPr>
            <w:rFonts w:ascii="Times New Roman" w:eastAsia="Times New Roman" w:hAnsi="Times New Roman" w:cs="Times New Roman"/>
            <w:sz w:val="24"/>
            <w:szCs w:val="24"/>
          </w:rPr>
          <w:t>Galli et al., 2017</w:t>
        </w:r>
      </w:hyperlink>
      <w:r w:rsidRPr="00CC70A6">
        <w:rPr>
          <w:rFonts w:ascii="Times New Roman" w:eastAsia="Times New Roman" w:hAnsi="Times New Roman" w:cs="Times New Roman"/>
          <w:sz w:val="24"/>
          <w:szCs w:val="24"/>
        </w:rPr>
        <w:t xml:space="preserve">; </w:t>
      </w:r>
      <w:hyperlink w:anchor="_3rdcrjn">
        <w:proofErr w:type="spellStart"/>
        <w:r w:rsidRPr="00CC70A6">
          <w:rPr>
            <w:rFonts w:ascii="Times New Roman" w:eastAsia="Times New Roman" w:hAnsi="Times New Roman" w:cs="Times New Roman"/>
            <w:sz w:val="24"/>
            <w:szCs w:val="24"/>
          </w:rPr>
          <w:t>Garip</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Öztaş</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Tuncer</w:t>
        </w:r>
        <w:proofErr w:type="spellEnd"/>
        <w:r w:rsidRPr="00CC70A6">
          <w:rPr>
            <w:rFonts w:ascii="Times New Roman" w:eastAsia="Times New Roman" w:hAnsi="Times New Roman" w:cs="Times New Roman"/>
            <w:sz w:val="24"/>
            <w:szCs w:val="24"/>
          </w:rPr>
          <w:t xml:space="preserve">, &amp; </w:t>
        </w:r>
        <w:proofErr w:type="spellStart"/>
        <w:r w:rsidRPr="00CC70A6">
          <w:rPr>
            <w:rFonts w:ascii="Times New Roman" w:eastAsia="Times New Roman" w:hAnsi="Times New Roman" w:cs="Times New Roman"/>
            <w:sz w:val="24"/>
            <w:szCs w:val="24"/>
          </w:rPr>
          <w:t>Telci</w:t>
        </w:r>
        <w:proofErr w:type="spellEnd"/>
        <w:r w:rsidRPr="00CC70A6">
          <w:rPr>
            <w:rFonts w:ascii="Times New Roman" w:eastAsia="Times New Roman" w:hAnsi="Times New Roman" w:cs="Times New Roman"/>
            <w:sz w:val="24"/>
            <w:szCs w:val="24"/>
          </w:rPr>
          <w:t>, 2015</w:t>
        </w:r>
      </w:hyperlink>
      <w:r w:rsidRPr="00CC70A6">
        <w:rPr>
          <w:rFonts w:ascii="Times New Roman" w:eastAsia="Times New Roman" w:hAnsi="Times New Roman" w:cs="Times New Roman"/>
          <w:sz w:val="24"/>
          <w:szCs w:val="24"/>
        </w:rPr>
        <w:t xml:space="preserve">; </w:t>
      </w:r>
      <w:hyperlink w:anchor="_26in1rg">
        <w:r w:rsidRPr="00CC70A6">
          <w:rPr>
            <w:rFonts w:ascii="Times New Roman" w:eastAsia="Times New Roman" w:hAnsi="Times New Roman" w:cs="Times New Roman"/>
            <w:sz w:val="24"/>
            <w:szCs w:val="24"/>
          </w:rPr>
          <w:t>Vazquez et al., 2010</w:t>
        </w:r>
      </w:hyperlink>
      <w:r w:rsidRPr="00CC70A6">
        <w:rPr>
          <w:rFonts w:ascii="Times New Roman" w:eastAsia="Times New Roman" w:hAnsi="Times New Roman" w:cs="Times New Roman"/>
          <w:sz w:val="24"/>
          <w:szCs w:val="24"/>
        </w:rPr>
        <w:t>).</w:t>
      </w:r>
    </w:p>
    <w:p w14:paraId="541C2450" w14:textId="6ED29919" w:rsidR="00F6700B" w:rsidRPr="00CC70A6" w:rsidRDefault="00CA20FB" w:rsidP="00CA20FB">
      <w:pPr>
        <w:spacing w:line="480" w:lineRule="auto"/>
        <w:ind w:firstLine="708"/>
        <w:jc w:val="both"/>
        <w:rPr>
          <w:rFonts w:ascii="Times New Roman" w:eastAsia="Times New Roman" w:hAnsi="Times New Roman" w:cs="Times New Roman"/>
          <w:sz w:val="24"/>
          <w:szCs w:val="24"/>
          <w:highlight w:val="yellow"/>
        </w:rPr>
      </w:pPr>
      <w:r w:rsidRPr="00CC70A6">
        <w:rPr>
          <w:rFonts w:ascii="Times New Roman" w:eastAsia="Times New Roman" w:hAnsi="Times New Roman" w:cs="Times New Roman"/>
          <w:sz w:val="24"/>
          <w:szCs w:val="24"/>
        </w:rPr>
        <w:t xml:space="preserve">Quality of life is described as a multidimensional concept that includes physical, mental, and social health. World Health Organization Quality of Life (WHOQOL) group defined this term as </w:t>
      </w:r>
      <w:r w:rsidR="00D02943" w:rsidRPr="00CC70A6">
        <w:rPr>
          <w:rFonts w:ascii="Times New Roman" w:eastAsia="Times New Roman" w:hAnsi="Times New Roman" w:cs="Times New Roman"/>
          <w:sz w:val="24"/>
          <w:szCs w:val="24"/>
        </w:rPr>
        <w:t xml:space="preserve">an </w:t>
      </w:r>
      <w:r w:rsidRPr="00CC70A6">
        <w:rPr>
          <w:rFonts w:ascii="Times New Roman" w:eastAsia="Times New Roman" w:hAnsi="Times New Roman" w:cs="Times New Roman"/>
          <w:sz w:val="24"/>
          <w:szCs w:val="24"/>
        </w:rPr>
        <w:t>"individual's perception of their position in life in the context of the culture and value systems in which they live and in relation to their goals, expectations, standards</w:t>
      </w:r>
      <w:r w:rsidR="008304DD" w:rsidRPr="00CC70A6">
        <w:rPr>
          <w:rFonts w:ascii="Times New Roman" w:eastAsia="Times New Roman" w:hAnsi="Times New Roman" w:cs="Times New Roman"/>
          <w:sz w:val="24"/>
          <w:szCs w:val="24"/>
        </w:rPr>
        <w:t>,</w:t>
      </w:r>
      <w:r w:rsidR="00A86E34" w:rsidRPr="00CC70A6">
        <w:rPr>
          <w:rFonts w:ascii="Times New Roman" w:eastAsia="Times New Roman" w:hAnsi="Times New Roman" w:cs="Times New Roman"/>
          <w:sz w:val="24"/>
          <w:szCs w:val="24"/>
        </w:rPr>
        <w:t xml:space="preserve"> and concerns</w:t>
      </w:r>
      <w:r w:rsidR="001947C1" w:rsidRPr="00CC70A6">
        <w:rPr>
          <w:rFonts w:ascii="Times New Roman" w:eastAsia="Times New Roman" w:hAnsi="Times New Roman" w:cs="Times New Roman"/>
          <w:sz w:val="24"/>
          <w:szCs w:val="24"/>
        </w:rPr>
        <w:t xml:space="preserve"> </w:t>
      </w:r>
      <w:r w:rsidR="001233C5" w:rsidRPr="00CC70A6">
        <w:rPr>
          <w:rFonts w:ascii="Times New Roman" w:eastAsia="Times New Roman" w:hAnsi="Times New Roman" w:cs="Times New Roman"/>
          <w:sz w:val="24"/>
          <w:szCs w:val="24"/>
        </w:rPr>
        <w:fldChar w:fldCharType="begin"/>
      </w:r>
      <w:r w:rsidR="00A86E34" w:rsidRPr="00CC70A6">
        <w:rPr>
          <w:rFonts w:ascii="Times New Roman" w:eastAsia="Times New Roman" w:hAnsi="Times New Roman" w:cs="Times New Roman"/>
          <w:sz w:val="24"/>
          <w:szCs w:val="24"/>
        </w:rPr>
        <w:instrText xml:space="preserve"> ADDIN EN.CITE &lt;EndNote&gt;&lt;Cite&gt;&lt;Author&gt;Group&lt;/Author&gt;&lt;Year&gt;1998&lt;/Year&gt;&lt;RecNum&gt;1701&lt;/RecNum&gt;&lt;DisplayText&gt;(Group, 1998)&lt;/DisplayText&gt;&lt;record&gt;&lt;rec-number&gt;1701&lt;/rec-number&gt;&lt;foreign-keys&gt;&lt;key app="EN" db-id="0pxp52wwhz5tznefrtjvar0n2za2vxa2fvfp" timestamp="1640283263"&gt;1701&lt;/key&gt;&lt;/foreign-keys&gt;&lt;ref-type name="Journal Article"&gt;17&lt;/ref-type&gt;&lt;contributors&gt;&lt;authors&gt;&lt;author&gt;Whoqol Group&lt;/author&gt;&lt;/authors&gt;&lt;/contributors&gt;&lt;titles&gt;&lt;title&gt;Development of the World Health Organization WHOQOL-BREF quality of life assessment&lt;/title&gt;&lt;secondary-title&gt;Psychological medicine&lt;/secondary-title&gt;&lt;/titles&gt;&lt;pages&gt;551-558&lt;/pages&gt;&lt;volume&gt;28&lt;/volume&gt;&lt;number&gt;3&lt;/number&gt;&lt;dates&gt;&lt;year&gt;1998&lt;/year&gt;&lt;/dates&gt;&lt;isbn&gt;1469-8978&lt;/isbn&gt;&lt;urls&gt;&lt;/urls&gt;&lt;/record&gt;&lt;/Cite&gt;&lt;/EndNote&gt;</w:instrText>
      </w:r>
      <w:r w:rsidR="001233C5" w:rsidRPr="00CC70A6">
        <w:rPr>
          <w:rFonts w:ascii="Times New Roman" w:eastAsia="Times New Roman" w:hAnsi="Times New Roman" w:cs="Times New Roman"/>
          <w:sz w:val="24"/>
          <w:szCs w:val="24"/>
        </w:rPr>
        <w:fldChar w:fldCharType="separate"/>
      </w:r>
      <w:r w:rsidR="00A86E34" w:rsidRPr="00CC70A6">
        <w:rPr>
          <w:rFonts w:ascii="Times New Roman" w:eastAsia="Times New Roman" w:hAnsi="Times New Roman" w:cs="Times New Roman"/>
          <w:noProof/>
          <w:sz w:val="24"/>
          <w:szCs w:val="24"/>
        </w:rPr>
        <w:t>(</w:t>
      </w:r>
      <w:hyperlink w:anchor="_ENREF_1" w:tooltip="Group, 1998 #1701" w:history="1">
        <w:r w:rsidR="001947C1" w:rsidRPr="00CC70A6">
          <w:rPr>
            <w:rFonts w:ascii="Times New Roman" w:eastAsia="Times New Roman" w:hAnsi="Times New Roman" w:cs="Times New Roman"/>
            <w:noProof/>
            <w:sz w:val="24"/>
            <w:szCs w:val="24"/>
          </w:rPr>
          <w:t>WHO</w:t>
        </w:r>
      </w:hyperlink>
      <w:r w:rsidR="001947C1" w:rsidRPr="00CC70A6">
        <w:rPr>
          <w:rFonts w:ascii="Times New Roman" w:eastAsia="Times New Roman" w:hAnsi="Times New Roman" w:cs="Times New Roman"/>
          <w:noProof/>
          <w:sz w:val="24"/>
          <w:szCs w:val="24"/>
        </w:rPr>
        <w:t xml:space="preserve"> 1998</w:t>
      </w:r>
      <w:r w:rsidR="00A86E34" w:rsidRPr="00CC70A6">
        <w:rPr>
          <w:rFonts w:ascii="Times New Roman" w:eastAsia="Times New Roman" w:hAnsi="Times New Roman" w:cs="Times New Roman"/>
          <w:noProof/>
          <w:sz w:val="24"/>
          <w:szCs w:val="24"/>
        </w:rPr>
        <w:t>)</w:t>
      </w:r>
      <w:r w:rsidR="001233C5" w:rsidRPr="00CC70A6">
        <w:rPr>
          <w:rFonts w:ascii="Times New Roman" w:eastAsia="Times New Roman" w:hAnsi="Times New Roman" w:cs="Times New Roman"/>
          <w:sz w:val="24"/>
          <w:szCs w:val="24"/>
        </w:rPr>
        <w:fldChar w:fldCharType="end"/>
      </w:r>
      <w:r w:rsidR="00E751BD" w:rsidRPr="00CC70A6">
        <w:rPr>
          <w:rFonts w:ascii="Times New Roman" w:hAnsi="Times New Roman" w:cs="Times New Roman"/>
          <w:sz w:val="24"/>
        </w:rPr>
        <w:t xml:space="preserve">. </w:t>
      </w:r>
      <w:r w:rsidRPr="00CC70A6">
        <w:rPr>
          <w:rFonts w:ascii="Times New Roman" w:eastAsia="Times New Roman" w:hAnsi="Times New Roman" w:cs="Times New Roman"/>
          <w:sz w:val="24"/>
          <w:szCs w:val="24"/>
        </w:rPr>
        <w:t xml:space="preserve">However, quality of life has been associated with people's satisfaction and happiness </w:t>
      </w:r>
      <w:r w:rsidR="00093E7D" w:rsidRPr="00CC70A6">
        <w:rPr>
          <w:rFonts w:ascii="Times New Roman" w:eastAsia="Times New Roman" w:hAnsi="Times New Roman" w:cs="Times New Roman"/>
          <w:sz w:val="24"/>
          <w:szCs w:val="24"/>
        </w:rPr>
        <w:t xml:space="preserve">in </w:t>
      </w:r>
      <w:r w:rsidRPr="00CC70A6">
        <w:rPr>
          <w:rFonts w:ascii="Times New Roman" w:eastAsia="Times New Roman" w:hAnsi="Times New Roman" w:cs="Times New Roman"/>
          <w:sz w:val="24"/>
          <w:szCs w:val="24"/>
        </w:rPr>
        <w:t xml:space="preserve">their lives. </w:t>
      </w:r>
      <w:r w:rsidR="00FA1E9E" w:rsidRPr="00CC70A6">
        <w:rPr>
          <w:rFonts w:ascii="Times New Roman" w:eastAsia="Times New Roman" w:hAnsi="Times New Roman" w:cs="Times New Roman"/>
          <w:sz w:val="24"/>
          <w:szCs w:val="24"/>
        </w:rPr>
        <w:t>Therefore</w:t>
      </w:r>
      <w:r w:rsidR="00B06C0A" w:rsidRPr="00CC70A6">
        <w:rPr>
          <w:rFonts w:ascii="Times New Roman" w:eastAsia="Times New Roman" w:hAnsi="Times New Roman" w:cs="Times New Roman"/>
          <w:sz w:val="24"/>
          <w:szCs w:val="24"/>
        </w:rPr>
        <w:t xml:space="preserve">, many studies have </w:t>
      </w:r>
      <w:r w:rsidR="00FA1E9E" w:rsidRPr="00CC70A6">
        <w:rPr>
          <w:rFonts w:ascii="Times New Roman" w:eastAsia="Times New Roman" w:hAnsi="Times New Roman" w:cs="Times New Roman"/>
          <w:sz w:val="24"/>
          <w:szCs w:val="24"/>
        </w:rPr>
        <w:t>focused on</w:t>
      </w:r>
      <w:r w:rsidR="00B06C0A" w:rsidRPr="00CC70A6">
        <w:rPr>
          <w:rFonts w:ascii="Times New Roman" w:eastAsia="Times New Roman" w:hAnsi="Times New Roman" w:cs="Times New Roman"/>
          <w:sz w:val="24"/>
          <w:szCs w:val="24"/>
        </w:rPr>
        <w:t xml:space="preserve"> the quality of life and </w:t>
      </w:r>
      <w:r w:rsidR="00FA1E9E" w:rsidRPr="00CC70A6">
        <w:rPr>
          <w:rFonts w:ascii="Times New Roman" w:eastAsia="Times New Roman" w:hAnsi="Times New Roman" w:cs="Times New Roman"/>
          <w:sz w:val="24"/>
          <w:szCs w:val="24"/>
        </w:rPr>
        <w:t xml:space="preserve">its </w:t>
      </w:r>
      <w:r w:rsidR="00B06C0A" w:rsidRPr="00CC70A6">
        <w:rPr>
          <w:rFonts w:ascii="Times New Roman" w:eastAsia="Times New Roman" w:hAnsi="Times New Roman" w:cs="Times New Roman"/>
          <w:sz w:val="24"/>
          <w:szCs w:val="24"/>
        </w:rPr>
        <w:t>markers (</w:t>
      </w:r>
      <w:hyperlink w:anchor="_lnxbz9">
        <w:r w:rsidR="00B06C0A" w:rsidRPr="00CC70A6">
          <w:rPr>
            <w:rFonts w:ascii="Times New Roman" w:eastAsia="Times New Roman" w:hAnsi="Times New Roman" w:cs="Times New Roman"/>
            <w:sz w:val="24"/>
            <w:szCs w:val="24"/>
          </w:rPr>
          <w:t>Zeller &amp; Modi, 2006</w:t>
        </w:r>
      </w:hyperlink>
      <w:r w:rsidR="00B06C0A" w:rsidRPr="00CC70A6">
        <w:rPr>
          <w:rFonts w:ascii="Times New Roman" w:eastAsia="Times New Roman" w:hAnsi="Times New Roman" w:cs="Times New Roman"/>
          <w:sz w:val="24"/>
          <w:szCs w:val="24"/>
        </w:rPr>
        <w:t>). Since the quality of life is thought to be related to subjective perception, its relationship with alexithymia was examined (</w:t>
      </w:r>
      <w:proofErr w:type="spellStart"/>
      <w:r w:rsidR="00E60D82" w:rsidRPr="00CC70A6">
        <w:rPr>
          <w:rFonts w:ascii="Times New Roman" w:eastAsia="Times New Roman" w:hAnsi="Times New Roman" w:cs="Times New Roman"/>
          <w:sz w:val="24"/>
          <w:szCs w:val="24"/>
        </w:rPr>
        <w:fldChar w:fldCharType="begin"/>
      </w:r>
      <w:r w:rsidR="00E60D82" w:rsidRPr="00CC70A6">
        <w:rPr>
          <w:rFonts w:ascii="Times New Roman" w:eastAsia="Times New Roman" w:hAnsi="Times New Roman" w:cs="Times New Roman"/>
          <w:sz w:val="24"/>
          <w:szCs w:val="24"/>
        </w:rPr>
        <w:instrText xml:space="preserve"> HYPERLINK \l "_35nkun2" \h </w:instrText>
      </w:r>
      <w:r w:rsidR="00E60D82" w:rsidRPr="00CC70A6">
        <w:rPr>
          <w:rFonts w:ascii="Times New Roman" w:eastAsia="Times New Roman" w:hAnsi="Times New Roman" w:cs="Times New Roman"/>
          <w:sz w:val="24"/>
          <w:szCs w:val="24"/>
        </w:rPr>
        <w:fldChar w:fldCharType="separate"/>
      </w:r>
      <w:r w:rsidR="00B06C0A" w:rsidRPr="00CC70A6">
        <w:rPr>
          <w:rFonts w:ascii="Times New Roman" w:eastAsia="Times New Roman" w:hAnsi="Times New Roman" w:cs="Times New Roman"/>
          <w:sz w:val="24"/>
          <w:szCs w:val="24"/>
        </w:rPr>
        <w:t>Honkalampi</w:t>
      </w:r>
      <w:proofErr w:type="spellEnd"/>
      <w:r w:rsidR="00B06C0A" w:rsidRPr="00CC70A6">
        <w:rPr>
          <w:rFonts w:ascii="Times New Roman" w:eastAsia="Times New Roman" w:hAnsi="Times New Roman" w:cs="Times New Roman"/>
          <w:sz w:val="24"/>
          <w:szCs w:val="24"/>
        </w:rPr>
        <w:t xml:space="preserve">, </w:t>
      </w:r>
      <w:proofErr w:type="spellStart"/>
      <w:r w:rsidR="00B06C0A" w:rsidRPr="00CC70A6">
        <w:rPr>
          <w:rFonts w:ascii="Times New Roman" w:eastAsia="Times New Roman" w:hAnsi="Times New Roman" w:cs="Times New Roman"/>
          <w:sz w:val="24"/>
          <w:szCs w:val="24"/>
        </w:rPr>
        <w:t>Hintikka</w:t>
      </w:r>
      <w:proofErr w:type="spellEnd"/>
      <w:r w:rsidR="00B06C0A" w:rsidRPr="00CC70A6">
        <w:rPr>
          <w:rFonts w:ascii="Times New Roman" w:eastAsia="Times New Roman" w:hAnsi="Times New Roman" w:cs="Times New Roman"/>
          <w:sz w:val="24"/>
          <w:szCs w:val="24"/>
        </w:rPr>
        <w:t xml:space="preserve">, </w:t>
      </w:r>
      <w:proofErr w:type="spellStart"/>
      <w:r w:rsidR="00B06C0A" w:rsidRPr="00CC70A6">
        <w:rPr>
          <w:rFonts w:ascii="Times New Roman" w:eastAsia="Times New Roman" w:hAnsi="Times New Roman" w:cs="Times New Roman"/>
          <w:sz w:val="24"/>
          <w:szCs w:val="24"/>
        </w:rPr>
        <w:t>Tanskanen</w:t>
      </w:r>
      <w:proofErr w:type="spellEnd"/>
      <w:r w:rsidR="00B06C0A" w:rsidRPr="00CC70A6">
        <w:rPr>
          <w:rFonts w:ascii="Times New Roman" w:eastAsia="Times New Roman" w:hAnsi="Times New Roman" w:cs="Times New Roman"/>
          <w:sz w:val="24"/>
          <w:szCs w:val="24"/>
        </w:rPr>
        <w:t xml:space="preserve">, </w:t>
      </w:r>
      <w:proofErr w:type="spellStart"/>
      <w:r w:rsidR="00B06C0A" w:rsidRPr="00CC70A6">
        <w:rPr>
          <w:rFonts w:ascii="Times New Roman" w:eastAsia="Times New Roman" w:hAnsi="Times New Roman" w:cs="Times New Roman"/>
          <w:sz w:val="24"/>
          <w:szCs w:val="24"/>
        </w:rPr>
        <w:t>Lehtonen</w:t>
      </w:r>
      <w:proofErr w:type="spellEnd"/>
      <w:r w:rsidR="00B06C0A" w:rsidRPr="00CC70A6">
        <w:rPr>
          <w:rFonts w:ascii="Times New Roman" w:eastAsia="Times New Roman" w:hAnsi="Times New Roman" w:cs="Times New Roman"/>
          <w:sz w:val="24"/>
          <w:szCs w:val="24"/>
        </w:rPr>
        <w:t xml:space="preserve">, &amp; </w:t>
      </w:r>
      <w:proofErr w:type="spellStart"/>
      <w:r w:rsidR="00B06C0A" w:rsidRPr="00CC70A6">
        <w:rPr>
          <w:rFonts w:ascii="Times New Roman" w:eastAsia="Times New Roman" w:hAnsi="Times New Roman" w:cs="Times New Roman"/>
          <w:sz w:val="24"/>
          <w:szCs w:val="24"/>
        </w:rPr>
        <w:t>Viinamäki</w:t>
      </w:r>
      <w:proofErr w:type="spellEnd"/>
      <w:r w:rsidR="00B06C0A" w:rsidRPr="00CC70A6">
        <w:rPr>
          <w:rFonts w:ascii="Times New Roman" w:eastAsia="Times New Roman" w:hAnsi="Times New Roman" w:cs="Times New Roman"/>
          <w:sz w:val="24"/>
          <w:szCs w:val="24"/>
        </w:rPr>
        <w:t>, 2000</w:t>
      </w:r>
      <w:r w:rsidR="00E60D82" w:rsidRPr="00CC70A6">
        <w:rPr>
          <w:rFonts w:ascii="Times New Roman" w:eastAsia="Times New Roman" w:hAnsi="Times New Roman" w:cs="Times New Roman"/>
          <w:sz w:val="24"/>
          <w:szCs w:val="24"/>
        </w:rPr>
        <w:fldChar w:fldCharType="end"/>
      </w:r>
      <w:r w:rsidR="00B06C0A" w:rsidRPr="00CC70A6">
        <w:rPr>
          <w:rFonts w:ascii="Times New Roman" w:eastAsia="Times New Roman" w:hAnsi="Times New Roman" w:cs="Times New Roman"/>
          <w:sz w:val="24"/>
          <w:szCs w:val="24"/>
        </w:rPr>
        <w:t xml:space="preserve">; </w:t>
      </w:r>
      <w:hyperlink w:anchor="_tyjcwt">
        <w:proofErr w:type="spellStart"/>
        <w:r w:rsidR="00B06C0A" w:rsidRPr="00CC70A6">
          <w:rPr>
            <w:rFonts w:ascii="Times New Roman" w:eastAsia="Times New Roman" w:hAnsi="Times New Roman" w:cs="Times New Roman"/>
            <w:sz w:val="24"/>
            <w:szCs w:val="24"/>
          </w:rPr>
          <w:t>Mattila</w:t>
        </w:r>
        <w:proofErr w:type="spellEnd"/>
        <w:r w:rsidR="00B06C0A" w:rsidRPr="00CC70A6">
          <w:rPr>
            <w:rFonts w:ascii="Times New Roman" w:eastAsia="Times New Roman" w:hAnsi="Times New Roman" w:cs="Times New Roman"/>
            <w:sz w:val="24"/>
            <w:szCs w:val="24"/>
          </w:rPr>
          <w:t xml:space="preserve"> et al., 2009</w:t>
        </w:r>
      </w:hyperlink>
      <w:r w:rsidR="00B06C0A" w:rsidRPr="00CC70A6">
        <w:rPr>
          <w:rFonts w:ascii="Times New Roman" w:eastAsia="Times New Roman" w:hAnsi="Times New Roman" w:cs="Times New Roman"/>
          <w:sz w:val="24"/>
          <w:szCs w:val="24"/>
        </w:rPr>
        <w:t xml:space="preserve">). Studies have generally shown that there is </w:t>
      </w:r>
      <w:r w:rsidR="00B06C0A" w:rsidRPr="00CC70A6">
        <w:rPr>
          <w:rFonts w:ascii="Times New Roman" w:eastAsia="Times New Roman" w:hAnsi="Times New Roman" w:cs="Times New Roman"/>
          <w:sz w:val="24"/>
          <w:szCs w:val="24"/>
        </w:rPr>
        <w:lastRenderedPageBreak/>
        <w:t>a relationship between alexithymia and low</w:t>
      </w:r>
      <w:r w:rsidR="001119AE" w:rsidRPr="00CC70A6">
        <w:rPr>
          <w:rFonts w:ascii="Times New Roman" w:eastAsia="Times New Roman" w:hAnsi="Times New Roman" w:cs="Times New Roman"/>
          <w:sz w:val="24"/>
          <w:szCs w:val="24"/>
        </w:rPr>
        <w:t>er</w:t>
      </w:r>
      <w:r w:rsidR="00B06C0A" w:rsidRPr="00CC70A6">
        <w:rPr>
          <w:rFonts w:ascii="Times New Roman" w:eastAsia="Times New Roman" w:hAnsi="Times New Roman" w:cs="Times New Roman"/>
          <w:sz w:val="24"/>
          <w:szCs w:val="24"/>
        </w:rPr>
        <w:t xml:space="preserve"> quality of life (</w:t>
      </w:r>
      <w:proofErr w:type="spellStart"/>
      <w:r w:rsidR="00E60D82" w:rsidRPr="00CC70A6">
        <w:rPr>
          <w:rFonts w:ascii="Times New Roman" w:eastAsia="Times New Roman" w:hAnsi="Times New Roman" w:cs="Times New Roman"/>
          <w:sz w:val="24"/>
          <w:szCs w:val="24"/>
        </w:rPr>
        <w:fldChar w:fldCharType="begin"/>
      </w:r>
      <w:r w:rsidR="00E60D82" w:rsidRPr="00CC70A6">
        <w:rPr>
          <w:rFonts w:ascii="Times New Roman" w:eastAsia="Times New Roman" w:hAnsi="Times New Roman" w:cs="Times New Roman"/>
          <w:sz w:val="24"/>
          <w:szCs w:val="24"/>
        </w:rPr>
        <w:instrText xml:space="preserve"> HYPERLINK \l "_2s8eyo1" \h </w:instrText>
      </w:r>
      <w:r w:rsidR="00E60D82" w:rsidRPr="00CC70A6">
        <w:rPr>
          <w:rFonts w:ascii="Times New Roman" w:eastAsia="Times New Roman" w:hAnsi="Times New Roman" w:cs="Times New Roman"/>
          <w:sz w:val="24"/>
          <w:szCs w:val="24"/>
        </w:rPr>
        <w:fldChar w:fldCharType="separate"/>
      </w:r>
      <w:r w:rsidR="00B06C0A" w:rsidRPr="00CC70A6">
        <w:rPr>
          <w:rFonts w:ascii="Times New Roman" w:eastAsia="Times New Roman" w:hAnsi="Times New Roman" w:cs="Times New Roman"/>
          <w:sz w:val="24"/>
          <w:szCs w:val="24"/>
        </w:rPr>
        <w:t>Ebrahimi</w:t>
      </w:r>
      <w:proofErr w:type="spellEnd"/>
      <w:r w:rsidR="00B06C0A" w:rsidRPr="00CC70A6">
        <w:rPr>
          <w:rFonts w:ascii="Times New Roman" w:eastAsia="Times New Roman" w:hAnsi="Times New Roman" w:cs="Times New Roman"/>
          <w:sz w:val="24"/>
          <w:szCs w:val="24"/>
        </w:rPr>
        <w:t xml:space="preserve"> et al., 2017</w:t>
      </w:r>
      <w:r w:rsidR="00E60D82" w:rsidRPr="00CC70A6">
        <w:rPr>
          <w:rFonts w:ascii="Times New Roman" w:eastAsia="Times New Roman" w:hAnsi="Times New Roman" w:cs="Times New Roman"/>
          <w:sz w:val="24"/>
          <w:szCs w:val="24"/>
        </w:rPr>
        <w:fldChar w:fldCharType="end"/>
      </w:r>
      <w:r w:rsidR="00B06C0A" w:rsidRPr="00CC70A6">
        <w:rPr>
          <w:rFonts w:ascii="Times New Roman" w:eastAsia="Times New Roman" w:hAnsi="Times New Roman" w:cs="Times New Roman"/>
          <w:sz w:val="24"/>
          <w:szCs w:val="24"/>
        </w:rPr>
        <w:t xml:space="preserve">; </w:t>
      </w:r>
      <w:hyperlink w:anchor="_gjdgxs">
        <w:r w:rsidR="00B06C0A" w:rsidRPr="00CC70A6">
          <w:rPr>
            <w:rFonts w:ascii="Times New Roman" w:eastAsia="Times New Roman" w:hAnsi="Times New Roman" w:cs="Times New Roman"/>
            <w:sz w:val="24"/>
            <w:szCs w:val="24"/>
          </w:rPr>
          <w:t>Franz et al., 2008</w:t>
        </w:r>
      </w:hyperlink>
      <w:r w:rsidR="00B06C0A" w:rsidRPr="00CC70A6">
        <w:rPr>
          <w:rFonts w:ascii="Times New Roman" w:eastAsia="Times New Roman" w:hAnsi="Times New Roman" w:cs="Times New Roman"/>
          <w:sz w:val="24"/>
          <w:szCs w:val="24"/>
        </w:rPr>
        <w:t xml:space="preserve">; </w:t>
      </w:r>
      <w:hyperlink w:anchor="_35nkun2">
        <w:proofErr w:type="spellStart"/>
        <w:r w:rsidR="00B06C0A" w:rsidRPr="00CC70A6">
          <w:rPr>
            <w:rFonts w:ascii="Times New Roman" w:eastAsia="Times New Roman" w:hAnsi="Times New Roman" w:cs="Times New Roman"/>
            <w:sz w:val="24"/>
            <w:szCs w:val="24"/>
          </w:rPr>
          <w:t>Honkalampi</w:t>
        </w:r>
        <w:proofErr w:type="spellEnd"/>
        <w:r w:rsidR="00B06C0A" w:rsidRPr="00CC70A6">
          <w:rPr>
            <w:rFonts w:ascii="Times New Roman" w:eastAsia="Times New Roman" w:hAnsi="Times New Roman" w:cs="Times New Roman"/>
            <w:sz w:val="24"/>
            <w:szCs w:val="24"/>
          </w:rPr>
          <w:t xml:space="preserve"> et al., 2000</w:t>
        </w:r>
      </w:hyperlink>
      <w:r w:rsidR="00B06C0A" w:rsidRPr="00CC70A6">
        <w:rPr>
          <w:rFonts w:ascii="Times New Roman" w:eastAsia="Times New Roman" w:hAnsi="Times New Roman" w:cs="Times New Roman"/>
          <w:sz w:val="24"/>
          <w:szCs w:val="24"/>
        </w:rPr>
        <w:t xml:space="preserve">; </w:t>
      </w:r>
      <w:hyperlink w:anchor="_tyjcwt">
        <w:proofErr w:type="spellStart"/>
        <w:r w:rsidR="00B06C0A" w:rsidRPr="00CC70A6">
          <w:rPr>
            <w:rFonts w:ascii="Times New Roman" w:eastAsia="Times New Roman" w:hAnsi="Times New Roman" w:cs="Times New Roman"/>
            <w:sz w:val="24"/>
            <w:szCs w:val="24"/>
          </w:rPr>
          <w:t>Mattila</w:t>
        </w:r>
        <w:proofErr w:type="spellEnd"/>
        <w:r w:rsidR="00B06C0A" w:rsidRPr="00CC70A6">
          <w:rPr>
            <w:rFonts w:ascii="Times New Roman" w:eastAsia="Times New Roman" w:hAnsi="Times New Roman" w:cs="Times New Roman"/>
            <w:sz w:val="24"/>
            <w:szCs w:val="24"/>
          </w:rPr>
          <w:t xml:space="preserve"> et al., 2009</w:t>
        </w:r>
      </w:hyperlink>
      <w:r w:rsidR="00B06C0A" w:rsidRPr="00CC70A6">
        <w:rPr>
          <w:rFonts w:ascii="Times New Roman" w:eastAsia="Times New Roman" w:hAnsi="Times New Roman" w:cs="Times New Roman"/>
          <w:sz w:val="24"/>
          <w:szCs w:val="24"/>
        </w:rPr>
        <w:t xml:space="preserve">; </w:t>
      </w:r>
      <w:hyperlink w:anchor="_30j0zll">
        <w:r w:rsidR="00B06C0A" w:rsidRPr="00CC70A6">
          <w:rPr>
            <w:rFonts w:ascii="Times New Roman" w:eastAsia="Times New Roman" w:hAnsi="Times New Roman" w:cs="Times New Roman"/>
            <w:sz w:val="24"/>
            <w:szCs w:val="24"/>
          </w:rPr>
          <w:t>Taylor et al., 1999</w:t>
        </w:r>
      </w:hyperlink>
      <w:r w:rsidR="00B06C0A" w:rsidRPr="00CC70A6">
        <w:rPr>
          <w:rFonts w:ascii="Times New Roman" w:eastAsia="Times New Roman" w:hAnsi="Times New Roman" w:cs="Times New Roman"/>
          <w:sz w:val="24"/>
          <w:szCs w:val="24"/>
        </w:rPr>
        <w:t xml:space="preserve">; </w:t>
      </w:r>
      <w:hyperlink w:anchor="_26in1rg">
        <w:r w:rsidR="00B06C0A" w:rsidRPr="00CC70A6">
          <w:rPr>
            <w:rFonts w:ascii="Times New Roman" w:eastAsia="Times New Roman" w:hAnsi="Times New Roman" w:cs="Times New Roman"/>
            <w:sz w:val="24"/>
            <w:szCs w:val="24"/>
          </w:rPr>
          <w:t>Vazquez et al., 2010</w:t>
        </w:r>
      </w:hyperlink>
      <w:r w:rsidR="00B06C0A" w:rsidRPr="00CC70A6">
        <w:rPr>
          <w:rFonts w:ascii="Times New Roman" w:eastAsia="Times New Roman" w:hAnsi="Times New Roman" w:cs="Times New Roman"/>
          <w:sz w:val="24"/>
          <w:szCs w:val="24"/>
        </w:rPr>
        <w:t xml:space="preserve">). </w:t>
      </w:r>
      <w:r w:rsidR="009A70DB" w:rsidRPr="00CC70A6">
        <w:rPr>
          <w:rFonts w:ascii="Times New Roman" w:eastAsia="Times New Roman" w:hAnsi="Times New Roman" w:cs="Times New Roman"/>
          <w:sz w:val="24"/>
          <w:szCs w:val="24"/>
        </w:rPr>
        <w:t>In literature</w:t>
      </w:r>
      <w:r w:rsidR="007A60B2" w:rsidRPr="00CC70A6">
        <w:rPr>
          <w:rFonts w:ascii="Times New Roman" w:eastAsia="Times New Roman" w:hAnsi="Times New Roman" w:cs="Times New Roman"/>
          <w:sz w:val="24"/>
          <w:szCs w:val="24"/>
        </w:rPr>
        <w:t xml:space="preserve"> there </w:t>
      </w:r>
      <w:r w:rsidR="008304DD" w:rsidRPr="00CC70A6">
        <w:rPr>
          <w:rFonts w:ascii="Times New Roman" w:eastAsia="Times New Roman" w:hAnsi="Times New Roman" w:cs="Times New Roman"/>
          <w:sz w:val="24"/>
          <w:szCs w:val="24"/>
        </w:rPr>
        <w:t>is a</w:t>
      </w:r>
      <w:r w:rsidR="007A60B2" w:rsidRPr="00CC70A6">
        <w:rPr>
          <w:rFonts w:ascii="Times New Roman" w:eastAsia="Times New Roman" w:hAnsi="Times New Roman" w:cs="Times New Roman"/>
          <w:sz w:val="24"/>
          <w:szCs w:val="24"/>
        </w:rPr>
        <w:t xml:space="preserve"> limited number of studies that sugges</w:t>
      </w:r>
      <w:r w:rsidR="008304DD" w:rsidRPr="00CC70A6">
        <w:rPr>
          <w:rFonts w:ascii="Times New Roman" w:eastAsia="Times New Roman" w:hAnsi="Times New Roman" w:cs="Times New Roman"/>
          <w:sz w:val="24"/>
          <w:szCs w:val="24"/>
        </w:rPr>
        <w:t>t</w:t>
      </w:r>
      <w:r w:rsidR="007A60B2" w:rsidRPr="00CC70A6">
        <w:rPr>
          <w:rFonts w:ascii="Times New Roman" w:eastAsia="Times New Roman" w:hAnsi="Times New Roman" w:cs="Times New Roman"/>
          <w:sz w:val="24"/>
          <w:szCs w:val="24"/>
        </w:rPr>
        <w:t xml:space="preserve"> the opposite </w:t>
      </w:r>
      <w:r w:rsidR="00B06C0A" w:rsidRPr="00CC70A6">
        <w:rPr>
          <w:rFonts w:ascii="Times New Roman" w:eastAsia="Times New Roman" w:hAnsi="Times New Roman" w:cs="Times New Roman"/>
          <w:sz w:val="24"/>
          <w:szCs w:val="24"/>
        </w:rPr>
        <w:t>(</w:t>
      </w:r>
      <w:proofErr w:type="spellStart"/>
      <w:r w:rsidR="00E60D82" w:rsidRPr="00CC70A6">
        <w:rPr>
          <w:rFonts w:ascii="Times New Roman" w:eastAsia="Times New Roman" w:hAnsi="Times New Roman" w:cs="Times New Roman"/>
          <w:sz w:val="24"/>
          <w:szCs w:val="24"/>
        </w:rPr>
        <w:fldChar w:fldCharType="begin"/>
      </w:r>
      <w:r w:rsidR="00E60D82" w:rsidRPr="00CC70A6">
        <w:rPr>
          <w:rFonts w:ascii="Times New Roman" w:eastAsia="Times New Roman" w:hAnsi="Times New Roman" w:cs="Times New Roman"/>
          <w:sz w:val="24"/>
          <w:szCs w:val="24"/>
        </w:rPr>
        <w:instrText xml:space="preserve"> HYPERLINK \l "_1ksv4uv" \h </w:instrText>
      </w:r>
      <w:r w:rsidR="00E60D82" w:rsidRPr="00CC70A6">
        <w:rPr>
          <w:rFonts w:ascii="Times New Roman" w:eastAsia="Times New Roman" w:hAnsi="Times New Roman" w:cs="Times New Roman"/>
          <w:sz w:val="24"/>
          <w:szCs w:val="24"/>
        </w:rPr>
        <w:fldChar w:fldCharType="separate"/>
      </w:r>
      <w:r w:rsidR="00B06C0A" w:rsidRPr="00CC70A6">
        <w:rPr>
          <w:rFonts w:ascii="Times New Roman" w:eastAsia="Times New Roman" w:hAnsi="Times New Roman" w:cs="Times New Roman"/>
          <w:sz w:val="24"/>
          <w:szCs w:val="24"/>
        </w:rPr>
        <w:t>Weinryb</w:t>
      </w:r>
      <w:proofErr w:type="spellEnd"/>
      <w:r w:rsidR="00B06C0A" w:rsidRPr="00CC70A6">
        <w:rPr>
          <w:rFonts w:ascii="Times New Roman" w:eastAsia="Times New Roman" w:hAnsi="Times New Roman" w:cs="Times New Roman"/>
          <w:sz w:val="24"/>
          <w:szCs w:val="24"/>
        </w:rPr>
        <w:t xml:space="preserve">, </w:t>
      </w:r>
      <w:proofErr w:type="spellStart"/>
      <w:r w:rsidR="00B06C0A" w:rsidRPr="00CC70A6">
        <w:rPr>
          <w:rFonts w:ascii="Times New Roman" w:eastAsia="Times New Roman" w:hAnsi="Times New Roman" w:cs="Times New Roman"/>
          <w:sz w:val="24"/>
          <w:szCs w:val="24"/>
        </w:rPr>
        <w:t>Gustavsson</w:t>
      </w:r>
      <w:proofErr w:type="spellEnd"/>
      <w:r w:rsidR="00B06C0A" w:rsidRPr="00CC70A6">
        <w:rPr>
          <w:rFonts w:ascii="Times New Roman" w:eastAsia="Times New Roman" w:hAnsi="Times New Roman" w:cs="Times New Roman"/>
          <w:sz w:val="24"/>
          <w:szCs w:val="24"/>
        </w:rPr>
        <w:t xml:space="preserve">, </w:t>
      </w:r>
      <w:proofErr w:type="spellStart"/>
      <w:r w:rsidR="00B06C0A" w:rsidRPr="00CC70A6">
        <w:rPr>
          <w:rFonts w:ascii="Times New Roman" w:eastAsia="Times New Roman" w:hAnsi="Times New Roman" w:cs="Times New Roman"/>
          <w:sz w:val="24"/>
          <w:szCs w:val="24"/>
        </w:rPr>
        <w:t>Liljeqvist</w:t>
      </w:r>
      <w:proofErr w:type="spellEnd"/>
      <w:r w:rsidR="00B06C0A" w:rsidRPr="00CC70A6">
        <w:rPr>
          <w:rFonts w:ascii="Times New Roman" w:eastAsia="Times New Roman" w:hAnsi="Times New Roman" w:cs="Times New Roman"/>
          <w:sz w:val="24"/>
          <w:szCs w:val="24"/>
        </w:rPr>
        <w:t xml:space="preserve">, </w:t>
      </w:r>
      <w:proofErr w:type="spellStart"/>
      <w:r w:rsidR="00B06C0A" w:rsidRPr="00CC70A6">
        <w:rPr>
          <w:rFonts w:ascii="Times New Roman" w:eastAsia="Times New Roman" w:hAnsi="Times New Roman" w:cs="Times New Roman"/>
          <w:sz w:val="24"/>
          <w:szCs w:val="24"/>
        </w:rPr>
        <w:t>Poppen</w:t>
      </w:r>
      <w:proofErr w:type="spellEnd"/>
      <w:r w:rsidR="00B06C0A" w:rsidRPr="00CC70A6">
        <w:rPr>
          <w:rFonts w:ascii="Times New Roman" w:eastAsia="Times New Roman" w:hAnsi="Times New Roman" w:cs="Times New Roman"/>
          <w:sz w:val="24"/>
          <w:szCs w:val="24"/>
        </w:rPr>
        <w:t xml:space="preserve">, &amp; </w:t>
      </w:r>
      <w:proofErr w:type="spellStart"/>
      <w:r w:rsidR="00B06C0A" w:rsidRPr="00CC70A6">
        <w:rPr>
          <w:rFonts w:ascii="Times New Roman" w:eastAsia="Times New Roman" w:hAnsi="Times New Roman" w:cs="Times New Roman"/>
          <w:sz w:val="24"/>
          <w:szCs w:val="24"/>
        </w:rPr>
        <w:t>Rössel</w:t>
      </w:r>
      <w:proofErr w:type="spellEnd"/>
      <w:r w:rsidR="00B06C0A" w:rsidRPr="00CC70A6">
        <w:rPr>
          <w:rFonts w:ascii="Times New Roman" w:eastAsia="Times New Roman" w:hAnsi="Times New Roman" w:cs="Times New Roman"/>
          <w:sz w:val="24"/>
          <w:szCs w:val="24"/>
        </w:rPr>
        <w:t>, 1997</w:t>
      </w:r>
      <w:r w:rsidR="00E60D82" w:rsidRPr="00CC70A6">
        <w:rPr>
          <w:rFonts w:ascii="Times New Roman" w:eastAsia="Times New Roman" w:hAnsi="Times New Roman" w:cs="Times New Roman"/>
          <w:sz w:val="24"/>
          <w:szCs w:val="24"/>
        </w:rPr>
        <w:fldChar w:fldCharType="end"/>
      </w:r>
      <w:r w:rsidR="009A70DB" w:rsidRPr="00CC70A6">
        <w:rPr>
          <w:rFonts w:ascii="Times New Roman" w:eastAsia="Times New Roman" w:hAnsi="Times New Roman" w:cs="Times New Roman"/>
          <w:sz w:val="24"/>
          <w:szCs w:val="24"/>
        </w:rPr>
        <w:t>)</w:t>
      </w:r>
      <w:r w:rsidR="001947C1" w:rsidRPr="00CC70A6">
        <w:rPr>
          <w:rFonts w:ascii="Times New Roman" w:eastAsia="Times New Roman" w:hAnsi="Times New Roman" w:cs="Times New Roman"/>
          <w:sz w:val="24"/>
          <w:szCs w:val="24"/>
        </w:rPr>
        <w:t>.</w:t>
      </w:r>
      <w:r w:rsidR="009A70DB" w:rsidRPr="00CC70A6">
        <w:rPr>
          <w:rFonts w:ascii="Times New Roman" w:eastAsia="Times New Roman" w:hAnsi="Times New Roman" w:cs="Times New Roman"/>
          <w:sz w:val="24"/>
          <w:szCs w:val="24"/>
        </w:rPr>
        <w:t xml:space="preserve"> However the</w:t>
      </w:r>
      <w:r w:rsidR="00B06C0A" w:rsidRPr="00CC70A6">
        <w:rPr>
          <w:rFonts w:ascii="Times New Roman" w:eastAsia="Times New Roman" w:hAnsi="Times New Roman" w:cs="Times New Roman"/>
          <w:sz w:val="24"/>
          <w:szCs w:val="24"/>
        </w:rPr>
        <w:t xml:space="preserve"> studies were mostly conducted in patient groups with small samples or in general population groups with a large sample (</w:t>
      </w:r>
      <w:proofErr w:type="spellStart"/>
      <w:r w:rsidR="00E60D82" w:rsidRPr="00CC70A6">
        <w:rPr>
          <w:rFonts w:ascii="Times New Roman" w:eastAsia="Times New Roman" w:hAnsi="Times New Roman" w:cs="Times New Roman"/>
          <w:sz w:val="24"/>
          <w:szCs w:val="24"/>
        </w:rPr>
        <w:fldChar w:fldCharType="begin"/>
      </w:r>
      <w:r w:rsidR="00E60D82" w:rsidRPr="00CC70A6">
        <w:rPr>
          <w:rFonts w:ascii="Times New Roman" w:eastAsia="Times New Roman" w:hAnsi="Times New Roman" w:cs="Times New Roman"/>
          <w:sz w:val="24"/>
          <w:szCs w:val="24"/>
        </w:rPr>
        <w:instrText xml:space="preserve"> HYPERLINK \l "_2s8eyo1" \h </w:instrText>
      </w:r>
      <w:r w:rsidR="00E60D82" w:rsidRPr="00CC70A6">
        <w:rPr>
          <w:rFonts w:ascii="Times New Roman" w:eastAsia="Times New Roman" w:hAnsi="Times New Roman" w:cs="Times New Roman"/>
          <w:sz w:val="24"/>
          <w:szCs w:val="24"/>
        </w:rPr>
        <w:fldChar w:fldCharType="separate"/>
      </w:r>
      <w:r w:rsidR="00B06C0A" w:rsidRPr="00CC70A6">
        <w:rPr>
          <w:rFonts w:ascii="Times New Roman" w:eastAsia="Times New Roman" w:hAnsi="Times New Roman" w:cs="Times New Roman"/>
          <w:sz w:val="24"/>
          <w:szCs w:val="24"/>
        </w:rPr>
        <w:t>Ebrahimi</w:t>
      </w:r>
      <w:proofErr w:type="spellEnd"/>
      <w:r w:rsidR="00B06C0A" w:rsidRPr="00CC70A6">
        <w:rPr>
          <w:rFonts w:ascii="Times New Roman" w:eastAsia="Times New Roman" w:hAnsi="Times New Roman" w:cs="Times New Roman"/>
          <w:sz w:val="24"/>
          <w:szCs w:val="24"/>
        </w:rPr>
        <w:t xml:space="preserve"> et al., 2017</w:t>
      </w:r>
      <w:r w:rsidR="00E60D82" w:rsidRPr="00CC70A6">
        <w:rPr>
          <w:rFonts w:ascii="Times New Roman" w:eastAsia="Times New Roman" w:hAnsi="Times New Roman" w:cs="Times New Roman"/>
          <w:sz w:val="24"/>
          <w:szCs w:val="24"/>
        </w:rPr>
        <w:fldChar w:fldCharType="end"/>
      </w:r>
      <w:r w:rsidR="00B06C0A" w:rsidRPr="00CC70A6">
        <w:rPr>
          <w:rFonts w:ascii="Times New Roman" w:eastAsia="Times New Roman" w:hAnsi="Times New Roman" w:cs="Times New Roman"/>
          <w:sz w:val="24"/>
          <w:szCs w:val="24"/>
        </w:rPr>
        <w:t xml:space="preserve">; </w:t>
      </w:r>
      <w:hyperlink w:anchor="_gjdgxs">
        <w:r w:rsidR="00B06C0A" w:rsidRPr="00CC70A6">
          <w:rPr>
            <w:rFonts w:ascii="Times New Roman" w:eastAsia="Times New Roman" w:hAnsi="Times New Roman" w:cs="Times New Roman"/>
            <w:sz w:val="24"/>
            <w:szCs w:val="24"/>
          </w:rPr>
          <w:t>Franz et al., 2008</w:t>
        </w:r>
      </w:hyperlink>
      <w:r w:rsidR="00B06C0A" w:rsidRPr="00CC70A6">
        <w:rPr>
          <w:rFonts w:ascii="Times New Roman" w:eastAsia="Times New Roman" w:hAnsi="Times New Roman" w:cs="Times New Roman"/>
          <w:sz w:val="24"/>
          <w:szCs w:val="24"/>
        </w:rPr>
        <w:t xml:space="preserve">; </w:t>
      </w:r>
      <w:hyperlink w:anchor="_tyjcwt">
        <w:proofErr w:type="spellStart"/>
        <w:r w:rsidR="00B06C0A" w:rsidRPr="00CC70A6">
          <w:rPr>
            <w:rFonts w:ascii="Times New Roman" w:eastAsia="Times New Roman" w:hAnsi="Times New Roman" w:cs="Times New Roman"/>
            <w:sz w:val="24"/>
            <w:szCs w:val="24"/>
          </w:rPr>
          <w:t>Mattila</w:t>
        </w:r>
        <w:proofErr w:type="spellEnd"/>
        <w:r w:rsidR="00B06C0A" w:rsidRPr="00CC70A6">
          <w:rPr>
            <w:rFonts w:ascii="Times New Roman" w:eastAsia="Times New Roman" w:hAnsi="Times New Roman" w:cs="Times New Roman"/>
            <w:sz w:val="24"/>
            <w:szCs w:val="24"/>
          </w:rPr>
          <w:t xml:space="preserve"> et al., 2009</w:t>
        </w:r>
      </w:hyperlink>
      <w:r w:rsidR="00B06C0A" w:rsidRPr="00CC70A6">
        <w:rPr>
          <w:rFonts w:ascii="Times New Roman" w:eastAsia="Times New Roman" w:hAnsi="Times New Roman" w:cs="Times New Roman"/>
          <w:sz w:val="24"/>
          <w:szCs w:val="24"/>
        </w:rPr>
        <w:t xml:space="preserve">; </w:t>
      </w:r>
      <w:hyperlink w:anchor="_30j0zll">
        <w:r w:rsidR="00B06C0A" w:rsidRPr="00CC70A6">
          <w:rPr>
            <w:rFonts w:ascii="Times New Roman" w:eastAsia="Times New Roman" w:hAnsi="Times New Roman" w:cs="Times New Roman"/>
            <w:sz w:val="24"/>
            <w:szCs w:val="24"/>
          </w:rPr>
          <w:t>Taylor et al., 1999</w:t>
        </w:r>
      </w:hyperlink>
      <w:r w:rsidR="00B06C0A" w:rsidRPr="00CC70A6">
        <w:rPr>
          <w:rFonts w:ascii="Times New Roman" w:eastAsia="Times New Roman" w:hAnsi="Times New Roman" w:cs="Times New Roman"/>
          <w:sz w:val="24"/>
          <w:szCs w:val="24"/>
        </w:rPr>
        <w:t xml:space="preserve">; </w:t>
      </w:r>
      <w:hyperlink w:anchor="_26in1rg">
        <w:r w:rsidR="00B06C0A" w:rsidRPr="00CC70A6">
          <w:rPr>
            <w:rFonts w:ascii="Times New Roman" w:eastAsia="Times New Roman" w:hAnsi="Times New Roman" w:cs="Times New Roman"/>
            <w:sz w:val="24"/>
            <w:szCs w:val="24"/>
          </w:rPr>
          <w:t>Vazquez et al., 2010</w:t>
        </w:r>
      </w:hyperlink>
      <w:r w:rsidR="00B06C0A" w:rsidRPr="00CC70A6">
        <w:rPr>
          <w:rFonts w:ascii="Times New Roman" w:eastAsia="Times New Roman" w:hAnsi="Times New Roman" w:cs="Times New Roman"/>
          <w:sz w:val="24"/>
          <w:szCs w:val="24"/>
        </w:rPr>
        <w:t xml:space="preserve">). </w:t>
      </w:r>
      <w:r w:rsidR="00A02783" w:rsidRPr="00CC70A6">
        <w:rPr>
          <w:rFonts w:ascii="Times New Roman" w:eastAsia="Times New Roman" w:hAnsi="Times New Roman" w:cs="Times New Roman"/>
          <w:sz w:val="24"/>
          <w:szCs w:val="24"/>
        </w:rPr>
        <w:t>However, there</w:t>
      </w:r>
      <w:r w:rsidR="00B06C0A" w:rsidRPr="00CC70A6">
        <w:rPr>
          <w:rFonts w:ascii="Times New Roman" w:eastAsia="Times New Roman" w:hAnsi="Times New Roman" w:cs="Times New Roman"/>
          <w:sz w:val="24"/>
          <w:szCs w:val="24"/>
        </w:rPr>
        <w:t xml:space="preserve"> is no study investigating the relationship between alexithymia and quality of life in a healthy population </w:t>
      </w:r>
      <w:r w:rsidR="00093E7D" w:rsidRPr="00CC70A6">
        <w:rPr>
          <w:rFonts w:ascii="Times New Roman" w:eastAsia="Times New Roman" w:hAnsi="Times New Roman" w:cs="Times New Roman"/>
          <w:sz w:val="24"/>
          <w:szCs w:val="24"/>
        </w:rPr>
        <w:t xml:space="preserve">who are not suffering from any </w:t>
      </w:r>
      <w:r w:rsidR="00B06C0A" w:rsidRPr="00CC70A6">
        <w:rPr>
          <w:rFonts w:ascii="Times New Roman" w:eastAsia="Times New Roman" w:hAnsi="Times New Roman" w:cs="Times New Roman"/>
          <w:sz w:val="24"/>
          <w:szCs w:val="24"/>
        </w:rPr>
        <w:t xml:space="preserve">physical </w:t>
      </w:r>
      <w:r w:rsidR="00093E7D" w:rsidRPr="00CC70A6">
        <w:rPr>
          <w:rFonts w:ascii="Times New Roman" w:eastAsia="Times New Roman" w:hAnsi="Times New Roman" w:cs="Times New Roman"/>
          <w:sz w:val="24"/>
          <w:szCs w:val="24"/>
        </w:rPr>
        <w:t xml:space="preserve">or </w:t>
      </w:r>
      <w:r w:rsidR="00B06C0A" w:rsidRPr="00CC70A6">
        <w:rPr>
          <w:rFonts w:ascii="Times New Roman" w:eastAsia="Times New Roman" w:hAnsi="Times New Roman" w:cs="Times New Roman"/>
          <w:sz w:val="24"/>
          <w:szCs w:val="24"/>
        </w:rPr>
        <w:t>mental illness.</w:t>
      </w:r>
    </w:p>
    <w:p w14:paraId="56A9E355" w14:textId="2CE0BAF1" w:rsidR="00F6700B" w:rsidRPr="00CC70A6" w:rsidRDefault="00DF27AA">
      <w:pPr>
        <w:spacing w:line="480" w:lineRule="auto"/>
        <w:ind w:firstLine="708"/>
        <w:jc w:val="both"/>
        <w:rPr>
          <w:rFonts w:ascii="Times New Roman" w:eastAsia="Times New Roman" w:hAnsi="Times New Roman" w:cs="Times New Roman"/>
          <w:sz w:val="24"/>
          <w:szCs w:val="24"/>
        </w:rPr>
      </w:pPr>
      <w:r w:rsidRPr="00CC70A6">
        <w:rPr>
          <w:rFonts w:ascii="Times New Roman" w:eastAsia="Times New Roman" w:hAnsi="Times New Roman" w:cs="Times New Roman"/>
          <w:sz w:val="24"/>
          <w:szCs w:val="24"/>
        </w:rPr>
        <w:t xml:space="preserve">The reason for using the structural equation model in this study is that it allows simultaneous analysis of the effect of the independent variable (alexithymia) on dependent variables (quality of life components) on a latent variable (quality of life). Therefore, it is possible to directly compare the effects of independent variables on dependent variables. In contrast, the multiple regression analysis tests allow only one dependent variable (one of the quality-of-life components) to be evaluated at a time. </w:t>
      </w:r>
      <w:r w:rsidR="00B06C0A" w:rsidRPr="00CC70A6">
        <w:rPr>
          <w:rFonts w:ascii="Times New Roman" w:eastAsia="Times New Roman" w:hAnsi="Times New Roman" w:cs="Times New Roman"/>
          <w:sz w:val="24"/>
          <w:szCs w:val="24"/>
        </w:rPr>
        <w:t>In the light of th</w:t>
      </w:r>
      <w:r w:rsidR="008304DD" w:rsidRPr="00CC70A6">
        <w:rPr>
          <w:rFonts w:ascii="Times New Roman" w:eastAsia="Times New Roman" w:hAnsi="Times New Roman" w:cs="Times New Roman"/>
          <w:sz w:val="24"/>
          <w:szCs w:val="24"/>
        </w:rPr>
        <w:t>is</w:t>
      </w:r>
      <w:r w:rsidR="00B06C0A" w:rsidRPr="00CC70A6">
        <w:rPr>
          <w:rFonts w:ascii="Times New Roman" w:eastAsia="Times New Roman" w:hAnsi="Times New Roman" w:cs="Times New Roman"/>
          <w:sz w:val="24"/>
          <w:szCs w:val="24"/>
        </w:rPr>
        <w:t xml:space="preserve"> information, </w:t>
      </w:r>
      <w:r w:rsidR="00093E7D" w:rsidRPr="00CC70A6">
        <w:rPr>
          <w:rFonts w:ascii="Times New Roman" w:eastAsia="Times New Roman" w:hAnsi="Times New Roman" w:cs="Times New Roman"/>
          <w:sz w:val="24"/>
          <w:szCs w:val="24"/>
        </w:rPr>
        <w:t xml:space="preserve">the present </w:t>
      </w:r>
      <w:r w:rsidR="00B06C0A" w:rsidRPr="00CC70A6">
        <w:rPr>
          <w:rFonts w:ascii="Times New Roman" w:eastAsia="Times New Roman" w:hAnsi="Times New Roman" w:cs="Times New Roman"/>
          <w:sz w:val="24"/>
          <w:szCs w:val="24"/>
        </w:rPr>
        <w:t xml:space="preserve">study aims to determine the simultaneous effect of alexithymia level on the components of quality of life in a population of </w:t>
      </w:r>
      <w:r w:rsidR="00126185" w:rsidRPr="00CC70A6">
        <w:rPr>
          <w:rFonts w:ascii="Times New Roman" w:eastAsia="Times New Roman" w:hAnsi="Times New Roman" w:cs="Times New Roman"/>
          <w:sz w:val="24"/>
          <w:szCs w:val="24"/>
        </w:rPr>
        <w:t xml:space="preserve">healthy </w:t>
      </w:r>
      <w:r w:rsidR="00B06C0A" w:rsidRPr="00CC70A6">
        <w:rPr>
          <w:rFonts w:ascii="Times New Roman" w:eastAsia="Times New Roman" w:hAnsi="Times New Roman" w:cs="Times New Roman"/>
          <w:sz w:val="24"/>
          <w:szCs w:val="24"/>
        </w:rPr>
        <w:t xml:space="preserve">university students </w:t>
      </w:r>
      <w:r w:rsidR="00093E7D" w:rsidRPr="00CC70A6">
        <w:rPr>
          <w:rFonts w:ascii="Times New Roman" w:eastAsia="Times New Roman" w:hAnsi="Times New Roman" w:cs="Times New Roman"/>
          <w:sz w:val="24"/>
          <w:szCs w:val="24"/>
        </w:rPr>
        <w:t xml:space="preserve">who are not suffering from any </w:t>
      </w:r>
      <w:r w:rsidR="00B06C0A" w:rsidRPr="00CC70A6">
        <w:rPr>
          <w:rFonts w:ascii="Times New Roman" w:eastAsia="Times New Roman" w:hAnsi="Times New Roman" w:cs="Times New Roman"/>
          <w:sz w:val="24"/>
          <w:szCs w:val="24"/>
        </w:rPr>
        <w:t xml:space="preserve">physical </w:t>
      </w:r>
      <w:r w:rsidR="00093E7D" w:rsidRPr="00CC70A6">
        <w:rPr>
          <w:rFonts w:ascii="Times New Roman" w:eastAsia="Times New Roman" w:hAnsi="Times New Roman" w:cs="Times New Roman"/>
          <w:sz w:val="24"/>
          <w:szCs w:val="24"/>
        </w:rPr>
        <w:t xml:space="preserve">or </w:t>
      </w:r>
      <w:r w:rsidR="00B06C0A" w:rsidRPr="00CC70A6">
        <w:rPr>
          <w:rFonts w:ascii="Times New Roman" w:eastAsia="Times New Roman" w:hAnsi="Times New Roman" w:cs="Times New Roman"/>
          <w:sz w:val="24"/>
          <w:szCs w:val="24"/>
        </w:rPr>
        <w:t xml:space="preserve">mental illness by using the structural equation model. </w:t>
      </w:r>
      <w:r w:rsidR="00E30796" w:rsidRPr="00CC70A6">
        <w:rPr>
          <w:rFonts w:ascii="Times New Roman" w:eastAsia="Times New Roman" w:hAnsi="Times New Roman" w:cs="Times New Roman"/>
          <w:color w:val="FF0000"/>
          <w:sz w:val="24"/>
          <w:szCs w:val="24"/>
        </w:rPr>
        <w:t>The hypothesis of this study is that individuals with alexithymia has lower quality of life scores and this personality trait negatively predicts quality of life</w:t>
      </w:r>
      <w:r w:rsidR="00CC70A6" w:rsidRPr="00CC70A6">
        <w:rPr>
          <w:rFonts w:ascii="Times New Roman" w:eastAsia="Times New Roman" w:hAnsi="Times New Roman" w:cs="Times New Roman"/>
          <w:color w:val="FF0000"/>
          <w:sz w:val="24"/>
          <w:szCs w:val="24"/>
        </w:rPr>
        <w:t>.</w:t>
      </w:r>
    </w:p>
    <w:p w14:paraId="4E831EA7" w14:textId="77777777" w:rsidR="00F6700B" w:rsidRPr="00CC70A6" w:rsidRDefault="00B06C0A">
      <w:pPr>
        <w:spacing w:line="360" w:lineRule="auto"/>
        <w:ind w:firstLine="708"/>
        <w:jc w:val="both"/>
        <w:rPr>
          <w:rFonts w:ascii="Times New Roman" w:eastAsia="Times New Roman" w:hAnsi="Times New Roman" w:cs="Times New Roman"/>
          <w:b/>
          <w:sz w:val="24"/>
          <w:szCs w:val="24"/>
        </w:rPr>
      </w:pPr>
      <w:r w:rsidRPr="00CC70A6">
        <w:rPr>
          <w:rFonts w:ascii="Times New Roman" w:eastAsia="Times New Roman" w:hAnsi="Times New Roman" w:cs="Times New Roman"/>
          <w:b/>
          <w:sz w:val="24"/>
          <w:szCs w:val="24"/>
        </w:rPr>
        <w:t>Material and Methods</w:t>
      </w:r>
    </w:p>
    <w:p w14:paraId="173BC04A" w14:textId="77777777" w:rsidR="00F6700B" w:rsidRPr="00CC70A6" w:rsidRDefault="00B06C0A">
      <w:pPr>
        <w:spacing w:line="480" w:lineRule="auto"/>
        <w:ind w:firstLine="708"/>
        <w:jc w:val="both"/>
        <w:rPr>
          <w:rFonts w:ascii="Times New Roman" w:eastAsia="Times New Roman" w:hAnsi="Times New Roman" w:cs="Times New Roman"/>
          <w:b/>
          <w:sz w:val="24"/>
          <w:szCs w:val="24"/>
        </w:rPr>
      </w:pPr>
      <w:r w:rsidRPr="00CC70A6">
        <w:rPr>
          <w:rFonts w:ascii="Times New Roman" w:eastAsia="Times New Roman" w:hAnsi="Times New Roman" w:cs="Times New Roman"/>
          <w:b/>
          <w:sz w:val="24"/>
          <w:szCs w:val="24"/>
        </w:rPr>
        <w:t>Participant</w:t>
      </w:r>
      <w:r w:rsidR="003D5D59" w:rsidRPr="00CC70A6">
        <w:rPr>
          <w:rFonts w:ascii="Times New Roman" w:eastAsia="Times New Roman" w:hAnsi="Times New Roman" w:cs="Times New Roman"/>
          <w:b/>
          <w:sz w:val="24"/>
          <w:szCs w:val="24"/>
        </w:rPr>
        <w:t>s</w:t>
      </w:r>
    </w:p>
    <w:p w14:paraId="6A4CA5A1" w14:textId="5C339D15" w:rsidR="00F6700B" w:rsidRPr="00CC70A6" w:rsidRDefault="00B06C0A" w:rsidP="00612879">
      <w:pPr>
        <w:spacing w:line="480" w:lineRule="auto"/>
        <w:ind w:firstLine="708"/>
        <w:jc w:val="both"/>
        <w:rPr>
          <w:rFonts w:ascii="Times New Roman" w:eastAsia="Times New Roman" w:hAnsi="Times New Roman" w:cs="Times New Roman"/>
          <w:sz w:val="24"/>
          <w:szCs w:val="24"/>
        </w:rPr>
      </w:pPr>
      <w:r w:rsidRPr="00CC70A6">
        <w:rPr>
          <w:rFonts w:ascii="Times New Roman" w:eastAsia="Times New Roman" w:hAnsi="Times New Roman" w:cs="Times New Roman"/>
          <w:sz w:val="24"/>
          <w:szCs w:val="24"/>
        </w:rPr>
        <w:t>The sample of this cross-sectional study consists of a total of 183 healthy volunteer university students, 89 women</w:t>
      </w:r>
      <w:r w:rsidR="008304DD" w:rsidRPr="00CC70A6">
        <w:rPr>
          <w:rFonts w:ascii="Times New Roman" w:eastAsia="Times New Roman" w:hAnsi="Times New Roman" w:cs="Times New Roman"/>
          <w:sz w:val="24"/>
          <w:szCs w:val="24"/>
        </w:rPr>
        <w:t>,</w:t>
      </w:r>
      <w:r w:rsidRPr="00CC70A6">
        <w:rPr>
          <w:rFonts w:ascii="Times New Roman" w:eastAsia="Times New Roman" w:hAnsi="Times New Roman" w:cs="Times New Roman"/>
          <w:sz w:val="24"/>
          <w:szCs w:val="24"/>
        </w:rPr>
        <w:t xml:space="preserve"> and 94 men, without known mental and physical illnesses, who applied to the XXXXXXXXXX Hospital health committee for non-illness reasons. </w:t>
      </w:r>
      <w:r w:rsidR="00C6540E" w:rsidRPr="00CC70A6">
        <w:rPr>
          <w:rFonts w:ascii="Times New Roman" w:eastAsia="Times New Roman" w:hAnsi="Times New Roman" w:cs="Times New Roman"/>
          <w:sz w:val="24"/>
          <w:szCs w:val="24"/>
        </w:rPr>
        <w:t xml:space="preserve">Volunteers who did not have any psychopathology according to the </w:t>
      </w:r>
      <w:r w:rsidR="00413B51" w:rsidRPr="00CC70A6">
        <w:rPr>
          <w:rFonts w:ascii="Times New Roman" w:eastAsia="Times New Roman" w:hAnsi="Times New Roman" w:cs="Times New Roman"/>
          <w:sz w:val="24"/>
          <w:szCs w:val="24"/>
        </w:rPr>
        <w:t xml:space="preserve">90-Item Symptom Checklist-Revised </w:t>
      </w:r>
      <w:r w:rsidR="00413B51" w:rsidRPr="00CC70A6">
        <w:rPr>
          <w:rFonts w:ascii="Times New Roman" w:eastAsia="Times New Roman" w:hAnsi="Times New Roman" w:cs="Times New Roman"/>
          <w:sz w:val="24"/>
          <w:szCs w:val="24"/>
        </w:rPr>
        <w:lastRenderedPageBreak/>
        <w:t xml:space="preserve">(SCL-90-R) </w:t>
      </w:r>
      <w:r w:rsidR="007071AF" w:rsidRPr="00CC70A6">
        <w:rPr>
          <w:rFonts w:ascii="Times New Roman" w:eastAsia="Times New Roman" w:hAnsi="Times New Roman" w:cs="Times New Roman"/>
          <w:sz w:val="24"/>
          <w:szCs w:val="24"/>
        </w:rPr>
        <w:t>(</w:t>
      </w:r>
      <w:proofErr w:type="spellStart"/>
      <w:r w:rsidR="007071AF" w:rsidRPr="00CC70A6">
        <w:rPr>
          <w:rFonts w:ascii="Times New Roman" w:eastAsia="Times New Roman" w:hAnsi="Times New Roman" w:cs="Times New Roman"/>
          <w:sz w:val="24"/>
          <w:szCs w:val="24"/>
        </w:rPr>
        <w:t>Derogatis</w:t>
      </w:r>
      <w:proofErr w:type="spellEnd"/>
      <w:r w:rsidR="007071AF" w:rsidRPr="00CC70A6">
        <w:rPr>
          <w:rFonts w:ascii="Times New Roman" w:eastAsia="Times New Roman" w:hAnsi="Times New Roman" w:cs="Times New Roman"/>
          <w:sz w:val="24"/>
          <w:szCs w:val="24"/>
        </w:rPr>
        <w:t>, 1983)</w:t>
      </w:r>
      <w:r w:rsidR="00C6540E" w:rsidRPr="00CC70A6">
        <w:rPr>
          <w:rFonts w:ascii="Times New Roman" w:eastAsia="Times New Roman" w:hAnsi="Times New Roman" w:cs="Times New Roman"/>
          <w:sz w:val="24"/>
          <w:szCs w:val="24"/>
        </w:rPr>
        <w:t xml:space="preserve"> which is applied to the individuals who applied for the health committee before starting a new job or </w:t>
      </w:r>
      <w:r w:rsidR="005D1C6E" w:rsidRPr="00CC70A6">
        <w:rPr>
          <w:rFonts w:ascii="Times New Roman" w:eastAsia="Times New Roman" w:hAnsi="Times New Roman" w:cs="Times New Roman"/>
          <w:sz w:val="24"/>
          <w:szCs w:val="24"/>
        </w:rPr>
        <w:t xml:space="preserve">enrolling a </w:t>
      </w:r>
      <w:r w:rsidR="00C6540E" w:rsidRPr="00CC70A6">
        <w:rPr>
          <w:rFonts w:ascii="Times New Roman" w:eastAsia="Times New Roman" w:hAnsi="Times New Roman" w:cs="Times New Roman"/>
          <w:sz w:val="24"/>
          <w:szCs w:val="24"/>
        </w:rPr>
        <w:t>school or as routine checking to take a medical board report</w:t>
      </w:r>
      <w:r w:rsidR="00021040" w:rsidRPr="00CC70A6">
        <w:rPr>
          <w:rFonts w:ascii="Times New Roman" w:eastAsia="Times New Roman" w:hAnsi="Times New Roman" w:cs="Times New Roman"/>
          <w:sz w:val="24"/>
          <w:szCs w:val="24"/>
        </w:rPr>
        <w:t xml:space="preserve">. </w:t>
      </w:r>
      <w:r w:rsidR="005D1C6E" w:rsidRPr="00CC70A6">
        <w:rPr>
          <w:rFonts w:ascii="Times New Roman" w:eastAsia="Times New Roman" w:hAnsi="Times New Roman" w:cs="Times New Roman"/>
          <w:sz w:val="24"/>
          <w:szCs w:val="24"/>
        </w:rPr>
        <w:t>The medical board report was examined for physical disease before the participants were enrolled in the study. Only those who were physically healthy were invited to participate in the study.</w:t>
      </w:r>
      <w:r w:rsidR="00612879" w:rsidRPr="00CC70A6">
        <w:rPr>
          <w:rFonts w:ascii="Times New Roman" w:eastAsia="Times New Roman" w:hAnsi="Times New Roman" w:cs="Times New Roman"/>
          <w:sz w:val="24"/>
          <w:szCs w:val="24"/>
        </w:rPr>
        <w:t xml:space="preserve"> </w:t>
      </w:r>
      <w:r w:rsidRPr="00CC70A6">
        <w:rPr>
          <w:rFonts w:ascii="Times New Roman" w:eastAsia="Times New Roman" w:hAnsi="Times New Roman" w:cs="Times New Roman"/>
          <w:sz w:val="24"/>
          <w:szCs w:val="24"/>
        </w:rPr>
        <w:t xml:space="preserve">Inclusion criteria of the study; </w:t>
      </w:r>
      <w:r w:rsidR="005D1C6E" w:rsidRPr="00CC70A6">
        <w:rPr>
          <w:rFonts w:ascii="Times New Roman" w:eastAsia="Times New Roman" w:hAnsi="Times New Roman" w:cs="Times New Roman"/>
          <w:sz w:val="24"/>
          <w:szCs w:val="24"/>
        </w:rPr>
        <w:t>b</w:t>
      </w:r>
      <w:r w:rsidRPr="00CC70A6">
        <w:rPr>
          <w:rFonts w:ascii="Times New Roman" w:eastAsia="Times New Roman" w:hAnsi="Times New Roman" w:cs="Times New Roman"/>
          <w:sz w:val="24"/>
          <w:szCs w:val="24"/>
        </w:rPr>
        <w:t xml:space="preserve">eing between 18-35 years old, </w:t>
      </w:r>
      <w:r w:rsidR="005D1C6E" w:rsidRPr="00CC70A6">
        <w:rPr>
          <w:rFonts w:ascii="Times New Roman" w:eastAsia="Times New Roman" w:hAnsi="Times New Roman" w:cs="Times New Roman"/>
          <w:sz w:val="24"/>
          <w:szCs w:val="24"/>
        </w:rPr>
        <w:t xml:space="preserve">currently </w:t>
      </w:r>
      <w:r w:rsidRPr="00CC70A6">
        <w:rPr>
          <w:rFonts w:ascii="Times New Roman" w:eastAsia="Times New Roman" w:hAnsi="Times New Roman" w:cs="Times New Roman"/>
          <w:sz w:val="24"/>
          <w:szCs w:val="24"/>
        </w:rPr>
        <w:t>being a university student</w:t>
      </w:r>
      <w:r w:rsidR="00572BB5" w:rsidRPr="00CC70A6">
        <w:rPr>
          <w:rFonts w:ascii="Times New Roman" w:eastAsia="Times New Roman" w:hAnsi="Times New Roman" w:cs="Times New Roman"/>
          <w:sz w:val="24"/>
          <w:szCs w:val="24"/>
        </w:rPr>
        <w:t>,</w:t>
      </w:r>
      <w:r w:rsidR="006215DD" w:rsidRPr="00CC70A6">
        <w:rPr>
          <w:rFonts w:ascii="Times New Roman" w:eastAsia="Times New Roman" w:hAnsi="Times New Roman" w:cs="Times New Roman"/>
          <w:sz w:val="24"/>
          <w:szCs w:val="24"/>
        </w:rPr>
        <w:t xml:space="preserve"> </w:t>
      </w:r>
      <w:r w:rsidR="00572BB5" w:rsidRPr="00CC70A6">
        <w:rPr>
          <w:rFonts w:ascii="Times New Roman" w:eastAsia="Times New Roman" w:hAnsi="Times New Roman" w:cs="Times New Roman"/>
          <w:sz w:val="24"/>
          <w:szCs w:val="24"/>
        </w:rPr>
        <w:t>being a volunteer as a participant. E</w:t>
      </w:r>
      <w:r w:rsidR="006215DD" w:rsidRPr="00CC70A6">
        <w:rPr>
          <w:rFonts w:ascii="Times New Roman" w:eastAsia="Times New Roman" w:hAnsi="Times New Roman" w:cs="Times New Roman"/>
          <w:sz w:val="24"/>
          <w:szCs w:val="24"/>
        </w:rPr>
        <w:t>xclusion criteria</w:t>
      </w:r>
      <w:r w:rsidR="005D1C6E" w:rsidRPr="00CC70A6">
        <w:rPr>
          <w:rFonts w:ascii="Times New Roman" w:eastAsia="Times New Roman" w:hAnsi="Times New Roman" w:cs="Times New Roman"/>
          <w:sz w:val="24"/>
          <w:szCs w:val="24"/>
        </w:rPr>
        <w:t xml:space="preserve"> is</w:t>
      </w:r>
      <w:r w:rsidRPr="00CC70A6">
        <w:rPr>
          <w:rFonts w:ascii="Times New Roman" w:eastAsia="Times New Roman" w:hAnsi="Times New Roman" w:cs="Times New Roman"/>
          <w:sz w:val="24"/>
          <w:szCs w:val="24"/>
        </w:rPr>
        <w:t xml:space="preserve"> having mental and physical illness after examinations, </w:t>
      </w:r>
      <w:r w:rsidR="006215DD" w:rsidRPr="00CC70A6">
        <w:rPr>
          <w:rFonts w:ascii="Times New Roman" w:eastAsia="Times New Roman" w:hAnsi="Times New Roman" w:cs="Times New Roman"/>
          <w:sz w:val="24"/>
          <w:szCs w:val="24"/>
        </w:rPr>
        <w:t xml:space="preserve">substance </w:t>
      </w:r>
      <w:r w:rsidRPr="00CC70A6">
        <w:rPr>
          <w:rFonts w:ascii="Times New Roman" w:eastAsia="Times New Roman" w:hAnsi="Times New Roman" w:cs="Times New Roman"/>
          <w:sz w:val="24"/>
          <w:szCs w:val="24"/>
        </w:rPr>
        <w:t>abuse history, having previous psychiatric illness, suicide attempt</w:t>
      </w:r>
      <w:r w:rsidR="006215DD" w:rsidRPr="00CC70A6">
        <w:rPr>
          <w:rFonts w:ascii="Times New Roman" w:eastAsia="Times New Roman" w:hAnsi="Times New Roman" w:cs="Times New Roman"/>
          <w:sz w:val="24"/>
          <w:szCs w:val="24"/>
        </w:rPr>
        <w:t xml:space="preserve"> history</w:t>
      </w:r>
      <w:r w:rsidRPr="00CC70A6">
        <w:rPr>
          <w:rFonts w:ascii="Times New Roman" w:eastAsia="Times New Roman" w:hAnsi="Times New Roman" w:cs="Times New Roman"/>
          <w:sz w:val="24"/>
          <w:szCs w:val="24"/>
        </w:rPr>
        <w:t xml:space="preserve">, having serious head trauma </w:t>
      </w:r>
      <w:r w:rsidR="00572BB5" w:rsidRPr="00CC70A6">
        <w:rPr>
          <w:rFonts w:ascii="Times New Roman" w:eastAsia="Times New Roman" w:hAnsi="Times New Roman" w:cs="Times New Roman"/>
          <w:sz w:val="24"/>
          <w:szCs w:val="24"/>
        </w:rPr>
        <w:t>history.</w:t>
      </w:r>
      <w:r w:rsidRPr="00CC70A6">
        <w:rPr>
          <w:rFonts w:ascii="Times New Roman" w:eastAsia="Times New Roman" w:hAnsi="Times New Roman" w:cs="Times New Roman"/>
          <w:sz w:val="24"/>
          <w:szCs w:val="24"/>
        </w:rPr>
        <w:t xml:space="preserve"> </w:t>
      </w:r>
      <w:r w:rsidR="000D4DAC" w:rsidRPr="00CC70A6">
        <w:rPr>
          <w:rFonts w:ascii="Times New Roman" w:eastAsia="Times New Roman" w:hAnsi="Times New Roman" w:cs="Times New Roman"/>
          <w:sz w:val="24"/>
          <w:szCs w:val="24"/>
        </w:rPr>
        <w:t xml:space="preserve">First of </w:t>
      </w:r>
      <w:r w:rsidR="005D1C6E" w:rsidRPr="00CC70A6">
        <w:rPr>
          <w:rFonts w:ascii="Times New Roman" w:eastAsia="Times New Roman" w:hAnsi="Times New Roman" w:cs="Times New Roman"/>
          <w:sz w:val="24"/>
          <w:szCs w:val="24"/>
        </w:rPr>
        <w:t>all,</w:t>
      </w:r>
      <w:r w:rsidR="000D4DAC" w:rsidRPr="00CC70A6">
        <w:rPr>
          <w:rFonts w:ascii="Times New Roman" w:eastAsia="Times New Roman" w:hAnsi="Times New Roman" w:cs="Times New Roman"/>
          <w:sz w:val="24"/>
          <w:szCs w:val="24"/>
        </w:rPr>
        <w:t xml:space="preserve"> 358 university students were invited to our study. </w:t>
      </w:r>
      <w:r w:rsidR="005D1C6E" w:rsidRPr="00CC70A6">
        <w:rPr>
          <w:rFonts w:ascii="Times New Roman" w:eastAsia="Times New Roman" w:hAnsi="Times New Roman" w:cs="Times New Roman"/>
          <w:sz w:val="24"/>
          <w:szCs w:val="24"/>
        </w:rPr>
        <w:t>However, 96 people were removed because they were not willing to participate, 36 participants had chronic physical conditions, 27 participants had a mental diagnosis and/or drug use, 9 participants had substance misuse, and 7 participants had a history of suicide attempts. All participants who volunteered to participate in the study provided informed consent.</w:t>
      </w:r>
      <w:r w:rsidR="00CB028E" w:rsidRPr="00CC70A6">
        <w:rPr>
          <w:rFonts w:ascii="Times New Roman" w:eastAsia="Times New Roman" w:hAnsi="Times New Roman" w:cs="Times New Roman"/>
          <w:sz w:val="24"/>
          <w:szCs w:val="24"/>
        </w:rPr>
        <w:t xml:space="preserve"> </w:t>
      </w:r>
      <w:r w:rsidR="00ED0B60" w:rsidRPr="00CC70A6">
        <w:rPr>
          <w:rFonts w:ascii="Times New Roman" w:eastAsia="Times New Roman" w:hAnsi="Times New Roman" w:cs="Times New Roman"/>
          <w:sz w:val="24"/>
          <w:szCs w:val="24"/>
        </w:rPr>
        <w:t>Local ethics committee approval was obtained for the study (……………………………………….) and all stages were completed in accordance with the principles of the Declaration of Helsinki.</w:t>
      </w:r>
    </w:p>
    <w:p w14:paraId="197B0E06" w14:textId="77777777" w:rsidR="00F6700B" w:rsidRPr="00CC70A6" w:rsidRDefault="00B06C0A">
      <w:pPr>
        <w:spacing w:line="480" w:lineRule="auto"/>
        <w:ind w:firstLine="708"/>
        <w:jc w:val="both"/>
        <w:rPr>
          <w:rFonts w:ascii="Times New Roman" w:eastAsia="Times New Roman" w:hAnsi="Times New Roman" w:cs="Times New Roman"/>
          <w:b/>
          <w:sz w:val="24"/>
          <w:szCs w:val="24"/>
        </w:rPr>
      </w:pPr>
      <w:r w:rsidRPr="00CC70A6">
        <w:rPr>
          <w:rFonts w:ascii="Times New Roman" w:eastAsia="Times New Roman" w:hAnsi="Times New Roman" w:cs="Times New Roman"/>
          <w:b/>
          <w:sz w:val="24"/>
          <w:szCs w:val="24"/>
        </w:rPr>
        <w:t>Study Design</w:t>
      </w:r>
    </w:p>
    <w:p w14:paraId="20D5AB50" w14:textId="35ECF6CC" w:rsidR="00F6700B" w:rsidRPr="00CC70A6" w:rsidRDefault="00B06C0A">
      <w:pPr>
        <w:spacing w:line="480" w:lineRule="auto"/>
        <w:ind w:firstLine="708"/>
        <w:jc w:val="both"/>
        <w:rPr>
          <w:rFonts w:ascii="Times New Roman" w:eastAsia="Times New Roman" w:hAnsi="Times New Roman" w:cs="Times New Roman"/>
          <w:sz w:val="24"/>
          <w:szCs w:val="24"/>
        </w:rPr>
      </w:pPr>
      <w:r w:rsidRPr="00CC70A6">
        <w:rPr>
          <w:rFonts w:ascii="Times New Roman" w:eastAsia="Times New Roman" w:hAnsi="Times New Roman" w:cs="Times New Roman"/>
          <w:sz w:val="24"/>
          <w:szCs w:val="24"/>
        </w:rPr>
        <w:t>Standardized forms including the Sociodemographic Data Form containing descriptive information such as age and gender, SF-36 Quality of Life Scale and Toronto Alexithymia Scale were given to healthy university students who had no psychopathology (according to the Symptom Screening List</w:t>
      </w:r>
      <w:r w:rsidR="00CB028E" w:rsidRPr="00CC70A6">
        <w:rPr>
          <w:rFonts w:ascii="Times New Roman" w:eastAsia="Times New Roman" w:hAnsi="Times New Roman" w:cs="Times New Roman"/>
          <w:sz w:val="24"/>
          <w:szCs w:val="24"/>
        </w:rPr>
        <w:t>) and</w:t>
      </w:r>
      <w:r w:rsidRPr="00CC70A6">
        <w:rPr>
          <w:rFonts w:ascii="Times New Roman" w:eastAsia="Times New Roman" w:hAnsi="Times New Roman" w:cs="Times New Roman"/>
          <w:sz w:val="24"/>
          <w:szCs w:val="24"/>
        </w:rPr>
        <w:t xml:space="preserve"> had inclusion criteria. </w:t>
      </w:r>
      <w:r w:rsidR="00FC7D55" w:rsidRPr="00CC70A6">
        <w:rPr>
          <w:rFonts w:ascii="Times New Roman" w:eastAsia="Times New Roman" w:hAnsi="Times New Roman" w:cs="Times New Roman"/>
          <w:sz w:val="24"/>
          <w:szCs w:val="24"/>
        </w:rPr>
        <w:t xml:space="preserve">Missing data were excluded from the study. </w:t>
      </w:r>
      <w:r w:rsidRPr="00CC70A6">
        <w:rPr>
          <w:rFonts w:ascii="Times New Roman" w:eastAsia="Times New Roman" w:hAnsi="Times New Roman" w:cs="Times New Roman"/>
          <w:sz w:val="24"/>
          <w:szCs w:val="24"/>
        </w:rPr>
        <w:t>The data obtained from the study were recorded in the data set and basic statistical analysis was performed. Considering clinical opinions and basic statistical analyzes, the effect of</w:t>
      </w:r>
      <w:r w:rsidR="00213B1A" w:rsidRPr="00CC70A6">
        <w:rPr>
          <w:rFonts w:ascii="Times New Roman" w:eastAsia="Times New Roman" w:hAnsi="Times New Roman" w:cs="Times New Roman"/>
          <w:sz w:val="24"/>
          <w:szCs w:val="24"/>
        </w:rPr>
        <w:t xml:space="preserve"> the</w:t>
      </w:r>
      <w:r w:rsidRPr="00CC70A6">
        <w:rPr>
          <w:rFonts w:ascii="Times New Roman" w:eastAsia="Times New Roman" w:hAnsi="Times New Roman" w:cs="Times New Roman"/>
          <w:sz w:val="24"/>
          <w:szCs w:val="24"/>
        </w:rPr>
        <w:t xml:space="preserve"> Toronto Alexithymia Scale on</w:t>
      </w:r>
      <w:r w:rsidR="00213B1A" w:rsidRPr="00CC70A6">
        <w:rPr>
          <w:rFonts w:ascii="Times New Roman" w:eastAsia="Times New Roman" w:hAnsi="Times New Roman" w:cs="Times New Roman"/>
          <w:sz w:val="24"/>
          <w:szCs w:val="24"/>
        </w:rPr>
        <w:t xml:space="preserve"> the</w:t>
      </w:r>
      <w:r w:rsidRPr="00CC70A6">
        <w:rPr>
          <w:rFonts w:ascii="Times New Roman" w:eastAsia="Times New Roman" w:hAnsi="Times New Roman" w:cs="Times New Roman"/>
          <w:sz w:val="24"/>
          <w:szCs w:val="24"/>
        </w:rPr>
        <w:t xml:space="preserve"> SF-36 Quality of Life Scale was tested with structural equation model analysis.</w:t>
      </w:r>
      <w:r w:rsidR="00BB3876" w:rsidRPr="00CC70A6">
        <w:rPr>
          <w:rFonts w:ascii="Times New Roman" w:eastAsia="Times New Roman" w:hAnsi="Times New Roman" w:cs="Times New Roman"/>
          <w:sz w:val="24"/>
          <w:szCs w:val="24"/>
        </w:rPr>
        <w:t xml:space="preserve"> </w:t>
      </w:r>
    </w:p>
    <w:p w14:paraId="4019D934" w14:textId="77777777" w:rsidR="00F6700B" w:rsidRPr="00CC70A6" w:rsidRDefault="00B06C0A">
      <w:pPr>
        <w:spacing w:line="480" w:lineRule="auto"/>
        <w:ind w:firstLine="708"/>
        <w:jc w:val="both"/>
        <w:rPr>
          <w:rFonts w:ascii="Times New Roman" w:eastAsia="Times New Roman" w:hAnsi="Times New Roman" w:cs="Times New Roman"/>
          <w:b/>
          <w:sz w:val="24"/>
          <w:szCs w:val="24"/>
        </w:rPr>
      </w:pPr>
      <w:r w:rsidRPr="00CC70A6">
        <w:rPr>
          <w:rFonts w:ascii="Times New Roman" w:eastAsia="Times New Roman" w:hAnsi="Times New Roman" w:cs="Times New Roman"/>
          <w:b/>
          <w:sz w:val="24"/>
          <w:szCs w:val="24"/>
        </w:rPr>
        <w:t>Data Collection</w:t>
      </w:r>
    </w:p>
    <w:p w14:paraId="3AAE821F" w14:textId="5EC4BB56" w:rsidR="00F6700B" w:rsidRPr="00CC70A6" w:rsidRDefault="00B06C0A">
      <w:pPr>
        <w:spacing w:line="480" w:lineRule="auto"/>
        <w:ind w:firstLine="708"/>
        <w:jc w:val="both"/>
        <w:rPr>
          <w:rFonts w:ascii="Times New Roman" w:eastAsia="Times New Roman" w:hAnsi="Times New Roman" w:cs="Times New Roman"/>
          <w:sz w:val="24"/>
          <w:szCs w:val="24"/>
        </w:rPr>
      </w:pPr>
      <w:r w:rsidRPr="00CC70A6">
        <w:rPr>
          <w:rFonts w:ascii="Times New Roman" w:eastAsia="Times New Roman" w:hAnsi="Times New Roman" w:cs="Times New Roman"/>
          <w:sz w:val="24"/>
          <w:szCs w:val="24"/>
        </w:rPr>
        <w:lastRenderedPageBreak/>
        <w:t xml:space="preserve">Sociodemographic Data Form was created by researchers in accordance with the literature and the aims of the study. In the form, the participants' information such as age, gender, psychiatric illness history, chronic and/or physical illness status, current drug use </w:t>
      </w:r>
      <w:r w:rsidR="00CB028E" w:rsidRPr="00CC70A6">
        <w:rPr>
          <w:rFonts w:ascii="Times New Roman" w:eastAsia="Times New Roman" w:hAnsi="Times New Roman" w:cs="Times New Roman"/>
          <w:sz w:val="24"/>
          <w:szCs w:val="24"/>
        </w:rPr>
        <w:t>was</w:t>
      </w:r>
      <w:r w:rsidRPr="00CC70A6">
        <w:rPr>
          <w:rFonts w:ascii="Times New Roman" w:eastAsia="Times New Roman" w:hAnsi="Times New Roman" w:cs="Times New Roman"/>
          <w:sz w:val="24"/>
          <w:szCs w:val="24"/>
        </w:rPr>
        <w:t xml:space="preserve"> questioned.</w:t>
      </w:r>
    </w:p>
    <w:p w14:paraId="53C2BE1F" w14:textId="3C53BA2B" w:rsidR="00F6700B" w:rsidRPr="00CC70A6" w:rsidRDefault="00B06C0A">
      <w:pPr>
        <w:spacing w:line="480" w:lineRule="auto"/>
        <w:ind w:firstLine="708"/>
        <w:jc w:val="both"/>
        <w:rPr>
          <w:rFonts w:ascii="Times New Roman" w:eastAsia="Times New Roman" w:hAnsi="Times New Roman" w:cs="Times New Roman"/>
          <w:sz w:val="24"/>
          <w:szCs w:val="24"/>
          <w:highlight w:val="white"/>
        </w:rPr>
      </w:pPr>
      <w:r w:rsidRPr="00CC70A6">
        <w:rPr>
          <w:rFonts w:ascii="Times New Roman" w:eastAsia="Times New Roman" w:hAnsi="Times New Roman" w:cs="Times New Roman"/>
          <w:sz w:val="24"/>
          <w:szCs w:val="24"/>
          <w:highlight w:val="white"/>
        </w:rPr>
        <w:t xml:space="preserve">In </w:t>
      </w:r>
      <w:r w:rsidR="00C509A9" w:rsidRPr="00CC70A6">
        <w:rPr>
          <w:rFonts w:ascii="Times New Roman" w:eastAsia="Times New Roman" w:hAnsi="Times New Roman" w:cs="Times New Roman"/>
          <w:sz w:val="24"/>
          <w:szCs w:val="24"/>
          <w:highlight w:val="white"/>
        </w:rPr>
        <w:t>this</w:t>
      </w:r>
      <w:r w:rsidRPr="00CC70A6">
        <w:rPr>
          <w:rFonts w:ascii="Times New Roman" w:eastAsia="Times New Roman" w:hAnsi="Times New Roman" w:cs="Times New Roman"/>
          <w:sz w:val="24"/>
          <w:szCs w:val="24"/>
          <w:highlight w:val="white"/>
        </w:rPr>
        <w:t xml:space="preserve"> study, 20-Item Toronto Alexithymia Scale was used to evaluate the alexithymia levels of the participants. The scale was developed by </w:t>
      </w:r>
      <w:proofErr w:type="spellStart"/>
      <w:r w:rsidRPr="00CC70A6">
        <w:rPr>
          <w:rFonts w:ascii="Times New Roman" w:eastAsia="Times New Roman" w:hAnsi="Times New Roman" w:cs="Times New Roman"/>
          <w:sz w:val="24"/>
          <w:szCs w:val="24"/>
          <w:highlight w:val="white"/>
        </w:rPr>
        <w:t>Bagby</w:t>
      </w:r>
      <w:proofErr w:type="spellEnd"/>
      <w:r w:rsidRPr="00CC70A6">
        <w:rPr>
          <w:rFonts w:ascii="Times New Roman" w:eastAsia="Times New Roman" w:hAnsi="Times New Roman" w:cs="Times New Roman"/>
          <w:sz w:val="24"/>
          <w:szCs w:val="24"/>
          <w:highlight w:val="white"/>
        </w:rPr>
        <w:t xml:space="preserve"> et al. in 1994 to determine the alexithymia levels of practitioners in clinical practice and research (</w:t>
      </w:r>
      <w:proofErr w:type="spellStart"/>
      <w:r w:rsidR="00E60D82" w:rsidRPr="00CC70A6">
        <w:rPr>
          <w:rFonts w:ascii="Times New Roman" w:eastAsia="Times New Roman" w:hAnsi="Times New Roman" w:cs="Times New Roman"/>
          <w:sz w:val="24"/>
          <w:szCs w:val="24"/>
          <w:highlight w:val="white"/>
        </w:rPr>
        <w:fldChar w:fldCharType="begin"/>
      </w:r>
      <w:r w:rsidR="00E60D82" w:rsidRPr="00CC70A6">
        <w:rPr>
          <w:rFonts w:ascii="Times New Roman" w:eastAsia="Times New Roman" w:hAnsi="Times New Roman" w:cs="Times New Roman"/>
          <w:sz w:val="24"/>
          <w:szCs w:val="24"/>
          <w:highlight w:val="white"/>
        </w:rPr>
        <w:instrText xml:space="preserve"> HYPERLINK \l "_44sinio" \h </w:instrText>
      </w:r>
      <w:r w:rsidR="00E60D82" w:rsidRPr="00CC70A6">
        <w:rPr>
          <w:rFonts w:ascii="Times New Roman" w:eastAsia="Times New Roman" w:hAnsi="Times New Roman" w:cs="Times New Roman"/>
          <w:sz w:val="24"/>
          <w:szCs w:val="24"/>
          <w:highlight w:val="white"/>
        </w:rPr>
        <w:fldChar w:fldCharType="separate"/>
      </w:r>
      <w:r w:rsidRPr="00CC70A6">
        <w:rPr>
          <w:rFonts w:ascii="Times New Roman" w:eastAsia="Times New Roman" w:hAnsi="Times New Roman" w:cs="Times New Roman"/>
          <w:sz w:val="24"/>
          <w:szCs w:val="24"/>
          <w:highlight w:val="white"/>
        </w:rPr>
        <w:t>Bagby</w:t>
      </w:r>
      <w:proofErr w:type="spellEnd"/>
      <w:r w:rsidRPr="00CC70A6">
        <w:rPr>
          <w:rFonts w:ascii="Times New Roman" w:eastAsia="Times New Roman" w:hAnsi="Times New Roman" w:cs="Times New Roman"/>
          <w:sz w:val="24"/>
          <w:szCs w:val="24"/>
          <w:highlight w:val="white"/>
        </w:rPr>
        <w:t>, Parker, &amp; Taylor, 1994</w:t>
      </w:r>
      <w:r w:rsidR="00E60D82" w:rsidRPr="00CC70A6">
        <w:rPr>
          <w:rFonts w:ascii="Times New Roman" w:eastAsia="Times New Roman" w:hAnsi="Times New Roman" w:cs="Times New Roman"/>
          <w:sz w:val="24"/>
          <w:szCs w:val="24"/>
          <w:highlight w:val="white"/>
        </w:rPr>
        <w:fldChar w:fldCharType="end"/>
      </w:r>
      <w:r w:rsidRPr="00CC70A6">
        <w:rPr>
          <w:rFonts w:ascii="Times New Roman" w:eastAsia="Times New Roman" w:hAnsi="Times New Roman" w:cs="Times New Roman"/>
          <w:sz w:val="24"/>
          <w:szCs w:val="24"/>
          <w:highlight w:val="white"/>
        </w:rPr>
        <w:t>)</w:t>
      </w:r>
      <w:r w:rsidR="00A02783" w:rsidRPr="00CC70A6">
        <w:rPr>
          <w:rFonts w:ascii="Times New Roman" w:eastAsia="Times New Roman" w:hAnsi="Times New Roman" w:cs="Times New Roman"/>
          <w:sz w:val="24"/>
          <w:szCs w:val="24"/>
          <w:highlight w:val="white"/>
        </w:rPr>
        <w:t xml:space="preserve">. </w:t>
      </w:r>
      <w:r w:rsidR="00E15D17" w:rsidRPr="00CC70A6">
        <w:rPr>
          <w:rFonts w:ascii="Times New Roman" w:eastAsia="Times New Roman" w:hAnsi="Times New Roman" w:cs="Times New Roman"/>
          <w:sz w:val="24"/>
          <w:szCs w:val="24"/>
        </w:rPr>
        <w:t xml:space="preserve">The scale consists of 20 items, which was described as the ideal model for measuring </w:t>
      </w:r>
      <w:r w:rsidR="00213B1A" w:rsidRPr="00CC70A6">
        <w:rPr>
          <w:rFonts w:ascii="Times New Roman" w:eastAsia="Times New Roman" w:hAnsi="Times New Roman" w:cs="Times New Roman"/>
          <w:sz w:val="24"/>
          <w:szCs w:val="24"/>
        </w:rPr>
        <w:t>alexithymia</w:t>
      </w:r>
      <w:r w:rsidR="00E15D17" w:rsidRPr="00CC70A6">
        <w:rPr>
          <w:rFonts w:ascii="Times New Roman" w:eastAsia="Times New Roman" w:hAnsi="Times New Roman" w:cs="Times New Roman"/>
          <w:sz w:val="24"/>
          <w:szCs w:val="24"/>
        </w:rPr>
        <w:t xml:space="preserve">, each of which is rated between 1 and 5. </w:t>
      </w:r>
      <w:r w:rsidRPr="00CC70A6">
        <w:rPr>
          <w:rFonts w:ascii="Times New Roman" w:eastAsia="Times New Roman" w:hAnsi="Times New Roman" w:cs="Times New Roman"/>
          <w:sz w:val="24"/>
          <w:szCs w:val="24"/>
          <w:highlight w:val="white"/>
        </w:rPr>
        <w:t xml:space="preserve">The total score of the scale is calculated by adding the scores obtained from the items. The scale, which is self-report and </w:t>
      </w:r>
      <w:r w:rsidR="00213B1A" w:rsidRPr="00CC70A6">
        <w:rPr>
          <w:rFonts w:ascii="Times New Roman" w:eastAsia="Times New Roman" w:hAnsi="Times New Roman" w:cs="Times New Roman"/>
          <w:sz w:val="24"/>
          <w:szCs w:val="24"/>
          <w:highlight w:val="white"/>
        </w:rPr>
        <w:t>Likert</w:t>
      </w:r>
      <w:r w:rsidRPr="00CC70A6">
        <w:rPr>
          <w:rFonts w:ascii="Times New Roman" w:eastAsia="Times New Roman" w:hAnsi="Times New Roman" w:cs="Times New Roman"/>
          <w:sz w:val="24"/>
          <w:szCs w:val="24"/>
          <w:highlight w:val="white"/>
        </w:rPr>
        <w:t xml:space="preserve"> type, has 3 different subscales; 'Difficulty Identifying Feelings</w:t>
      </w:r>
      <w:r w:rsidR="001F4AF0" w:rsidRPr="00CC70A6">
        <w:rPr>
          <w:rFonts w:ascii="Times New Roman" w:eastAsia="Times New Roman" w:hAnsi="Times New Roman" w:cs="Times New Roman"/>
          <w:sz w:val="24"/>
          <w:szCs w:val="24"/>
          <w:highlight w:val="white"/>
        </w:rPr>
        <w:t xml:space="preserve"> (DIF)</w:t>
      </w:r>
      <w:r w:rsidRPr="00CC70A6">
        <w:rPr>
          <w:rFonts w:ascii="Times New Roman" w:eastAsia="Times New Roman" w:hAnsi="Times New Roman" w:cs="Times New Roman"/>
          <w:sz w:val="24"/>
          <w:szCs w:val="24"/>
          <w:highlight w:val="white"/>
        </w:rPr>
        <w:t>'</w:t>
      </w:r>
      <w:r w:rsidR="00222267" w:rsidRPr="00CC70A6">
        <w:rPr>
          <w:rFonts w:ascii="Times New Roman" w:eastAsia="Times New Roman" w:hAnsi="Times New Roman" w:cs="Times New Roman"/>
          <w:sz w:val="24"/>
          <w:szCs w:val="24"/>
          <w:highlight w:val="white"/>
        </w:rPr>
        <w:t xml:space="preserve"> </w:t>
      </w:r>
      <w:r w:rsidR="00222267" w:rsidRPr="00CC70A6">
        <w:rPr>
          <w:rFonts w:ascii="Times New Roman" w:eastAsia="Times New Roman" w:hAnsi="Times New Roman" w:cs="Times New Roman"/>
          <w:sz w:val="24"/>
          <w:szCs w:val="24"/>
        </w:rPr>
        <w:t>(7 items-e.g., "I am often confused about what emotion I am feeling")</w:t>
      </w:r>
      <w:r w:rsidRPr="00CC70A6">
        <w:rPr>
          <w:rFonts w:ascii="Times New Roman" w:eastAsia="Times New Roman" w:hAnsi="Times New Roman" w:cs="Times New Roman"/>
          <w:sz w:val="24"/>
          <w:szCs w:val="24"/>
          <w:highlight w:val="white"/>
        </w:rPr>
        <w:t>, 'Difficulty Describing Feelings</w:t>
      </w:r>
      <w:r w:rsidR="001F4AF0" w:rsidRPr="00CC70A6">
        <w:rPr>
          <w:rFonts w:ascii="Times New Roman" w:eastAsia="Times New Roman" w:hAnsi="Times New Roman" w:cs="Times New Roman"/>
          <w:sz w:val="24"/>
          <w:szCs w:val="24"/>
          <w:highlight w:val="white"/>
        </w:rPr>
        <w:t xml:space="preserve"> (DDF)</w:t>
      </w:r>
      <w:r w:rsidRPr="00CC70A6">
        <w:rPr>
          <w:rFonts w:ascii="Times New Roman" w:eastAsia="Times New Roman" w:hAnsi="Times New Roman" w:cs="Times New Roman"/>
          <w:sz w:val="24"/>
          <w:szCs w:val="24"/>
          <w:highlight w:val="white"/>
        </w:rPr>
        <w:t>'</w:t>
      </w:r>
      <w:r w:rsidR="00476C4D" w:rsidRPr="00CC70A6">
        <w:rPr>
          <w:rFonts w:ascii="Times New Roman" w:eastAsia="Times New Roman" w:hAnsi="Times New Roman" w:cs="Times New Roman"/>
          <w:sz w:val="24"/>
          <w:szCs w:val="24"/>
          <w:highlight w:val="white"/>
        </w:rPr>
        <w:t xml:space="preserve"> </w:t>
      </w:r>
      <w:r w:rsidR="00476C4D" w:rsidRPr="00CC70A6">
        <w:rPr>
          <w:rFonts w:ascii="Times New Roman" w:eastAsia="Times New Roman" w:hAnsi="Times New Roman" w:cs="Times New Roman"/>
          <w:sz w:val="24"/>
          <w:szCs w:val="24"/>
        </w:rPr>
        <w:t>(5 items-e.g., "It is difficult for me to reveal my innermost feelings, even to close friends")</w:t>
      </w:r>
      <w:r w:rsidRPr="00CC70A6">
        <w:rPr>
          <w:rFonts w:ascii="Times New Roman" w:eastAsia="Times New Roman" w:hAnsi="Times New Roman" w:cs="Times New Roman"/>
          <w:sz w:val="24"/>
          <w:szCs w:val="24"/>
          <w:highlight w:val="white"/>
        </w:rPr>
        <w:t xml:space="preserve"> and 'Externally-Oriented Thinking</w:t>
      </w:r>
      <w:r w:rsidR="001F4AF0" w:rsidRPr="00CC70A6">
        <w:rPr>
          <w:rFonts w:ascii="Times New Roman" w:eastAsia="Times New Roman" w:hAnsi="Times New Roman" w:cs="Times New Roman"/>
          <w:sz w:val="24"/>
          <w:szCs w:val="24"/>
          <w:highlight w:val="white"/>
        </w:rPr>
        <w:t xml:space="preserve"> (EOT)</w:t>
      </w:r>
      <w:r w:rsidRPr="00CC70A6">
        <w:rPr>
          <w:rFonts w:ascii="Times New Roman" w:eastAsia="Times New Roman" w:hAnsi="Times New Roman" w:cs="Times New Roman"/>
          <w:sz w:val="24"/>
          <w:szCs w:val="24"/>
          <w:highlight w:val="white"/>
        </w:rPr>
        <w:t>'</w:t>
      </w:r>
      <w:r w:rsidR="00476C4D" w:rsidRPr="00CC70A6">
        <w:rPr>
          <w:rFonts w:ascii="Times New Roman" w:eastAsia="Times New Roman" w:hAnsi="Times New Roman" w:cs="Times New Roman"/>
          <w:sz w:val="24"/>
          <w:szCs w:val="24"/>
          <w:highlight w:val="white"/>
        </w:rPr>
        <w:t xml:space="preserve"> </w:t>
      </w:r>
      <w:r w:rsidR="00476C4D" w:rsidRPr="00CC70A6">
        <w:rPr>
          <w:rFonts w:ascii="Times New Roman" w:eastAsia="Times New Roman" w:hAnsi="Times New Roman" w:cs="Times New Roman"/>
          <w:sz w:val="24"/>
          <w:szCs w:val="24"/>
        </w:rPr>
        <w:t>(8 items-e.g., "I prefer to analyze problems rather than just describe them")</w:t>
      </w:r>
      <w:r w:rsidRPr="00CC70A6">
        <w:rPr>
          <w:rFonts w:ascii="Times New Roman" w:eastAsia="Times New Roman" w:hAnsi="Times New Roman" w:cs="Times New Roman"/>
          <w:sz w:val="24"/>
          <w:szCs w:val="24"/>
          <w:highlight w:val="white"/>
        </w:rPr>
        <w:t xml:space="preserve">. </w:t>
      </w:r>
      <w:r w:rsidR="00A5296F" w:rsidRPr="00CC70A6">
        <w:rPr>
          <w:rFonts w:ascii="Times New Roman" w:eastAsia="Times New Roman" w:hAnsi="Times New Roman" w:cs="Times New Roman"/>
          <w:sz w:val="24"/>
          <w:szCs w:val="24"/>
        </w:rPr>
        <w:t xml:space="preserve">It was studied that internal consistency (r=0.81) and test-retest reliability (r=0.77) of the scale. </w:t>
      </w:r>
      <w:r w:rsidRPr="00CC70A6">
        <w:rPr>
          <w:rFonts w:ascii="Times New Roman" w:eastAsia="Times New Roman" w:hAnsi="Times New Roman" w:cs="Times New Roman"/>
          <w:sz w:val="24"/>
          <w:szCs w:val="24"/>
          <w:highlight w:val="white"/>
        </w:rPr>
        <w:t>The Turkish validity and reliability study of the sca</w:t>
      </w:r>
      <w:r w:rsidR="007339D1" w:rsidRPr="00CC70A6">
        <w:rPr>
          <w:rFonts w:ascii="Times New Roman" w:eastAsia="Times New Roman" w:hAnsi="Times New Roman" w:cs="Times New Roman"/>
          <w:sz w:val="24"/>
          <w:szCs w:val="24"/>
          <w:highlight w:val="white"/>
        </w:rPr>
        <w:t>le was conducted by</w:t>
      </w:r>
      <w:r w:rsidRPr="00CC70A6">
        <w:rPr>
          <w:rFonts w:ascii="Times New Roman" w:eastAsia="Times New Roman" w:hAnsi="Times New Roman" w:cs="Times New Roman"/>
          <w:sz w:val="24"/>
          <w:szCs w:val="24"/>
          <w:highlight w:val="white"/>
        </w:rPr>
        <w:t xml:space="preserve"> in 2009</w:t>
      </w:r>
      <w:r w:rsidR="008D4067" w:rsidRPr="00CC70A6">
        <w:rPr>
          <w:rFonts w:ascii="Times New Roman" w:eastAsia="Times New Roman" w:hAnsi="Times New Roman" w:cs="Times New Roman"/>
          <w:sz w:val="24"/>
          <w:szCs w:val="24"/>
          <w:highlight w:val="white"/>
        </w:rPr>
        <w:t xml:space="preserve">. </w:t>
      </w:r>
      <w:r w:rsidR="008D4067" w:rsidRPr="00CC70A6">
        <w:rPr>
          <w:rFonts w:ascii="Times New Roman" w:eastAsia="Times New Roman" w:hAnsi="Times New Roman" w:cs="Times New Roman"/>
          <w:sz w:val="24"/>
          <w:szCs w:val="24"/>
        </w:rPr>
        <w:t>The Cronbach alpha for the scale was found to be 0.78 and, for the three subscales; 0.8</w:t>
      </w:r>
      <w:r w:rsidR="000650A3" w:rsidRPr="00CC70A6">
        <w:rPr>
          <w:rFonts w:ascii="Times New Roman" w:eastAsia="Times New Roman" w:hAnsi="Times New Roman" w:cs="Times New Roman"/>
          <w:sz w:val="24"/>
          <w:szCs w:val="24"/>
        </w:rPr>
        <w:t>0, 0.57, and 0.63, respectively</w:t>
      </w:r>
      <w:r w:rsidRPr="00CC70A6">
        <w:rPr>
          <w:rFonts w:ascii="Times New Roman" w:eastAsia="Times New Roman" w:hAnsi="Times New Roman" w:cs="Times New Roman"/>
          <w:sz w:val="24"/>
          <w:szCs w:val="24"/>
          <w:highlight w:val="white"/>
        </w:rPr>
        <w:t xml:space="preserve"> (</w:t>
      </w:r>
      <w:proofErr w:type="spellStart"/>
      <w:r w:rsidR="00E60D82" w:rsidRPr="00CC70A6">
        <w:rPr>
          <w:rFonts w:ascii="Times New Roman" w:eastAsia="Times New Roman" w:hAnsi="Times New Roman" w:cs="Times New Roman"/>
          <w:sz w:val="24"/>
          <w:szCs w:val="24"/>
          <w:highlight w:val="white"/>
        </w:rPr>
        <w:fldChar w:fldCharType="begin"/>
      </w:r>
      <w:r w:rsidR="00E60D82" w:rsidRPr="00CC70A6">
        <w:rPr>
          <w:rFonts w:ascii="Times New Roman" w:eastAsia="Times New Roman" w:hAnsi="Times New Roman" w:cs="Times New Roman"/>
          <w:sz w:val="24"/>
          <w:szCs w:val="24"/>
          <w:highlight w:val="white"/>
        </w:rPr>
        <w:instrText xml:space="preserve"> HYPERLINK \l "_2jxsxqh" \h </w:instrText>
      </w:r>
      <w:r w:rsidR="00E60D82" w:rsidRPr="00CC70A6">
        <w:rPr>
          <w:rFonts w:ascii="Times New Roman" w:eastAsia="Times New Roman" w:hAnsi="Times New Roman" w:cs="Times New Roman"/>
          <w:sz w:val="24"/>
          <w:szCs w:val="24"/>
          <w:highlight w:val="white"/>
        </w:rPr>
        <w:fldChar w:fldCharType="separate"/>
      </w:r>
      <w:r w:rsidRPr="00CC70A6">
        <w:rPr>
          <w:rFonts w:ascii="Times New Roman" w:eastAsia="Times New Roman" w:hAnsi="Times New Roman" w:cs="Times New Roman"/>
          <w:sz w:val="24"/>
          <w:szCs w:val="24"/>
          <w:highlight w:val="white"/>
        </w:rPr>
        <w:t>Güleç</w:t>
      </w:r>
      <w:proofErr w:type="spellEnd"/>
      <w:r w:rsidRPr="00CC70A6">
        <w:rPr>
          <w:rFonts w:ascii="Times New Roman" w:eastAsia="Times New Roman" w:hAnsi="Times New Roman" w:cs="Times New Roman"/>
          <w:sz w:val="24"/>
          <w:szCs w:val="24"/>
          <w:highlight w:val="white"/>
        </w:rPr>
        <w:t xml:space="preserve"> et al., 2009</w:t>
      </w:r>
      <w:r w:rsidR="00E60D82" w:rsidRPr="00CC70A6">
        <w:rPr>
          <w:rFonts w:ascii="Times New Roman" w:eastAsia="Times New Roman" w:hAnsi="Times New Roman" w:cs="Times New Roman"/>
          <w:sz w:val="24"/>
          <w:szCs w:val="24"/>
          <w:highlight w:val="white"/>
        </w:rPr>
        <w:fldChar w:fldCharType="end"/>
      </w:r>
      <w:r w:rsidRPr="00CC70A6">
        <w:rPr>
          <w:rFonts w:ascii="Times New Roman" w:eastAsia="Times New Roman" w:hAnsi="Times New Roman" w:cs="Times New Roman"/>
          <w:sz w:val="24"/>
          <w:szCs w:val="24"/>
          <w:highlight w:val="white"/>
        </w:rPr>
        <w:t>).</w:t>
      </w:r>
    </w:p>
    <w:p w14:paraId="71048373" w14:textId="332FFF1D" w:rsidR="00F6700B" w:rsidRPr="00CC70A6" w:rsidRDefault="00B06C0A">
      <w:pPr>
        <w:spacing w:line="480" w:lineRule="auto"/>
        <w:ind w:firstLine="708"/>
        <w:jc w:val="both"/>
        <w:rPr>
          <w:rFonts w:ascii="Times New Roman" w:eastAsia="Times New Roman" w:hAnsi="Times New Roman" w:cs="Times New Roman"/>
          <w:sz w:val="24"/>
          <w:szCs w:val="24"/>
        </w:rPr>
      </w:pPr>
      <w:r w:rsidRPr="00CC70A6">
        <w:rPr>
          <w:rFonts w:ascii="Times New Roman" w:eastAsia="Times New Roman" w:hAnsi="Times New Roman" w:cs="Times New Roman"/>
          <w:sz w:val="24"/>
          <w:szCs w:val="24"/>
        </w:rPr>
        <w:t xml:space="preserve">SF-36 Quality of Life Scale was used to evaluate the </w:t>
      </w:r>
      <w:r w:rsidRPr="00CC70A6">
        <w:rPr>
          <w:rFonts w:ascii="Times New Roman" w:eastAsia="Times New Roman" w:hAnsi="Times New Roman" w:cs="Times New Roman"/>
          <w:color w:val="FF0000"/>
          <w:sz w:val="24"/>
          <w:szCs w:val="24"/>
        </w:rPr>
        <w:t>health-related quality of life</w:t>
      </w:r>
      <w:r w:rsidR="008E3B71" w:rsidRPr="00CC70A6">
        <w:rPr>
          <w:rFonts w:ascii="Times New Roman" w:eastAsia="Times New Roman" w:hAnsi="Times New Roman" w:cs="Times New Roman"/>
          <w:color w:val="FF0000"/>
          <w:sz w:val="24"/>
          <w:szCs w:val="24"/>
        </w:rPr>
        <w:t xml:space="preserve"> </w:t>
      </w:r>
      <w:r w:rsidR="000A4A20" w:rsidRPr="00CC70A6">
        <w:rPr>
          <w:rFonts w:ascii="Times New Roman" w:eastAsia="Times New Roman" w:hAnsi="Times New Roman" w:cs="Times New Roman"/>
          <w:color w:val="FF0000"/>
          <w:sz w:val="24"/>
          <w:szCs w:val="24"/>
        </w:rPr>
        <w:t>(</w:t>
      </w:r>
      <w:proofErr w:type="spellStart"/>
      <w:r w:rsidR="000A4A20" w:rsidRPr="00CC70A6">
        <w:rPr>
          <w:rFonts w:ascii="Times New Roman" w:eastAsia="Times New Roman" w:hAnsi="Times New Roman" w:cs="Times New Roman"/>
          <w:color w:val="FF0000"/>
          <w:sz w:val="24"/>
          <w:szCs w:val="24"/>
        </w:rPr>
        <w:t>HRQo</w:t>
      </w:r>
      <w:r w:rsidR="008E3B71" w:rsidRPr="00CC70A6">
        <w:rPr>
          <w:rFonts w:ascii="Times New Roman" w:eastAsia="Times New Roman" w:hAnsi="Times New Roman" w:cs="Times New Roman"/>
          <w:color w:val="FF0000"/>
          <w:sz w:val="24"/>
          <w:szCs w:val="24"/>
        </w:rPr>
        <w:t>L</w:t>
      </w:r>
      <w:proofErr w:type="spellEnd"/>
      <w:r w:rsidR="008E3B71" w:rsidRPr="00CC70A6">
        <w:rPr>
          <w:rFonts w:ascii="Times New Roman" w:eastAsia="Times New Roman" w:hAnsi="Times New Roman" w:cs="Times New Roman"/>
          <w:color w:val="FF0000"/>
          <w:sz w:val="24"/>
          <w:szCs w:val="24"/>
        </w:rPr>
        <w:t>)</w:t>
      </w:r>
      <w:r w:rsidRPr="00CC70A6">
        <w:rPr>
          <w:rFonts w:ascii="Times New Roman" w:eastAsia="Times New Roman" w:hAnsi="Times New Roman" w:cs="Times New Roman"/>
          <w:color w:val="FF0000"/>
          <w:sz w:val="24"/>
          <w:szCs w:val="24"/>
        </w:rPr>
        <w:t xml:space="preserve"> </w:t>
      </w:r>
      <w:r w:rsidRPr="00CC70A6">
        <w:rPr>
          <w:rFonts w:ascii="Times New Roman" w:eastAsia="Times New Roman" w:hAnsi="Times New Roman" w:cs="Times New Roman"/>
          <w:sz w:val="24"/>
          <w:szCs w:val="24"/>
        </w:rPr>
        <w:t>of the participants in the study. It was developed by Rand Corporation</w:t>
      </w:r>
      <w:r w:rsidR="0074737A" w:rsidRPr="00CC70A6">
        <w:rPr>
          <w:rFonts w:ascii="Times New Roman" w:eastAsia="Times New Roman" w:hAnsi="Times New Roman" w:cs="Times New Roman"/>
          <w:sz w:val="24"/>
          <w:szCs w:val="24"/>
        </w:rPr>
        <w:t>.</w:t>
      </w:r>
      <w:r w:rsidRPr="00CC70A6">
        <w:rPr>
          <w:rFonts w:ascii="Times New Roman" w:eastAsia="Times New Roman" w:hAnsi="Times New Roman" w:cs="Times New Roman"/>
          <w:sz w:val="24"/>
          <w:szCs w:val="24"/>
        </w:rPr>
        <w:t xml:space="preserve"> </w:t>
      </w:r>
      <w:r w:rsidR="00066ED3" w:rsidRPr="00CC70A6">
        <w:rPr>
          <w:rFonts w:ascii="Times New Roman" w:eastAsia="Times New Roman" w:hAnsi="Times New Roman" w:cs="Times New Roman"/>
          <w:sz w:val="24"/>
          <w:szCs w:val="24"/>
        </w:rPr>
        <w:t>In the reliability study performed with the original scale, the Cronbach's alpha coefficient for each subscale was found to be between 0.62 and 0.94</w:t>
      </w:r>
      <w:r w:rsidR="00A1617C" w:rsidRPr="00CC70A6">
        <w:rPr>
          <w:rFonts w:ascii="Times New Roman" w:eastAsia="Times New Roman" w:hAnsi="Times New Roman" w:cs="Times New Roman"/>
          <w:sz w:val="24"/>
          <w:szCs w:val="24"/>
        </w:rPr>
        <w:t>. It was determined that the item-total score correlation coefficients were between 0.43-0.9</w:t>
      </w:r>
      <w:r w:rsidR="00066ED3" w:rsidRPr="00CC70A6">
        <w:rPr>
          <w:rFonts w:ascii="Times New Roman" w:eastAsia="Times New Roman" w:hAnsi="Times New Roman" w:cs="Times New Roman"/>
          <w:sz w:val="24"/>
          <w:szCs w:val="24"/>
        </w:rPr>
        <w:t xml:space="preserve"> </w:t>
      </w:r>
      <w:r w:rsidRPr="00CC70A6">
        <w:rPr>
          <w:rFonts w:ascii="Times New Roman" w:eastAsia="Times New Roman" w:hAnsi="Times New Roman" w:cs="Times New Roman"/>
          <w:sz w:val="24"/>
          <w:szCs w:val="24"/>
        </w:rPr>
        <w:t>(</w:t>
      </w:r>
      <w:hyperlink w:anchor="_z337ya">
        <w:r w:rsidRPr="00CC70A6">
          <w:rPr>
            <w:rFonts w:ascii="Times New Roman" w:eastAsia="Times New Roman" w:hAnsi="Times New Roman" w:cs="Times New Roman"/>
            <w:sz w:val="24"/>
            <w:szCs w:val="24"/>
          </w:rPr>
          <w:t xml:space="preserve">Ware Jr &amp; </w:t>
        </w:r>
        <w:proofErr w:type="spellStart"/>
        <w:r w:rsidRPr="00CC70A6">
          <w:rPr>
            <w:rFonts w:ascii="Times New Roman" w:eastAsia="Times New Roman" w:hAnsi="Times New Roman" w:cs="Times New Roman"/>
            <w:sz w:val="24"/>
            <w:szCs w:val="24"/>
          </w:rPr>
          <w:t>Sherbourne</w:t>
        </w:r>
        <w:proofErr w:type="spellEnd"/>
        <w:r w:rsidRPr="00CC70A6">
          <w:rPr>
            <w:rFonts w:ascii="Times New Roman" w:eastAsia="Times New Roman" w:hAnsi="Times New Roman" w:cs="Times New Roman"/>
            <w:sz w:val="24"/>
            <w:szCs w:val="24"/>
          </w:rPr>
          <w:t>, 1992</w:t>
        </w:r>
      </w:hyperlink>
      <w:r w:rsidRPr="00CC70A6">
        <w:rPr>
          <w:rFonts w:ascii="Times New Roman" w:eastAsia="Times New Roman" w:hAnsi="Times New Roman" w:cs="Times New Roman"/>
          <w:sz w:val="24"/>
          <w:szCs w:val="24"/>
        </w:rPr>
        <w:t xml:space="preserve">). It is a self-report scale consisting of 36 items, filled in considering the last four weeks. It has eight different </w:t>
      </w:r>
      <w:r w:rsidR="00CB028E" w:rsidRPr="00CC70A6">
        <w:rPr>
          <w:rFonts w:ascii="Times New Roman" w:eastAsia="Times New Roman" w:hAnsi="Times New Roman" w:cs="Times New Roman"/>
          <w:sz w:val="24"/>
          <w:szCs w:val="24"/>
        </w:rPr>
        <w:t>subscales:</w:t>
      </w:r>
      <w:r w:rsidRPr="00CC70A6">
        <w:rPr>
          <w:rFonts w:ascii="Times New Roman" w:eastAsia="Times New Roman" w:hAnsi="Times New Roman" w:cs="Times New Roman"/>
          <w:sz w:val="24"/>
          <w:szCs w:val="24"/>
        </w:rPr>
        <w:t xml:space="preserve"> 'Physical Functioning', 'Physical Role Functioning', 'Emotional Role Functioning', </w:t>
      </w:r>
      <w:r w:rsidRPr="00CC70A6">
        <w:rPr>
          <w:rFonts w:ascii="Times New Roman" w:eastAsia="Times New Roman" w:hAnsi="Times New Roman" w:cs="Times New Roman"/>
          <w:sz w:val="24"/>
          <w:szCs w:val="24"/>
        </w:rPr>
        <w:lastRenderedPageBreak/>
        <w:t>'Vitality', 'Mental Health', 'Social Functioning', 'Bodily Pain' and 'General Health'. For the scale that does not have a total score, scores between 0 and 100 are obtained from each subscale. The decrease in the score points indicates a low quality of life. The Turkish validity and r</w:t>
      </w:r>
      <w:r w:rsidR="003A4C83" w:rsidRPr="00CC70A6">
        <w:rPr>
          <w:rFonts w:ascii="Times New Roman" w:eastAsia="Times New Roman" w:hAnsi="Times New Roman" w:cs="Times New Roman"/>
          <w:sz w:val="24"/>
          <w:szCs w:val="24"/>
        </w:rPr>
        <w:t xml:space="preserve">eliability study was conducted. </w:t>
      </w:r>
      <w:r w:rsidR="00F80C6F" w:rsidRPr="00CC70A6">
        <w:rPr>
          <w:rFonts w:ascii="Times New Roman" w:eastAsia="Times New Roman" w:hAnsi="Times New Roman" w:cs="Times New Roman"/>
          <w:sz w:val="24"/>
          <w:szCs w:val="24"/>
        </w:rPr>
        <w:t xml:space="preserve">As a result of the reliability study in the Turkish version of the scale, Cronbach's alpha values ​​were determined to be between 0.73 and 0.76, and the item-total score correlation coefficients were between 0.47 and 0.88. </w:t>
      </w:r>
      <w:r w:rsidRPr="00CC70A6">
        <w:rPr>
          <w:rFonts w:ascii="Times New Roman" w:eastAsia="Times New Roman" w:hAnsi="Times New Roman" w:cs="Times New Roman"/>
          <w:sz w:val="24"/>
          <w:szCs w:val="24"/>
        </w:rPr>
        <w:t>(</w:t>
      </w:r>
      <w:proofErr w:type="spellStart"/>
      <w:r w:rsidR="00E60D82" w:rsidRPr="00CC70A6">
        <w:rPr>
          <w:rFonts w:ascii="Times New Roman" w:eastAsia="Times New Roman" w:hAnsi="Times New Roman" w:cs="Times New Roman"/>
          <w:sz w:val="24"/>
          <w:szCs w:val="24"/>
        </w:rPr>
        <w:fldChar w:fldCharType="begin"/>
      </w:r>
      <w:r w:rsidR="00E60D82" w:rsidRPr="00CC70A6">
        <w:rPr>
          <w:rFonts w:ascii="Times New Roman" w:eastAsia="Times New Roman" w:hAnsi="Times New Roman" w:cs="Times New Roman"/>
          <w:sz w:val="24"/>
          <w:szCs w:val="24"/>
        </w:rPr>
        <w:instrText xml:space="preserve"> HYPERLINK \l "_3j2qqm3" \h </w:instrText>
      </w:r>
      <w:r w:rsidR="00E60D82" w:rsidRPr="00CC70A6">
        <w:rPr>
          <w:rFonts w:ascii="Times New Roman" w:eastAsia="Times New Roman" w:hAnsi="Times New Roman" w:cs="Times New Roman"/>
          <w:sz w:val="24"/>
          <w:szCs w:val="24"/>
        </w:rPr>
        <w:fldChar w:fldCharType="separate"/>
      </w:r>
      <w:r w:rsidRPr="00CC70A6">
        <w:rPr>
          <w:rFonts w:ascii="Times New Roman" w:eastAsia="Times New Roman" w:hAnsi="Times New Roman" w:cs="Times New Roman"/>
          <w:sz w:val="24"/>
          <w:szCs w:val="24"/>
        </w:rPr>
        <w:t>Koçyigit</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Aydemir</w:t>
      </w:r>
      <w:proofErr w:type="spellEnd"/>
      <w:r w:rsidRPr="00CC70A6">
        <w:rPr>
          <w:rFonts w:ascii="Times New Roman" w:eastAsia="Times New Roman" w:hAnsi="Times New Roman" w:cs="Times New Roman"/>
          <w:sz w:val="24"/>
          <w:szCs w:val="24"/>
        </w:rPr>
        <w:t xml:space="preserve">, </w:t>
      </w:r>
      <w:proofErr w:type="spellStart"/>
      <w:r w:rsidRPr="00CC70A6">
        <w:rPr>
          <w:rFonts w:ascii="Times New Roman" w:eastAsia="Times New Roman" w:hAnsi="Times New Roman" w:cs="Times New Roman"/>
          <w:sz w:val="24"/>
          <w:szCs w:val="24"/>
        </w:rPr>
        <w:t>Olmez</w:t>
      </w:r>
      <w:proofErr w:type="spellEnd"/>
      <w:r w:rsidRPr="00CC70A6">
        <w:rPr>
          <w:rFonts w:ascii="Times New Roman" w:eastAsia="Times New Roman" w:hAnsi="Times New Roman" w:cs="Times New Roman"/>
          <w:sz w:val="24"/>
          <w:szCs w:val="24"/>
        </w:rPr>
        <w:t xml:space="preserve">, &amp; </w:t>
      </w:r>
      <w:proofErr w:type="spellStart"/>
      <w:r w:rsidRPr="00CC70A6">
        <w:rPr>
          <w:rFonts w:ascii="Times New Roman" w:eastAsia="Times New Roman" w:hAnsi="Times New Roman" w:cs="Times New Roman"/>
          <w:sz w:val="24"/>
          <w:szCs w:val="24"/>
        </w:rPr>
        <w:t>Memis</w:t>
      </w:r>
      <w:proofErr w:type="spellEnd"/>
      <w:r w:rsidRPr="00CC70A6">
        <w:rPr>
          <w:rFonts w:ascii="Times New Roman" w:eastAsia="Times New Roman" w:hAnsi="Times New Roman" w:cs="Times New Roman"/>
          <w:sz w:val="24"/>
          <w:szCs w:val="24"/>
        </w:rPr>
        <w:t>, 1999</w:t>
      </w:r>
      <w:r w:rsidR="00E60D82" w:rsidRPr="00CC70A6">
        <w:rPr>
          <w:rFonts w:ascii="Times New Roman" w:eastAsia="Times New Roman" w:hAnsi="Times New Roman" w:cs="Times New Roman"/>
          <w:sz w:val="24"/>
          <w:szCs w:val="24"/>
        </w:rPr>
        <w:fldChar w:fldCharType="end"/>
      </w:r>
      <w:r w:rsidRPr="00CC70A6">
        <w:rPr>
          <w:rFonts w:ascii="Times New Roman" w:eastAsia="Times New Roman" w:hAnsi="Times New Roman" w:cs="Times New Roman"/>
          <w:sz w:val="24"/>
          <w:szCs w:val="24"/>
        </w:rPr>
        <w:t>).</w:t>
      </w:r>
    </w:p>
    <w:p w14:paraId="24C13675" w14:textId="46980CAA" w:rsidR="00CB028E" w:rsidRPr="00CC70A6" w:rsidRDefault="00CB028E">
      <w:pPr>
        <w:spacing w:line="480" w:lineRule="auto"/>
        <w:ind w:firstLine="708"/>
        <w:jc w:val="both"/>
        <w:rPr>
          <w:rFonts w:ascii="Times New Roman" w:eastAsia="Times New Roman" w:hAnsi="Times New Roman" w:cs="Times New Roman"/>
          <w:sz w:val="24"/>
          <w:szCs w:val="24"/>
          <w:highlight w:val="yellow"/>
        </w:rPr>
      </w:pPr>
      <w:r w:rsidRPr="00CC70A6">
        <w:rPr>
          <w:rFonts w:ascii="Times New Roman" w:eastAsia="Times New Roman" w:hAnsi="Times New Roman" w:cs="Times New Roman"/>
          <w:sz w:val="24"/>
          <w:szCs w:val="24"/>
        </w:rPr>
        <w:t>The SCL-90-R (90-Item Symptom Checklist-Revised) is a self-report instrument used to assess psychopathological symptoms (</w:t>
      </w:r>
      <w:proofErr w:type="spellStart"/>
      <w:r w:rsidRPr="00CC70A6">
        <w:rPr>
          <w:rFonts w:ascii="Times New Roman" w:eastAsia="Times New Roman" w:hAnsi="Times New Roman" w:cs="Times New Roman"/>
          <w:sz w:val="24"/>
          <w:szCs w:val="24"/>
        </w:rPr>
        <w:t>Derogatis</w:t>
      </w:r>
      <w:proofErr w:type="spellEnd"/>
      <w:r w:rsidRPr="00CC70A6">
        <w:rPr>
          <w:rFonts w:ascii="Times New Roman" w:eastAsia="Times New Roman" w:hAnsi="Times New Roman" w:cs="Times New Roman"/>
          <w:sz w:val="24"/>
          <w:szCs w:val="24"/>
        </w:rPr>
        <w:t>, 1983). It consists of 90 items that are scored on a 5-point Likert scale to determine the extent to which people have experienced the specified symptoms in the previous 7 days. The greater the SCL-90-R score, the greater the psychological anguish experienced by the individual. A Turkish validity and reliability study was carried out (Dag, 1991).</w:t>
      </w:r>
    </w:p>
    <w:p w14:paraId="5533CAF6" w14:textId="77777777" w:rsidR="00F6700B" w:rsidRPr="00CC70A6" w:rsidRDefault="00B06C0A">
      <w:pPr>
        <w:spacing w:line="480" w:lineRule="auto"/>
        <w:ind w:firstLine="708"/>
        <w:jc w:val="both"/>
        <w:rPr>
          <w:rFonts w:ascii="Times New Roman" w:eastAsia="Times New Roman" w:hAnsi="Times New Roman" w:cs="Times New Roman"/>
          <w:b/>
          <w:sz w:val="24"/>
          <w:szCs w:val="24"/>
        </w:rPr>
      </w:pPr>
      <w:r w:rsidRPr="00CC70A6">
        <w:rPr>
          <w:rFonts w:ascii="Times New Roman" w:eastAsia="Times New Roman" w:hAnsi="Times New Roman" w:cs="Times New Roman"/>
          <w:b/>
          <w:sz w:val="24"/>
          <w:szCs w:val="24"/>
        </w:rPr>
        <w:t>Data Analyses</w:t>
      </w:r>
    </w:p>
    <w:p w14:paraId="3EFE26B2" w14:textId="34980B4A" w:rsidR="00F6700B" w:rsidRPr="00CC70A6" w:rsidRDefault="00B06C0A" w:rsidP="00B20289">
      <w:pPr>
        <w:spacing w:line="480" w:lineRule="auto"/>
        <w:ind w:firstLine="708"/>
        <w:jc w:val="both"/>
        <w:rPr>
          <w:rFonts w:ascii="Times New Roman" w:eastAsia="Times New Roman" w:hAnsi="Times New Roman" w:cs="Times New Roman"/>
          <w:sz w:val="24"/>
          <w:szCs w:val="24"/>
        </w:rPr>
      </w:pPr>
      <w:r w:rsidRPr="00CC70A6">
        <w:rPr>
          <w:rFonts w:ascii="Times New Roman" w:eastAsia="Times New Roman" w:hAnsi="Times New Roman" w:cs="Times New Roman"/>
          <w:sz w:val="24"/>
          <w:szCs w:val="24"/>
        </w:rPr>
        <w:t xml:space="preserve">The data of the study were analyzed using SPSS 20.0 and Analysis of Moment Structures (AMOS) 24.0. </w:t>
      </w:r>
      <w:r w:rsidR="00CF3ED6" w:rsidRPr="00CC70A6">
        <w:rPr>
          <w:rFonts w:ascii="Times New Roman" w:eastAsia="Times New Roman" w:hAnsi="Times New Roman" w:cs="Times New Roman"/>
          <w:sz w:val="24"/>
          <w:szCs w:val="24"/>
        </w:rPr>
        <w:t xml:space="preserve">According to Kline (2005), the study has sufficient sample size to be at least 10 times the number of variables. </w:t>
      </w:r>
      <w:r w:rsidRPr="00CC70A6">
        <w:rPr>
          <w:rFonts w:ascii="Times New Roman" w:eastAsia="Times New Roman" w:hAnsi="Times New Roman" w:cs="Times New Roman"/>
          <w:sz w:val="24"/>
          <w:szCs w:val="24"/>
        </w:rPr>
        <w:t xml:space="preserve">Continuous variables were expressed as mean ± standard deviation and categorical variables as 'number (%)'. </w:t>
      </w:r>
      <w:r w:rsidR="00B20289" w:rsidRPr="00CC70A6">
        <w:rPr>
          <w:rFonts w:ascii="Times New Roman" w:eastAsia="Times New Roman" w:hAnsi="Times New Roman" w:cs="Times New Roman"/>
          <w:sz w:val="24"/>
          <w:szCs w:val="24"/>
        </w:rPr>
        <w:t xml:space="preserve">The compatibility of the data with normal distribution was tested </w:t>
      </w:r>
      <w:r w:rsidR="00CB028E" w:rsidRPr="00CC70A6">
        <w:rPr>
          <w:rFonts w:ascii="Times New Roman" w:eastAsia="Times New Roman" w:hAnsi="Times New Roman" w:cs="Times New Roman"/>
          <w:sz w:val="24"/>
          <w:szCs w:val="24"/>
        </w:rPr>
        <w:t xml:space="preserve">using </w:t>
      </w:r>
      <w:r w:rsidR="00083068" w:rsidRPr="00CC70A6">
        <w:rPr>
          <w:rFonts w:ascii="Times New Roman" w:eastAsia="Times New Roman" w:hAnsi="Times New Roman" w:cs="Times New Roman"/>
          <w:sz w:val="24"/>
          <w:szCs w:val="24"/>
        </w:rPr>
        <w:t xml:space="preserve">Kolmogorov-Smirnov, </w:t>
      </w:r>
      <w:r w:rsidR="00083068" w:rsidRPr="00CC70A6">
        <w:rPr>
          <w:rFonts w:ascii="Times New Roman" w:eastAsia="Times New Roman" w:hAnsi="Times New Roman" w:cs="Times New Roman"/>
          <w:color w:val="FF0000"/>
          <w:sz w:val="24"/>
          <w:szCs w:val="24"/>
        </w:rPr>
        <w:t>skewness and k</w:t>
      </w:r>
      <w:r w:rsidR="00B20289" w:rsidRPr="00CC70A6">
        <w:rPr>
          <w:rFonts w:ascii="Times New Roman" w:eastAsia="Times New Roman" w:hAnsi="Times New Roman" w:cs="Times New Roman"/>
          <w:color w:val="FF0000"/>
          <w:sz w:val="24"/>
          <w:szCs w:val="24"/>
        </w:rPr>
        <w:t xml:space="preserve">urtosis </w:t>
      </w:r>
      <w:r w:rsidR="00B20289" w:rsidRPr="00CC70A6">
        <w:rPr>
          <w:rFonts w:ascii="Times New Roman" w:eastAsia="Times New Roman" w:hAnsi="Times New Roman" w:cs="Times New Roman"/>
          <w:sz w:val="24"/>
          <w:szCs w:val="24"/>
        </w:rPr>
        <w:t xml:space="preserve">values. Relationships between continuous variables were evaluated with Pearson Correlation analysis for those with normal distribution, and with Spearman correlation analysis for those with non-normal distribution. </w:t>
      </w:r>
      <w:r w:rsidRPr="00CC70A6">
        <w:rPr>
          <w:rFonts w:ascii="Times New Roman" w:eastAsia="Times New Roman" w:hAnsi="Times New Roman" w:cs="Times New Roman"/>
          <w:sz w:val="24"/>
          <w:szCs w:val="24"/>
        </w:rPr>
        <w:t xml:space="preserve">The relationship between continuous variables was evaluated using correlation analysis. Structural equation modeling (SEM), a multivariate analysis model, was applied to validate the theoretically constructed model that includes alexithymia and quality of life subscales. In accordance with the purpose of the study, after the model was created, it was </w:t>
      </w:r>
      <w:r w:rsidRPr="00CC70A6">
        <w:rPr>
          <w:rFonts w:ascii="Times New Roman" w:eastAsia="Times New Roman" w:hAnsi="Times New Roman" w:cs="Times New Roman"/>
          <w:sz w:val="24"/>
          <w:szCs w:val="24"/>
        </w:rPr>
        <w:lastRenderedPageBreak/>
        <w:t xml:space="preserve">tested with the model fit parameters with AMOS. Adding the correlation between "error" and limiting the parameters where necessary was made to develop the model. </w:t>
      </w:r>
      <w:r w:rsidR="009F1BA0" w:rsidRPr="00CC70A6">
        <w:rPr>
          <w:rFonts w:ascii="Times New Roman" w:hAnsi="Times New Roman" w:cs="Times New Roman"/>
          <w:sz w:val="24"/>
          <w:szCs w:val="24"/>
        </w:rPr>
        <w:t>The maximum likelihood technique was preferred for the analysis of the parameters in the YEM.</w:t>
      </w:r>
      <w:r w:rsidR="009F1BA0" w:rsidRPr="00CC70A6">
        <w:t xml:space="preserve"> </w:t>
      </w:r>
      <w:r w:rsidRPr="00CC70A6">
        <w:rPr>
          <w:rFonts w:ascii="Times New Roman" w:eastAsia="Times New Roman" w:hAnsi="Times New Roman" w:cs="Times New Roman"/>
          <w:sz w:val="24"/>
          <w:szCs w:val="24"/>
        </w:rPr>
        <w:t>Model compatibility has been tested with the Goodness-of-Fit Index (GFI), relative chi-square statistic (CMIN/DF), Comparative Fit Index (CFI)</w:t>
      </w:r>
      <w:r w:rsidR="00213B1A" w:rsidRPr="00CC70A6">
        <w:rPr>
          <w:rFonts w:ascii="Times New Roman" w:eastAsia="Times New Roman" w:hAnsi="Times New Roman" w:cs="Times New Roman"/>
          <w:sz w:val="24"/>
          <w:szCs w:val="24"/>
        </w:rPr>
        <w:t>,</w:t>
      </w:r>
      <w:r w:rsidRPr="00CC70A6">
        <w:rPr>
          <w:rFonts w:ascii="Times New Roman" w:eastAsia="Times New Roman" w:hAnsi="Times New Roman" w:cs="Times New Roman"/>
          <w:sz w:val="24"/>
          <w:szCs w:val="24"/>
        </w:rPr>
        <w:t xml:space="preserve"> and Root Mean Square Error of Approximation (RMSEA). The effects of alexithymia on each of the </w:t>
      </w:r>
      <w:r w:rsidR="00B20289" w:rsidRPr="00CC70A6">
        <w:rPr>
          <w:rFonts w:ascii="Times New Roman" w:eastAsia="Times New Roman" w:hAnsi="Times New Roman" w:cs="Times New Roman"/>
          <w:sz w:val="24"/>
          <w:szCs w:val="24"/>
        </w:rPr>
        <w:t>quality-of-life</w:t>
      </w:r>
      <w:r w:rsidRPr="00CC70A6">
        <w:rPr>
          <w:rFonts w:ascii="Times New Roman" w:eastAsia="Times New Roman" w:hAnsi="Times New Roman" w:cs="Times New Roman"/>
          <w:sz w:val="24"/>
          <w:szCs w:val="24"/>
        </w:rPr>
        <w:t xml:space="preserve"> subscales were calculated using standard regression weights.</w:t>
      </w:r>
    </w:p>
    <w:p w14:paraId="371F40A6" w14:textId="77777777" w:rsidR="00F6700B" w:rsidRPr="00CC70A6" w:rsidRDefault="00B06C0A" w:rsidP="007B0B2E">
      <w:pPr>
        <w:spacing w:line="360" w:lineRule="auto"/>
        <w:ind w:firstLine="708"/>
        <w:jc w:val="both"/>
        <w:rPr>
          <w:rFonts w:ascii="Times New Roman" w:eastAsia="Times New Roman" w:hAnsi="Times New Roman" w:cs="Times New Roman"/>
          <w:b/>
          <w:sz w:val="24"/>
          <w:szCs w:val="24"/>
        </w:rPr>
      </w:pPr>
      <w:r w:rsidRPr="00CC70A6">
        <w:rPr>
          <w:rFonts w:ascii="Times New Roman" w:eastAsia="Times New Roman" w:hAnsi="Times New Roman" w:cs="Times New Roman"/>
          <w:b/>
          <w:sz w:val="24"/>
          <w:szCs w:val="24"/>
        </w:rPr>
        <w:t>RESULTS</w:t>
      </w:r>
    </w:p>
    <w:p w14:paraId="44FFECCE" w14:textId="1C6BED47" w:rsidR="00F6700B" w:rsidRPr="00CC70A6" w:rsidRDefault="00B06C0A" w:rsidP="007B0B2E">
      <w:pPr>
        <w:spacing w:line="480" w:lineRule="auto"/>
        <w:ind w:firstLine="708"/>
        <w:jc w:val="both"/>
        <w:rPr>
          <w:rFonts w:ascii="Times New Roman" w:eastAsia="Times New Roman" w:hAnsi="Times New Roman" w:cs="Times New Roman"/>
          <w:sz w:val="24"/>
          <w:szCs w:val="24"/>
        </w:rPr>
      </w:pPr>
      <w:r w:rsidRPr="00CC70A6">
        <w:rPr>
          <w:rFonts w:ascii="Times New Roman" w:eastAsia="Times New Roman" w:hAnsi="Times New Roman" w:cs="Times New Roman"/>
          <w:b/>
          <w:sz w:val="24"/>
          <w:szCs w:val="24"/>
        </w:rPr>
        <w:t xml:space="preserve">Characteristics of observed variables: </w:t>
      </w:r>
      <w:r w:rsidRPr="00CC70A6">
        <w:rPr>
          <w:rFonts w:ascii="Times New Roman" w:eastAsia="Times New Roman" w:hAnsi="Times New Roman" w:cs="Times New Roman"/>
          <w:sz w:val="24"/>
          <w:szCs w:val="24"/>
        </w:rPr>
        <w:t xml:space="preserve">The sociodemographic characteristics of the participants who were included in the study and the TAS-20 and SF-36 subscale scores are presented in Table 1. </w:t>
      </w:r>
      <w:r w:rsidR="00C2177B" w:rsidRPr="00CC70A6">
        <w:rPr>
          <w:rFonts w:ascii="Times New Roman" w:eastAsia="Times New Roman" w:hAnsi="Times New Roman" w:cs="Times New Roman"/>
          <w:sz w:val="24"/>
          <w:szCs w:val="24"/>
        </w:rPr>
        <w:t xml:space="preserve">Of the participants, </w:t>
      </w:r>
      <w:r w:rsidRPr="00CC70A6">
        <w:rPr>
          <w:rFonts w:ascii="Times New Roman" w:eastAsia="Times New Roman" w:hAnsi="Times New Roman" w:cs="Times New Roman"/>
          <w:sz w:val="24"/>
          <w:szCs w:val="24"/>
        </w:rPr>
        <w:t xml:space="preserve">48.6% (n = 89) were female and 51.4% (n = 94) were male. The average age was 21.88 ± 2.11 years. In addition, 3.6% (n = 6) of the participants were married and 9.8% (n = 18) were working part-time. 13.1% (n = 24) of the participants were categorized as </w:t>
      </w:r>
      <w:proofErr w:type="spellStart"/>
      <w:r w:rsidRPr="00CC70A6">
        <w:rPr>
          <w:rFonts w:ascii="Times New Roman" w:eastAsia="Times New Roman" w:hAnsi="Times New Roman" w:cs="Times New Roman"/>
          <w:sz w:val="24"/>
          <w:szCs w:val="24"/>
        </w:rPr>
        <w:t>alexithymic</w:t>
      </w:r>
      <w:proofErr w:type="spellEnd"/>
      <w:r w:rsidRPr="00CC70A6">
        <w:rPr>
          <w:rFonts w:ascii="Times New Roman" w:eastAsia="Times New Roman" w:hAnsi="Times New Roman" w:cs="Times New Roman"/>
          <w:sz w:val="24"/>
          <w:szCs w:val="24"/>
        </w:rPr>
        <w:t xml:space="preserve">, 25.2% (n = 46) as borderline </w:t>
      </w:r>
      <w:proofErr w:type="spellStart"/>
      <w:r w:rsidRPr="00CC70A6">
        <w:rPr>
          <w:rFonts w:ascii="Times New Roman" w:eastAsia="Times New Roman" w:hAnsi="Times New Roman" w:cs="Times New Roman"/>
          <w:sz w:val="24"/>
          <w:szCs w:val="24"/>
        </w:rPr>
        <w:t>alexithymic</w:t>
      </w:r>
      <w:proofErr w:type="spellEnd"/>
      <w:r w:rsidRPr="00CC70A6">
        <w:rPr>
          <w:rFonts w:ascii="Times New Roman" w:eastAsia="Times New Roman" w:hAnsi="Times New Roman" w:cs="Times New Roman"/>
          <w:sz w:val="24"/>
          <w:szCs w:val="24"/>
        </w:rPr>
        <w:t xml:space="preserve"> and 61.7% (n = 113) as non-</w:t>
      </w:r>
      <w:proofErr w:type="spellStart"/>
      <w:r w:rsidRPr="00CC70A6">
        <w:rPr>
          <w:rFonts w:ascii="Times New Roman" w:eastAsia="Times New Roman" w:hAnsi="Times New Roman" w:cs="Times New Roman"/>
          <w:sz w:val="24"/>
          <w:szCs w:val="24"/>
        </w:rPr>
        <w:t>alexithymic</w:t>
      </w:r>
      <w:proofErr w:type="spellEnd"/>
      <w:r w:rsidRPr="00CC70A6">
        <w:rPr>
          <w:rFonts w:ascii="Times New Roman" w:eastAsia="Times New Roman" w:hAnsi="Times New Roman" w:cs="Times New Roman"/>
          <w:sz w:val="24"/>
          <w:szCs w:val="24"/>
        </w:rPr>
        <w:t>.</w:t>
      </w:r>
    </w:p>
    <w:p w14:paraId="292C8623" w14:textId="77777777" w:rsidR="00F6700B" w:rsidRPr="00CC70A6" w:rsidRDefault="00B06C0A" w:rsidP="007B0B2E">
      <w:pPr>
        <w:spacing w:line="480" w:lineRule="auto"/>
        <w:ind w:firstLine="708"/>
        <w:jc w:val="both"/>
        <w:rPr>
          <w:rFonts w:ascii="Times New Roman" w:eastAsia="Times New Roman" w:hAnsi="Times New Roman" w:cs="Times New Roman"/>
          <w:b/>
          <w:sz w:val="24"/>
          <w:szCs w:val="24"/>
        </w:rPr>
      </w:pPr>
      <w:r w:rsidRPr="00CC70A6">
        <w:rPr>
          <w:rFonts w:ascii="Times New Roman" w:eastAsia="Times New Roman" w:hAnsi="Times New Roman" w:cs="Times New Roman"/>
          <w:b/>
          <w:sz w:val="24"/>
          <w:szCs w:val="24"/>
        </w:rPr>
        <w:t xml:space="preserve">Correlation coefficients of variables: </w:t>
      </w:r>
    </w:p>
    <w:p w14:paraId="2C22A463" w14:textId="02C06DF7" w:rsidR="00F6700B" w:rsidRPr="00CC70A6" w:rsidRDefault="00B06C0A" w:rsidP="007B0B2E">
      <w:pPr>
        <w:spacing w:line="480" w:lineRule="auto"/>
        <w:ind w:firstLine="708"/>
        <w:jc w:val="both"/>
        <w:rPr>
          <w:rFonts w:ascii="Times New Roman" w:eastAsia="Times New Roman" w:hAnsi="Times New Roman" w:cs="Times New Roman"/>
          <w:sz w:val="24"/>
          <w:szCs w:val="24"/>
        </w:rPr>
      </w:pPr>
      <w:r w:rsidRPr="00CC70A6">
        <w:rPr>
          <w:rFonts w:ascii="Times New Roman" w:eastAsia="Times New Roman" w:hAnsi="Times New Roman" w:cs="Times New Roman"/>
          <w:sz w:val="24"/>
          <w:szCs w:val="24"/>
        </w:rPr>
        <w:t>Correlation coefficients of observed variables are presented in Table 2. There is a negative correlation between 'Difficulty Identifying Feelings' and 'Emotional Role Functioning', 'Vitality', 'Mental Health', 'Social Functioning', 'Bodily Pain' and 'General Health' (p &lt;0.05). There is a negative correlation between 'Difficulty Describing Feelings' and Emotional Role Functioning', 'Vitality', 'Mental Health', 'Social Functioning', and 'General Health' (p &lt;0.05). There is a negative correlation between 'Externally-Oriented Thinking' and 'Vitality', 'Mental Health', and 'General Health' (p &lt;0.05). There is a negative correlation between TAS-20 total score and 'Emotional Role Functioning', 'Vitality', 'Mental Health', 'Social Functioning', and 'General Health' (p &lt;0.05).</w:t>
      </w:r>
    </w:p>
    <w:p w14:paraId="4809423B" w14:textId="618D44BB" w:rsidR="00F6700B" w:rsidRPr="00CC70A6" w:rsidRDefault="00B620C0" w:rsidP="00D03D2B">
      <w:pPr>
        <w:spacing w:line="480" w:lineRule="auto"/>
        <w:jc w:val="both"/>
        <w:rPr>
          <w:rFonts w:ascii="Times New Roman" w:eastAsia="Times New Roman" w:hAnsi="Times New Roman" w:cs="Times New Roman"/>
          <w:sz w:val="24"/>
          <w:szCs w:val="24"/>
        </w:rPr>
      </w:pPr>
      <w:r w:rsidRPr="00CC70A6">
        <w:rPr>
          <w:rFonts w:ascii="Times New Roman" w:eastAsia="Times New Roman" w:hAnsi="Times New Roman" w:cs="Times New Roman"/>
          <w:b/>
          <w:sz w:val="24"/>
          <w:szCs w:val="24"/>
        </w:rPr>
        <w:lastRenderedPageBreak/>
        <w:t>SEM</w:t>
      </w:r>
      <w:r w:rsidR="00B06C0A" w:rsidRPr="00CC70A6">
        <w:rPr>
          <w:rFonts w:ascii="Times New Roman" w:eastAsia="Times New Roman" w:hAnsi="Times New Roman" w:cs="Times New Roman"/>
          <w:b/>
          <w:sz w:val="24"/>
          <w:szCs w:val="24"/>
        </w:rPr>
        <w:t xml:space="preserve"> Model: </w:t>
      </w:r>
      <w:r w:rsidR="00B06C0A" w:rsidRPr="00CC70A6">
        <w:rPr>
          <w:rFonts w:ascii="Times New Roman" w:eastAsia="Times New Roman" w:hAnsi="Times New Roman" w:cs="Times New Roman"/>
          <w:sz w:val="24"/>
          <w:szCs w:val="24"/>
        </w:rPr>
        <w:t>Figure 1 shows the paths of the final model.</w:t>
      </w:r>
      <w:r w:rsidR="00D03D2B" w:rsidRPr="00CC70A6">
        <w:rPr>
          <w:rFonts w:ascii="Times New Roman" w:eastAsia="Times New Roman" w:hAnsi="Times New Roman" w:cs="Times New Roman"/>
          <w:sz w:val="24"/>
          <w:szCs w:val="24"/>
        </w:rPr>
        <w:t xml:space="preserve"> We show the measurement components by using elliptical shapes. Circles represent latent variables and rectangles represent measure variables.</w:t>
      </w:r>
      <w:r w:rsidR="00B06C0A" w:rsidRPr="00CC70A6">
        <w:rPr>
          <w:rFonts w:ascii="Times New Roman" w:eastAsia="Times New Roman" w:hAnsi="Times New Roman" w:cs="Times New Roman"/>
          <w:sz w:val="24"/>
          <w:szCs w:val="24"/>
        </w:rPr>
        <w:t xml:space="preserve"> According to the model, it has been shown that</w:t>
      </w:r>
      <w:r w:rsidR="00213B1A" w:rsidRPr="00CC70A6">
        <w:rPr>
          <w:rFonts w:ascii="Times New Roman" w:eastAsia="Times New Roman" w:hAnsi="Times New Roman" w:cs="Times New Roman"/>
          <w:sz w:val="24"/>
          <w:szCs w:val="24"/>
        </w:rPr>
        <w:t xml:space="preserve"> the</w:t>
      </w:r>
      <w:r w:rsidR="00B06C0A" w:rsidRPr="00CC70A6">
        <w:rPr>
          <w:rFonts w:ascii="Times New Roman" w:eastAsia="Times New Roman" w:hAnsi="Times New Roman" w:cs="Times New Roman"/>
          <w:sz w:val="24"/>
          <w:szCs w:val="24"/>
        </w:rPr>
        <w:t xml:space="preserve"> Toronto Alexithymia Scale has an inverse significant</w:t>
      </w:r>
      <w:r w:rsidR="001B5D6F" w:rsidRPr="00CC70A6">
        <w:rPr>
          <w:rFonts w:ascii="Times New Roman" w:eastAsia="Times New Roman" w:hAnsi="Times New Roman" w:cs="Times New Roman"/>
          <w:sz w:val="24"/>
          <w:szCs w:val="24"/>
        </w:rPr>
        <w:t>,</w:t>
      </w:r>
      <w:r w:rsidR="00B06C0A" w:rsidRPr="00CC70A6">
        <w:rPr>
          <w:rFonts w:ascii="Times New Roman" w:eastAsia="Times New Roman" w:hAnsi="Times New Roman" w:cs="Times New Roman"/>
          <w:sz w:val="24"/>
          <w:szCs w:val="24"/>
        </w:rPr>
        <w:t xml:space="preserve"> and moderate effect on </w:t>
      </w:r>
      <w:r w:rsidR="00213B1A" w:rsidRPr="00CC70A6">
        <w:rPr>
          <w:rFonts w:ascii="Times New Roman" w:eastAsia="Times New Roman" w:hAnsi="Times New Roman" w:cs="Times New Roman"/>
          <w:sz w:val="24"/>
          <w:szCs w:val="24"/>
        </w:rPr>
        <w:t xml:space="preserve">the </w:t>
      </w:r>
      <w:r w:rsidR="00B06C0A" w:rsidRPr="00CC70A6">
        <w:rPr>
          <w:rFonts w:ascii="Times New Roman" w:eastAsia="Times New Roman" w:hAnsi="Times New Roman" w:cs="Times New Roman"/>
          <w:sz w:val="24"/>
          <w:szCs w:val="24"/>
        </w:rPr>
        <w:t xml:space="preserve">SF-36 Quality of Life Scale. Interactions between clinical parameters are statistically significant and the standardized regression coefficient between </w:t>
      </w:r>
      <w:r w:rsidR="001B5D6F" w:rsidRPr="00CC70A6">
        <w:rPr>
          <w:rFonts w:ascii="Times New Roman" w:eastAsia="Times New Roman" w:hAnsi="Times New Roman" w:cs="Times New Roman"/>
          <w:sz w:val="24"/>
          <w:szCs w:val="24"/>
        </w:rPr>
        <w:t xml:space="preserve">the </w:t>
      </w:r>
      <w:r w:rsidR="00B06C0A" w:rsidRPr="00CC70A6">
        <w:rPr>
          <w:rFonts w:ascii="Times New Roman" w:eastAsia="Times New Roman" w:hAnsi="Times New Roman" w:cs="Times New Roman"/>
          <w:sz w:val="24"/>
          <w:szCs w:val="24"/>
        </w:rPr>
        <w:t xml:space="preserve">Toronto Alexithymia Scale and SF-36 Quality of Life Scale was found to be -0.40. Model fit criteria; CMIN / DF: 2.345, GFI: 0.923, CFI: </w:t>
      </w:r>
      <w:r w:rsidR="00C2177B" w:rsidRPr="00CC70A6">
        <w:rPr>
          <w:rFonts w:ascii="Times New Roman" w:eastAsia="Times New Roman" w:hAnsi="Times New Roman" w:cs="Times New Roman"/>
          <w:sz w:val="24"/>
          <w:szCs w:val="24"/>
        </w:rPr>
        <w:t>0.912 and</w:t>
      </w:r>
      <w:r w:rsidR="00B06C0A" w:rsidRPr="00CC70A6">
        <w:rPr>
          <w:rFonts w:ascii="Times New Roman" w:eastAsia="Times New Roman" w:hAnsi="Times New Roman" w:cs="Times New Roman"/>
          <w:sz w:val="24"/>
          <w:szCs w:val="24"/>
        </w:rPr>
        <w:t xml:space="preserve"> RMSEA: </w:t>
      </w:r>
      <w:r w:rsidR="00A02783" w:rsidRPr="00CC70A6">
        <w:rPr>
          <w:rFonts w:ascii="Times New Roman" w:eastAsia="Times New Roman" w:hAnsi="Times New Roman" w:cs="Times New Roman"/>
          <w:sz w:val="24"/>
          <w:szCs w:val="24"/>
        </w:rPr>
        <w:t>0.086.</w:t>
      </w:r>
      <w:r w:rsidR="00B500D6" w:rsidRPr="00CC70A6">
        <w:rPr>
          <w:rFonts w:ascii="Times New Roman" w:eastAsia="Times New Roman" w:hAnsi="Times New Roman" w:cs="Times New Roman"/>
          <w:sz w:val="24"/>
          <w:szCs w:val="24"/>
        </w:rPr>
        <w:t xml:space="preserve"> As a result, it was seen that the model has good and acceptable fit indexes.</w:t>
      </w:r>
    </w:p>
    <w:p w14:paraId="263EAA3A" w14:textId="77777777" w:rsidR="00F6700B" w:rsidRPr="00CC70A6" w:rsidRDefault="00B06C0A">
      <w:pPr>
        <w:spacing w:line="360" w:lineRule="auto"/>
        <w:ind w:firstLine="708"/>
        <w:jc w:val="both"/>
        <w:rPr>
          <w:rFonts w:ascii="Times New Roman" w:eastAsia="Times New Roman" w:hAnsi="Times New Roman" w:cs="Times New Roman"/>
          <w:b/>
          <w:sz w:val="24"/>
          <w:szCs w:val="24"/>
        </w:rPr>
      </w:pPr>
      <w:r w:rsidRPr="00CC70A6">
        <w:rPr>
          <w:rFonts w:ascii="Times New Roman" w:eastAsia="Times New Roman" w:hAnsi="Times New Roman" w:cs="Times New Roman"/>
          <w:b/>
          <w:sz w:val="24"/>
          <w:szCs w:val="24"/>
        </w:rPr>
        <w:t>Discussion</w:t>
      </w:r>
    </w:p>
    <w:p w14:paraId="4D152FE9" w14:textId="2D01B926" w:rsidR="00F6700B" w:rsidRPr="00CC70A6" w:rsidRDefault="00B06C0A">
      <w:pPr>
        <w:spacing w:line="480" w:lineRule="auto"/>
        <w:ind w:firstLine="708"/>
        <w:jc w:val="both"/>
        <w:rPr>
          <w:rFonts w:ascii="Times New Roman" w:eastAsia="Times New Roman" w:hAnsi="Times New Roman" w:cs="Times New Roman"/>
          <w:sz w:val="24"/>
          <w:szCs w:val="24"/>
        </w:rPr>
      </w:pPr>
      <w:r w:rsidRPr="00CC70A6">
        <w:rPr>
          <w:rFonts w:ascii="Times New Roman" w:eastAsia="Times New Roman" w:hAnsi="Times New Roman" w:cs="Times New Roman"/>
          <w:sz w:val="24"/>
          <w:szCs w:val="24"/>
        </w:rPr>
        <w:t>The most important finding of our study is to show that alexithymia negatively affects the quality</w:t>
      </w:r>
      <w:r w:rsidR="00EF7AA7" w:rsidRPr="00CC70A6">
        <w:rPr>
          <w:rFonts w:ascii="Times New Roman" w:eastAsia="Times New Roman" w:hAnsi="Times New Roman" w:cs="Times New Roman"/>
          <w:sz w:val="24"/>
          <w:szCs w:val="24"/>
        </w:rPr>
        <w:t xml:space="preserve"> of life in university students</w:t>
      </w:r>
      <w:r w:rsidRPr="00CC70A6">
        <w:rPr>
          <w:rFonts w:ascii="Times New Roman" w:eastAsia="Times New Roman" w:hAnsi="Times New Roman" w:cs="Times New Roman"/>
          <w:sz w:val="24"/>
          <w:szCs w:val="24"/>
        </w:rPr>
        <w:t xml:space="preserve"> </w:t>
      </w:r>
      <w:r w:rsidR="00C2177B" w:rsidRPr="00CC70A6">
        <w:rPr>
          <w:rFonts w:ascii="Times New Roman" w:eastAsia="Times New Roman" w:hAnsi="Times New Roman" w:cs="Times New Roman"/>
          <w:sz w:val="24"/>
          <w:szCs w:val="24"/>
        </w:rPr>
        <w:t xml:space="preserve">who are not suffering from any </w:t>
      </w:r>
      <w:r w:rsidRPr="00CC70A6">
        <w:rPr>
          <w:rFonts w:ascii="Times New Roman" w:eastAsia="Times New Roman" w:hAnsi="Times New Roman" w:cs="Times New Roman"/>
          <w:sz w:val="24"/>
          <w:szCs w:val="24"/>
        </w:rPr>
        <w:t xml:space="preserve">physical </w:t>
      </w:r>
      <w:r w:rsidR="00C2177B" w:rsidRPr="00CC70A6">
        <w:rPr>
          <w:rFonts w:ascii="Times New Roman" w:eastAsia="Times New Roman" w:hAnsi="Times New Roman" w:cs="Times New Roman"/>
          <w:sz w:val="24"/>
          <w:szCs w:val="24"/>
        </w:rPr>
        <w:t xml:space="preserve">or </w:t>
      </w:r>
      <w:r w:rsidRPr="00CC70A6">
        <w:rPr>
          <w:rFonts w:ascii="Times New Roman" w:eastAsia="Times New Roman" w:hAnsi="Times New Roman" w:cs="Times New Roman"/>
          <w:sz w:val="24"/>
          <w:szCs w:val="24"/>
        </w:rPr>
        <w:t>mental illness. While studies investigating the relationship between alexithymia and quality of life have been conducted in patient groups and the general population in the literature, we thought that our study is important because it is the first study investigating this relationship in healthy individuals.</w:t>
      </w:r>
    </w:p>
    <w:p w14:paraId="52E4F177" w14:textId="1BC874C4" w:rsidR="000D7914" w:rsidRPr="00CC70A6" w:rsidRDefault="00A80F14">
      <w:pPr>
        <w:spacing w:line="480" w:lineRule="auto"/>
        <w:ind w:firstLine="708"/>
        <w:jc w:val="both"/>
        <w:rPr>
          <w:rFonts w:ascii="Times New Roman" w:eastAsia="Times New Roman" w:hAnsi="Times New Roman" w:cs="Times New Roman"/>
          <w:sz w:val="24"/>
          <w:szCs w:val="24"/>
        </w:rPr>
      </w:pPr>
      <w:r w:rsidRPr="00CC70A6">
        <w:rPr>
          <w:rFonts w:ascii="Times New Roman" w:eastAsia="Times New Roman" w:hAnsi="Times New Roman" w:cs="Times New Roman"/>
          <w:sz w:val="24"/>
          <w:szCs w:val="24"/>
        </w:rPr>
        <w:t xml:space="preserve">In studies investigating the relationship between alexithymia and quality of life, it was found that </w:t>
      </w:r>
      <w:proofErr w:type="spellStart"/>
      <w:r w:rsidRPr="00CC70A6">
        <w:rPr>
          <w:rFonts w:ascii="Times New Roman" w:eastAsia="Times New Roman" w:hAnsi="Times New Roman" w:cs="Times New Roman"/>
          <w:sz w:val="24"/>
          <w:szCs w:val="24"/>
        </w:rPr>
        <w:t>alexithymic</w:t>
      </w:r>
      <w:proofErr w:type="spellEnd"/>
      <w:r w:rsidRPr="00CC70A6">
        <w:rPr>
          <w:rFonts w:ascii="Times New Roman" w:eastAsia="Times New Roman" w:hAnsi="Times New Roman" w:cs="Times New Roman"/>
          <w:sz w:val="24"/>
          <w:szCs w:val="24"/>
        </w:rPr>
        <w:t xml:space="preserve"> individuals had lower quality of life scale scores than the control group. </w:t>
      </w:r>
      <w:r w:rsidRPr="00F95FF6">
        <w:rPr>
          <w:rFonts w:ascii="Times New Roman" w:eastAsia="Times New Roman" w:hAnsi="Times New Roman" w:cs="Times New Roman"/>
          <w:color w:val="FF0000"/>
          <w:sz w:val="24"/>
          <w:szCs w:val="24"/>
        </w:rPr>
        <w:t xml:space="preserve">It has also been shown that </w:t>
      </w:r>
      <w:r w:rsidR="00EB052F" w:rsidRPr="00F95FF6">
        <w:rPr>
          <w:rFonts w:ascii="Times New Roman" w:eastAsia="Times New Roman" w:hAnsi="Times New Roman" w:cs="Times New Roman"/>
          <w:color w:val="FF0000"/>
          <w:sz w:val="24"/>
          <w:szCs w:val="24"/>
        </w:rPr>
        <w:t xml:space="preserve">these individuals perceive the severity of </w:t>
      </w:r>
      <w:r w:rsidR="00F95FF6">
        <w:rPr>
          <w:rFonts w:ascii="Times New Roman" w:eastAsia="Times New Roman" w:hAnsi="Times New Roman" w:cs="Times New Roman"/>
          <w:color w:val="FF0000"/>
          <w:sz w:val="24"/>
          <w:szCs w:val="24"/>
        </w:rPr>
        <w:t xml:space="preserve">their </w:t>
      </w:r>
      <w:r w:rsidR="00EB052F" w:rsidRPr="00F95FF6">
        <w:rPr>
          <w:rFonts w:ascii="Times New Roman" w:eastAsia="Times New Roman" w:hAnsi="Times New Roman" w:cs="Times New Roman"/>
          <w:color w:val="FF0000"/>
          <w:sz w:val="24"/>
          <w:szCs w:val="24"/>
        </w:rPr>
        <w:t xml:space="preserve">illness </w:t>
      </w:r>
      <w:r w:rsidRPr="00F95FF6">
        <w:rPr>
          <w:rFonts w:ascii="Times New Roman" w:eastAsia="Times New Roman" w:hAnsi="Times New Roman" w:cs="Times New Roman"/>
          <w:color w:val="FF0000"/>
          <w:sz w:val="24"/>
          <w:szCs w:val="24"/>
        </w:rPr>
        <w:t>as more severe</w:t>
      </w:r>
      <w:r w:rsidR="003466A4" w:rsidRPr="00F95FF6">
        <w:rPr>
          <w:rFonts w:ascii="Times New Roman" w:eastAsia="Times New Roman" w:hAnsi="Times New Roman" w:cs="Times New Roman"/>
          <w:color w:val="FF0000"/>
          <w:sz w:val="24"/>
          <w:szCs w:val="24"/>
        </w:rPr>
        <w:t xml:space="preserve"> </w:t>
      </w:r>
      <w:r w:rsidR="00FF5115" w:rsidRPr="00CC70A6">
        <w:rPr>
          <w:rFonts w:ascii="Times New Roman" w:eastAsia="Times New Roman" w:hAnsi="Times New Roman" w:cs="Times New Roman"/>
          <w:sz w:val="24"/>
          <w:szCs w:val="24"/>
        </w:rPr>
        <w:t>(</w:t>
      </w:r>
      <w:proofErr w:type="spellStart"/>
      <w:r w:rsidR="00E60D82" w:rsidRPr="00CC70A6">
        <w:rPr>
          <w:rFonts w:ascii="Times New Roman" w:eastAsia="Times New Roman" w:hAnsi="Times New Roman" w:cs="Times New Roman"/>
          <w:sz w:val="24"/>
          <w:szCs w:val="24"/>
        </w:rPr>
        <w:fldChar w:fldCharType="begin"/>
      </w:r>
      <w:r w:rsidR="00E60D82" w:rsidRPr="00CC70A6">
        <w:rPr>
          <w:rFonts w:ascii="Times New Roman" w:eastAsia="Times New Roman" w:hAnsi="Times New Roman" w:cs="Times New Roman"/>
          <w:sz w:val="24"/>
          <w:szCs w:val="24"/>
        </w:rPr>
        <w:instrText xml:space="preserve"> HYPERLINK \l "_2s8eyo1" \h </w:instrText>
      </w:r>
      <w:r w:rsidR="00E60D82" w:rsidRPr="00CC70A6">
        <w:rPr>
          <w:rFonts w:ascii="Times New Roman" w:eastAsia="Times New Roman" w:hAnsi="Times New Roman" w:cs="Times New Roman"/>
          <w:sz w:val="24"/>
          <w:szCs w:val="24"/>
        </w:rPr>
        <w:fldChar w:fldCharType="separate"/>
      </w:r>
      <w:r w:rsidR="00FF5115" w:rsidRPr="00CC70A6">
        <w:rPr>
          <w:rFonts w:ascii="Times New Roman" w:eastAsia="Times New Roman" w:hAnsi="Times New Roman" w:cs="Times New Roman"/>
          <w:sz w:val="24"/>
          <w:szCs w:val="24"/>
        </w:rPr>
        <w:t>Ebrahimi</w:t>
      </w:r>
      <w:proofErr w:type="spellEnd"/>
      <w:r w:rsidR="00FF5115" w:rsidRPr="00CC70A6">
        <w:rPr>
          <w:rFonts w:ascii="Times New Roman" w:eastAsia="Times New Roman" w:hAnsi="Times New Roman" w:cs="Times New Roman"/>
          <w:sz w:val="24"/>
          <w:szCs w:val="24"/>
        </w:rPr>
        <w:t xml:space="preserve"> et al., 2017</w:t>
      </w:r>
      <w:r w:rsidR="00E60D82" w:rsidRPr="00CC70A6">
        <w:rPr>
          <w:rFonts w:ascii="Times New Roman" w:eastAsia="Times New Roman" w:hAnsi="Times New Roman" w:cs="Times New Roman"/>
          <w:sz w:val="24"/>
          <w:szCs w:val="24"/>
        </w:rPr>
        <w:fldChar w:fldCharType="end"/>
      </w:r>
      <w:r w:rsidR="00FF5115" w:rsidRPr="00CC70A6">
        <w:rPr>
          <w:rFonts w:ascii="Times New Roman" w:eastAsia="Times New Roman" w:hAnsi="Times New Roman" w:cs="Times New Roman"/>
          <w:sz w:val="24"/>
          <w:szCs w:val="24"/>
        </w:rPr>
        <w:t xml:space="preserve">, </w:t>
      </w:r>
      <w:hyperlink w:anchor="_26in1rg">
        <w:r w:rsidR="00FF5115" w:rsidRPr="00CC70A6">
          <w:rPr>
            <w:rFonts w:ascii="Times New Roman" w:eastAsia="Times New Roman" w:hAnsi="Times New Roman" w:cs="Times New Roman"/>
            <w:sz w:val="24"/>
            <w:szCs w:val="24"/>
          </w:rPr>
          <w:t>Vazquez et al., 2010</w:t>
        </w:r>
      </w:hyperlink>
      <w:r w:rsidR="00776078" w:rsidRPr="00CC70A6">
        <w:rPr>
          <w:rFonts w:ascii="Times New Roman" w:eastAsia="Times New Roman" w:hAnsi="Times New Roman" w:cs="Times New Roman"/>
          <w:sz w:val="24"/>
          <w:szCs w:val="24"/>
        </w:rPr>
        <w:t xml:space="preserve">; </w:t>
      </w:r>
      <w:hyperlink w:anchor="_gjdgxs">
        <w:r w:rsidR="00776078" w:rsidRPr="00CC70A6">
          <w:rPr>
            <w:rFonts w:ascii="Times New Roman" w:eastAsia="Times New Roman" w:hAnsi="Times New Roman" w:cs="Times New Roman"/>
            <w:sz w:val="24"/>
            <w:szCs w:val="24"/>
          </w:rPr>
          <w:t>Franz et al., 2008</w:t>
        </w:r>
      </w:hyperlink>
      <w:r w:rsidR="00776078" w:rsidRPr="00CC70A6">
        <w:rPr>
          <w:rFonts w:ascii="Times New Roman" w:eastAsia="Times New Roman" w:hAnsi="Times New Roman" w:cs="Times New Roman"/>
          <w:sz w:val="24"/>
          <w:szCs w:val="24"/>
        </w:rPr>
        <w:t xml:space="preserve">; </w:t>
      </w:r>
      <w:hyperlink w:anchor="_tyjcwt">
        <w:proofErr w:type="spellStart"/>
        <w:r w:rsidR="00776078" w:rsidRPr="00CC70A6">
          <w:rPr>
            <w:rFonts w:ascii="Times New Roman" w:eastAsia="Times New Roman" w:hAnsi="Times New Roman" w:cs="Times New Roman"/>
            <w:sz w:val="24"/>
            <w:szCs w:val="24"/>
          </w:rPr>
          <w:t>Mattila</w:t>
        </w:r>
        <w:proofErr w:type="spellEnd"/>
        <w:r w:rsidR="00776078" w:rsidRPr="00CC70A6">
          <w:rPr>
            <w:rFonts w:ascii="Times New Roman" w:eastAsia="Times New Roman" w:hAnsi="Times New Roman" w:cs="Times New Roman"/>
            <w:sz w:val="24"/>
            <w:szCs w:val="24"/>
          </w:rPr>
          <w:t xml:space="preserve"> et al., 2009</w:t>
        </w:r>
      </w:hyperlink>
      <w:r w:rsidR="00776078" w:rsidRPr="00CC70A6">
        <w:rPr>
          <w:rFonts w:ascii="Times New Roman" w:eastAsia="Times New Roman" w:hAnsi="Times New Roman" w:cs="Times New Roman"/>
          <w:sz w:val="24"/>
          <w:szCs w:val="24"/>
        </w:rPr>
        <w:t>)</w:t>
      </w:r>
      <w:r w:rsidR="00CB6937" w:rsidRPr="00CC70A6">
        <w:rPr>
          <w:rFonts w:ascii="Times New Roman" w:eastAsia="Times New Roman" w:hAnsi="Times New Roman" w:cs="Times New Roman"/>
          <w:sz w:val="24"/>
          <w:szCs w:val="24"/>
        </w:rPr>
        <w:t xml:space="preserve">. </w:t>
      </w:r>
      <w:r w:rsidR="003466A4" w:rsidRPr="00CC70A6">
        <w:rPr>
          <w:rFonts w:ascii="Times New Roman" w:eastAsia="Times New Roman" w:hAnsi="Times New Roman" w:cs="Times New Roman"/>
          <w:sz w:val="24"/>
          <w:szCs w:val="24"/>
        </w:rPr>
        <w:t xml:space="preserve"> </w:t>
      </w:r>
      <w:r w:rsidR="002C026C" w:rsidRPr="00CC70A6">
        <w:rPr>
          <w:rFonts w:ascii="Times New Roman" w:eastAsia="Times New Roman" w:hAnsi="Times New Roman" w:cs="Times New Roman"/>
          <w:sz w:val="24"/>
          <w:szCs w:val="24"/>
        </w:rPr>
        <w:t xml:space="preserve">The effects of alexithymia on </w:t>
      </w:r>
      <w:proofErr w:type="spellStart"/>
      <w:r w:rsidR="000A4A20" w:rsidRPr="00CC70A6">
        <w:rPr>
          <w:rFonts w:ascii="Times New Roman" w:eastAsia="Times New Roman" w:hAnsi="Times New Roman" w:cs="Times New Roman"/>
          <w:sz w:val="24"/>
          <w:szCs w:val="24"/>
        </w:rPr>
        <w:t>HRQo</w:t>
      </w:r>
      <w:r w:rsidR="00DE496D" w:rsidRPr="00CC70A6">
        <w:rPr>
          <w:rFonts w:ascii="Times New Roman" w:eastAsia="Times New Roman" w:hAnsi="Times New Roman" w:cs="Times New Roman"/>
          <w:sz w:val="24"/>
          <w:szCs w:val="24"/>
        </w:rPr>
        <w:t>L</w:t>
      </w:r>
      <w:proofErr w:type="spellEnd"/>
      <w:r w:rsidR="00DE496D" w:rsidRPr="00CC70A6">
        <w:rPr>
          <w:rFonts w:ascii="Times New Roman" w:eastAsia="Times New Roman" w:hAnsi="Times New Roman" w:cs="Times New Roman"/>
          <w:sz w:val="24"/>
          <w:szCs w:val="24"/>
        </w:rPr>
        <w:t xml:space="preserve"> </w:t>
      </w:r>
      <w:r w:rsidR="002C026C" w:rsidRPr="00CC70A6">
        <w:rPr>
          <w:rFonts w:ascii="Times New Roman" w:eastAsia="Times New Roman" w:hAnsi="Times New Roman" w:cs="Times New Roman"/>
          <w:sz w:val="24"/>
          <w:szCs w:val="24"/>
        </w:rPr>
        <w:t xml:space="preserve">have been studied in both the </w:t>
      </w:r>
      <w:r w:rsidR="00EF7AA7" w:rsidRPr="00CC70A6">
        <w:rPr>
          <w:rFonts w:ascii="Times New Roman" w:eastAsia="Times New Roman" w:hAnsi="Times New Roman" w:cs="Times New Roman"/>
          <w:sz w:val="24"/>
          <w:szCs w:val="24"/>
        </w:rPr>
        <w:t xml:space="preserve">healthy </w:t>
      </w:r>
      <w:r w:rsidR="002C026C" w:rsidRPr="00CC70A6">
        <w:rPr>
          <w:rFonts w:ascii="Times New Roman" w:eastAsia="Times New Roman" w:hAnsi="Times New Roman" w:cs="Times New Roman"/>
          <w:sz w:val="24"/>
          <w:szCs w:val="24"/>
        </w:rPr>
        <w:t>population and patients.</w:t>
      </w:r>
      <w:r w:rsidR="003466A4" w:rsidRPr="00CC70A6">
        <w:rPr>
          <w:rFonts w:ascii="Times New Roman" w:eastAsia="Times New Roman" w:hAnsi="Times New Roman" w:cs="Times New Roman"/>
          <w:sz w:val="24"/>
          <w:szCs w:val="24"/>
        </w:rPr>
        <w:t xml:space="preserve"> </w:t>
      </w:r>
      <w:r w:rsidR="000D7914" w:rsidRPr="00CC70A6">
        <w:rPr>
          <w:rFonts w:ascii="Times New Roman" w:eastAsia="Times New Roman" w:hAnsi="Times New Roman" w:cs="Times New Roman"/>
          <w:sz w:val="24"/>
          <w:szCs w:val="24"/>
        </w:rPr>
        <w:t xml:space="preserve">For example, </w:t>
      </w:r>
      <w:r w:rsidR="003E45B1" w:rsidRPr="00CC70A6">
        <w:rPr>
          <w:rFonts w:ascii="Times New Roman" w:eastAsia="Times New Roman" w:hAnsi="Times New Roman" w:cs="Times New Roman"/>
          <w:sz w:val="24"/>
          <w:szCs w:val="24"/>
        </w:rPr>
        <w:t>i</w:t>
      </w:r>
      <w:r w:rsidR="00CE4EFC" w:rsidRPr="00CC70A6">
        <w:rPr>
          <w:rFonts w:ascii="Times New Roman" w:eastAsia="Times New Roman" w:hAnsi="Times New Roman" w:cs="Times New Roman"/>
          <w:sz w:val="24"/>
          <w:szCs w:val="24"/>
        </w:rPr>
        <w:t>t was</w:t>
      </w:r>
      <w:r w:rsidR="000D7914" w:rsidRPr="00CC70A6">
        <w:rPr>
          <w:rFonts w:ascii="Times New Roman" w:eastAsia="Times New Roman" w:hAnsi="Times New Roman" w:cs="Times New Roman"/>
          <w:sz w:val="24"/>
          <w:szCs w:val="24"/>
        </w:rPr>
        <w:t xml:space="preserve"> showed a negative significant relationship between </w:t>
      </w:r>
      <w:r w:rsidR="00861ED3" w:rsidRPr="00CC70A6">
        <w:rPr>
          <w:rFonts w:ascii="Times New Roman" w:eastAsia="Times New Roman" w:hAnsi="Times New Roman" w:cs="Times New Roman"/>
          <w:sz w:val="24"/>
          <w:szCs w:val="24"/>
        </w:rPr>
        <w:t>a</w:t>
      </w:r>
      <w:r w:rsidR="000D7914" w:rsidRPr="00CC70A6">
        <w:rPr>
          <w:rFonts w:ascii="Times New Roman" w:eastAsia="Times New Roman" w:hAnsi="Times New Roman" w:cs="Times New Roman"/>
          <w:sz w:val="24"/>
          <w:szCs w:val="24"/>
        </w:rPr>
        <w:t xml:space="preserve">lexithymia and emotion dysregulation with quality of life, and the difficulty in identifying emotions and emotion dysregulation predict about 32% of the </w:t>
      </w:r>
      <w:r w:rsidR="00776078" w:rsidRPr="00CC70A6">
        <w:rPr>
          <w:rFonts w:ascii="Times New Roman" w:eastAsia="Times New Roman" w:hAnsi="Times New Roman" w:cs="Times New Roman"/>
          <w:sz w:val="24"/>
          <w:szCs w:val="24"/>
        </w:rPr>
        <w:t>quality-of-life</w:t>
      </w:r>
      <w:r w:rsidR="000D7914" w:rsidRPr="00CC70A6">
        <w:rPr>
          <w:rFonts w:ascii="Times New Roman" w:eastAsia="Times New Roman" w:hAnsi="Times New Roman" w:cs="Times New Roman"/>
          <w:sz w:val="24"/>
          <w:szCs w:val="24"/>
        </w:rPr>
        <w:t xml:space="preserve"> changes in patients with chronic pain</w:t>
      </w:r>
      <w:r w:rsidR="00CE4EFC" w:rsidRPr="00CC70A6">
        <w:rPr>
          <w:rFonts w:ascii="Times New Roman" w:eastAsia="Times New Roman" w:hAnsi="Times New Roman" w:cs="Times New Roman"/>
          <w:sz w:val="24"/>
          <w:szCs w:val="24"/>
        </w:rPr>
        <w:t xml:space="preserve"> (</w:t>
      </w:r>
      <w:proofErr w:type="spellStart"/>
      <w:r w:rsidR="00E60D82" w:rsidRPr="00CC70A6">
        <w:rPr>
          <w:rFonts w:ascii="Times New Roman" w:eastAsia="Times New Roman" w:hAnsi="Times New Roman" w:cs="Times New Roman"/>
          <w:sz w:val="24"/>
          <w:szCs w:val="24"/>
        </w:rPr>
        <w:fldChar w:fldCharType="begin"/>
      </w:r>
      <w:r w:rsidR="00E60D82" w:rsidRPr="00CC70A6">
        <w:rPr>
          <w:rFonts w:ascii="Times New Roman" w:eastAsia="Times New Roman" w:hAnsi="Times New Roman" w:cs="Times New Roman"/>
          <w:sz w:val="24"/>
          <w:szCs w:val="24"/>
        </w:rPr>
        <w:instrText xml:space="preserve"> HYPERLINK \l "_2s8eyo1" \h </w:instrText>
      </w:r>
      <w:r w:rsidR="00E60D82" w:rsidRPr="00CC70A6">
        <w:rPr>
          <w:rFonts w:ascii="Times New Roman" w:eastAsia="Times New Roman" w:hAnsi="Times New Roman" w:cs="Times New Roman"/>
          <w:sz w:val="24"/>
          <w:szCs w:val="24"/>
        </w:rPr>
        <w:fldChar w:fldCharType="separate"/>
      </w:r>
      <w:r w:rsidR="00CE4EFC" w:rsidRPr="00CC70A6">
        <w:rPr>
          <w:rFonts w:ascii="Times New Roman" w:eastAsia="Times New Roman" w:hAnsi="Times New Roman" w:cs="Times New Roman"/>
          <w:sz w:val="24"/>
          <w:szCs w:val="24"/>
        </w:rPr>
        <w:t>Ebrahimi</w:t>
      </w:r>
      <w:proofErr w:type="spellEnd"/>
      <w:r w:rsidR="00CE4EFC" w:rsidRPr="00CC70A6">
        <w:rPr>
          <w:rFonts w:ascii="Times New Roman" w:eastAsia="Times New Roman" w:hAnsi="Times New Roman" w:cs="Times New Roman"/>
          <w:sz w:val="24"/>
          <w:szCs w:val="24"/>
        </w:rPr>
        <w:t xml:space="preserve"> et al., 2017</w:t>
      </w:r>
      <w:r w:rsidR="00E60D82" w:rsidRPr="00CC70A6">
        <w:rPr>
          <w:rFonts w:ascii="Times New Roman" w:eastAsia="Times New Roman" w:hAnsi="Times New Roman" w:cs="Times New Roman"/>
          <w:sz w:val="24"/>
          <w:szCs w:val="24"/>
        </w:rPr>
        <w:fldChar w:fldCharType="end"/>
      </w:r>
      <w:r w:rsidR="00CE4EFC" w:rsidRPr="00CC70A6">
        <w:rPr>
          <w:rFonts w:ascii="Times New Roman" w:eastAsia="Times New Roman" w:hAnsi="Times New Roman" w:cs="Times New Roman"/>
          <w:sz w:val="24"/>
          <w:szCs w:val="24"/>
        </w:rPr>
        <w:t>)</w:t>
      </w:r>
      <w:r w:rsidR="000D7914" w:rsidRPr="00CC70A6">
        <w:rPr>
          <w:rFonts w:ascii="Times New Roman" w:eastAsia="Times New Roman" w:hAnsi="Times New Roman" w:cs="Times New Roman"/>
          <w:sz w:val="24"/>
          <w:szCs w:val="24"/>
        </w:rPr>
        <w:t>.</w:t>
      </w:r>
      <w:r w:rsidR="002C026C" w:rsidRPr="00CC70A6">
        <w:rPr>
          <w:rFonts w:ascii="Times New Roman" w:eastAsia="Times New Roman" w:hAnsi="Times New Roman" w:cs="Times New Roman"/>
          <w:sz w:val="24"/>
          <w:szCs w:val="24"/>
        </w:rPr>
        <w:t xml:space="preserve"> </w:t>
      </w:r>
      <w:r w:rsidR="00861ED3" w:rsidRPr="00CC70A6">
        <w:rPr>
          <w:rFonts w:ascii="Times New Roman" w:eastAsia="Times New Roman" w:hAnsi="Times New Roman" w:cs="Times New Roman"/>
          <w:sz w:val="24"/>
          <w:szCs w:val="24"/>
        </w:rPr>
        <w:t xml:space="preserve">In a study of 60 cirrhotic patients, the frequency of alexithymia was found to be </w:t>
      </w:r>
      <w:r w:rsidR="00213B1A" w:rsidRPr="00CC70A6">
        <w:rPr>
          <w:rFonts w:ascii="Times New Roman" w:eastAsia="Times New Roman" w:hAnsi="Times New Roman" w:cs="Times New Roman"/>
          <w:sz w:val="24"/>
          <w:szCs w:val="24"/>
        </w:rPr>
        <w:t>high,</w:t>
      </w:r>
      <w:r w:rsidR="00861ED3" w:rsidRPr="00CC70A6">
        <w:rPr>
          <w:rFonts w:ascii="Times New Roman" w:eastAsia="Times New Roman" w:hAnsi="Times New Roman" w:cs="Times New Roman"/>
          <w:sz w:val="24"/>
          <w:szCs w:val="24"/>
        </w:rPr>
        <w:t xml:space="preserve"> and it was reported to be one of the important determinants of </w:t>
      </w:r>
      <w:proofErr w:type="spellStart"/>
      <w:proofErr w:type="gramStart"/>
      <w:r w:rsidR="00DE496D" w:rsidRPr="00CC70A6">
        <w:rPr>
          <w:rFonts w:ascii="Times New Roman" w:eastAsia="Times New Roman" w:hAnsi="Times New Roman" w:cs="Times New Roman"/>
          <w:sz w:val="24"/>
          <w:szCs w:val="24"/>
        </w:rPr>
        <w:t>HR</w:t>
      </w:r>
      <w:r w:rsidR="000A4A20" w:rsidRPr="00CC70A6">
        <w:rPr>
          <w:rFonts w:ascii="Times New Roman" w:eastAsia="Times New Roman" w:hAnsi="Times New Roman" w:cs="Times New Roman"/>
          <w:sz w:val="24"/>
          <w:szCs w:val="24"/>
        </w:rPr>
        <w:t>Qo</w:t>
      </w:r>
      <w:r w:rsidR="00DE496D" w:rsidRPr="00CC70A6">
        <w:rPr>
          <w:rFonts w:ascii="Times New Roman" w:eastAsia="Times New Roman" w:hAnsi="Times New Roman" w:cs="Times New Roman"/>
          <w:sz w:val="24"/>
          <w:szCs w:val="24"/>
        </w:rPr>
        <w:t>L</w:t>
      </w:r>
      <w:proofErr w:type="spellEnd"/>
      <w:r w:rsidR="00DE496D" w:rsidRPr="00CC70A6">
        <w:rPr>
          <w:rFonts w:ascii="Times New Roman" w:eastAsia="Times New Roman" w:hAnsi="Times New Roman" w:cs="Times New Roman"/>
          <w:sz w:val="24"/>
          <w:szCs w:val="24"/>
        </w:rPr>
        <w:t xml:space="preserve"> </w:t>
      </w:r>
      <w:r w:rsidR="007339D1" w:rsidRPr="00CC70A6">
        <w:rPr>
          <w:rFonts w:ascii="Times New Roman" w:eastAsia="Times New Roman" w:hAnsi="Times New Roman" w:cs="Times New Roman"/>
          <w:sz w:val="24"/>
          <w:szCs w:val="24"/>
        </w:rPr>
        <w:t xml:space="preserve"> </w:t>
      </w:r>
      <w:r w:rsidR="007339D1" w:rsidRPr="00CC70A6">
        <w:rPr>
          <w:rFonts w:ascii="Times New Roman" w:eastAsia="Times New Roman" w:hAnsi="Times New Roman" w:cs="Times New Roman"/>
          <w:sz w:val="24"/>
          <w:szCs w:val="24"/>
        </w:rPr>
        <w:lastRenderedPageBreak/>
        <w:t>(</w:t>
      </w:r>
      <w:proofErr w:type="spellStart"/>
      <w:proofErr w:type="gramEnd"/>
      <w:r w:rsidR="00E60D82" w:rsidRPr="00CC70A6">
        <w:rPr>
          <w:rFonts w:ascii="Times New Roman" w:eastAsia="Times New Roman" w:hAnsi="Times New Roman" w:cs="Times New Roman"/>
          <w:sz w:val="24"/>
          <w:szCs w:val="24"/>
        </w:rPr>
        <w:fldChar w:fldCharType="begin"/>
      </w:r>
      <w:r w:rsidR="00E60D82" w:rsidRPr="00CC70A6">
        <w:rPr>
          <w:rFonts w:ascii="Times New Roman" w:eastAsia="Times New Roman" w:hAnsi="Times New Roman" w:cs="Times New Roman"/>
          <w:sz w:val="24"/>
          <w:szCs w:val="24"/>
        </w:rPr>
        <w:instrText xml:space="preserve"> HYPERLINK \l "_1y810tw" \h </w:instrText>
      </w:r>
      <w:r w:rsidR="00E60D82" w:rsidRPr="00CC70A6">
        <w:rPr>
          <w:rFonts w:ascii="Times New Roman" w:eastAsia="Times New Roman" w:hAnsi="Times New Roman" w:cs="Times New Roman"/>
          <w:sz w:val="24"/>
          <w:szCs w:val="24"/>
        </w:rPr>
        <w:fldChar w:fldCharType="separate"/>
      </w:r>
      <w:r w:rsidR="007339D1" w:rsidRPr="00CC70A6">
        <w:rPr>
          <w:rFonts w:ascii="Times New Roman" w:eastAsia="Times New Roman" w:hAnsi="Times New Roman" w:cs="Times New Roman"/>
          <w:sz w:val="24"/>
          <w:szCs w:val="24"/>
        </w:rPr>
        <w:t>Nardelli</w:t>
      </w:r>
      <w:proofErr w:type="spellEnd"/>
      <w:r w:rsidR="007339D1" w:rsidRPr="00CC70A6">
        <w:rPr>
          <w:rFonts w:ascii="Times New Roman" w:eastAsia="Times New Roman" w:hAnsi="Times New Roman" w:cs="Times New Roman"/>
          <w:sz w:val="24"/>
          <w:szCs w:val="24"/>
        </w:rPr>
        <w:t xml:space="preserve"> et al., 2013</w:t>
      </w:r>
      <w:r w:rsidR="00E60D82" w:rsidRPr="00CC70A6">
        <w:rPr>
          <w:rFonts w:ascii="Times New Roman" w:eastAsia="Times New Roman" w:hAnsi="Times New Roman" w:cs="Times New Roman"/>
          <w:sz w:val="24"/>
          <w:szCs w:val="24"/>
        </w:rPr>
        <w:fldChar w:fldCharType="end"/>
      </w:r>
      <w:r w:rsidR="007339D1" w:rsidRPr="00CC70A6">
        <w:rPr>
          <w:rFonts w:ascii="Times New Roman" w:eastAsia="Times New Roman" w:hAnsi="Times New Roman" w:cs="Times New Roman"/>
          <w:sz w:val="24"/>
          <w:szCs w:val="24"/>
        </w:rPr>
        <w:t>)</w:t>
      </w:r>
      <w:r w:rsidR="00CE4EFC" w:rsidRPr="00CC70A6">
        <w:rPr>
          <w:rFonts w:ascii="Times New Roman" w:eastAsia="Times New Roman" w:hAnsi="Times New Roman" w:cs="Times New Roman"/>
          <w:sz w:val="24"/>
          <w:szCs w:val="24"/>
        </w:rPr>
        <w:t xml:space="preserve">. </w:t>
      </w:r>
      <w:r w:rsidR="00525409" w:rsidRPr="00CC70A6">
        <w:rPr>
          <w:rFonts w:ascii="Times New Roman" w:eastAsia="Times New Roman" w:hAnsi="Times New Roman" w:cs="Times New Roman"/>
          <w:color w:val="FF0000"/>
          <w:sz w:val="24"/>
          <w:szCs w:val="24"/>
        </w:rPr>
        <w:t>Similarly, in a study conducted with asthma patients, it was determined that the effects of alexithymia on quality of life may continue even when the effects of anxiety and depre</w:t>
      </w:r>
      <w:r w:rsidR="00786FD1" w:rsidRPr="00CC70A6">
        <w:rPr>
          <w:rFonts w:ascii="Times New Roman" w:eastAsia="Times New Roman" w:hAnsi="Times New Roman" w:cs="Times New Roman"/>
          <w:color w:val="FF0000"/>
          <w:sz w:val="24"/>
          <w:szCs w:val="24"/>
        </w:rPr>
        <w:t>ssion we</w:t>
      </w:r>
      <w:r w:rsidR="00525409" w:rsidRPr="00CC70A6">
        <w:rPr>
          <w:rFonts w:ascii="Times New Roman" w:eastAsia="Times New Roman" w:hAnsi="Times New Roman" w:cs="Times New Roman"/>
          <w:color w:val="FF0000"/>
          <w:sz w:val="24"/>
          <w:szCs w:val="24"/>
        </w:rPr>
        <w:t xml:space="preserve">re </w:t>
      </w:r>
      <w:r w:rsidR="00C2177B" w:rsidRPr="00CC70A6">
        <w:rPr>
          <w:rFonts w:ascii="Times New Roman" w:eastAsia="Times New Roman" w:hAnsi="Times New Roman" w:cs="Times New Roman"/>
          <w:color w:val="FF0000"/>
          <w:sz w:val="24"/>
          <w:szCs w:val="24"/>
        </w:rPr>
        <w:t>considered</w:t>
      </w:r>
      <w:r w:rsidR="00525409" w:rsidRPr="00CC70A6">
        <w:rPr>
          <w:rFonts w:ascii="Times New Roman" w:eastAsia="Times New Roman" w:hAnsi="Times New Roman" w:cs="Times New Roman"/>
          <w:color w:val="FF0000"/>
          <w:sz w:val="24"/>
          <w:szCs w:val="24"/>
        </w:rPr>
        <w:t xml:space="preserve"> </w:t>
      </w:r>
      <w:r w:rsidR="002C69D2" w:rsidRPr="00CC70A6">
        <w:rPr>
          <w:rFonts w:ascii="Times New Roman" w:eastAsia="Times New Roman" w:hAnsi="Times New Roman" w:cs="Times New Roman"/>
          <w:sz w:val="24"/>
          <w:szCs w:val="24"/>
        </w:rPr>
        <w:t>(</w:t>
      </w:r>
      <w:hyperlink w:anchor="_26in1rg">
        <w:r w:rsidR="002C69D2" w:rsidRPr="00CC70A6">
          <w:rPr>
            <w:rFonts w:ascii="Times New Roman" w:eastAsia="Times New Roman" w:hAnsi="Times New Roman" w:cs="Times New Roman"/>
            <w:sz w:val="24"/>
            <w:szCs w:val="24"/>
          </w:rPr>
          <w:t>Vazquez et al., 2010</w:t>
        </w:r>
      </w:hyperlink>
      <w:r w:rsidR="002C69D2" w:rsidRPr="00CC70A6">
        <w:rPr>
          <w:rFonts w:ascii="Times New Roman" w:eastAsia="Times New Roman" w:hAnsi="Times New Roman" w:cs="Times New Roman"/>
          <w:sz w:val="24"/>
          <w:szCs w:val="24"/>
        </w:rPr>
        <w:t>)</w:t>
      </w:r>
      <w:r w:rsidR="00D67982" w:rsidRPr="00CC70A6">
        <w:rPr>
          <w:rFonts w:ascii="Times New Roman" w:eastAsia="Times New Roman" w:hAnsi="Times New Roman" w:cs="Times New Roman"/>
          <w:sz w:val="24"/>
          <w:szCs w:val="24"/>
        </w:rPr>
        <w:t>.</w:t>
      </w:r>
      <w:r w:rsidR="00A35B1D" w:rsidRPr="00CC70A6">
        <w:rPr>
          <w:rFonts w:ascii="Times New Roman" w:eastAsia="Times New Roman" w:hAnsi="Times New Roman" w:cs="Times New Roman"/>
          <w:sz w:val="24"/>
          <w:szCs w:val="24"/>
        </w:rPr>
        <w:t xml:space="preserve"> </w:t>
      </w:r>
      <w:r w:rsidR="00C2177B" w:rsidRPr="00CC70A6">
        <w:rPr>
          <w:rFonts w:ascii="Times New Roman" w:eastAsia="Times New Roman" w:hAnsi="Times New Roman" w:cs="Times New Roman"/>
          <w:sz w:val="24"/>
          <w:szCs w:val="24"/>
        </w:rPr>
        <w:t xml:space="preserve">In contrast to the findings of previous research, it was discovered that the absence of </w:t>
      </w:r>
      <w:proofErr w:type="spellStart"/>
      <w:r w:rsidR="00C2177B" w:rsidRPr="00CC70A6">
        <w:rPr>
          <w:rFonts w:ascii="Times New Roman" w:eastAsia="Times New Roman" w:hAnsi="Times New Roman" w:cs="Times New Roman"/>
          <w:sz w:val="24"/>
          <w:szCs w:val="24"/>
        </w:rPr>
        <w:t>alexithymic</w:t>
      </w:r>
      <w:proofErr w:type="spellEnd"/>
      <w:r w:rsidR="00C2177B" w:rsidRPr="00CC70A6">
        <w:rPr>
          <w:rFonts w:ascii="Times New Roman" w:eastAsia="Times New Roman" w:hAnsi="Times New Roman" w:cs="Times New Roman"/>
          <w:sz w:val="24"/>
          <w:szCs w:val="24"/>
        </w:rPr>
        <w:t xml:space="preserve"> features affected the quality of life in this group of patients in a study on the effect of personality traits and alexithymia on the quality of life of people after pelvic pouch surgery. This condition is explained by the prolongation of the postoperative recovery period and the deterioration in quality of life as a result of those lacking </w:t>
      </w:r>
      <w:proofErr w:type="spellStart"/>
      <w:r w:rsidR="00C2177B" w:rsidRPr="00CC70A6">
        <w:rPr>
          <w:rFonts w:ascii="Times New Roman" w:eastAsia="Times New Roman" w:hAnsi="Times New Roman" w:cs="Times New Roman"/>
          <w:sz w:val="24"/>
          <w:szCs w:val="24"/>
        </w:rPr>
        <w:t>alexithymic</w:t>
      </w:r>
      <w:proofErr w:type="spellEnd"/>
      <w:r w:rsidR="00C2177B" w:rsidRPr="00CC70A6">
        <w:rPr>
          <w:rFonts w:ascii="Times New Roman" w:eastAsia="Times New Roman" w:hAnsi="Times New Roman" w:cs="Times New Roman"/>
          <w:sz w:val="24"/>
          <w:szCs w:val="24"/>
        </w:rPr>
        <w:t xml:space="preserve"> traits placing too much emphasis on their bodily sensations and the potentially dangerous aspects of surgery.</w:t>
      </w:r>
      <w:r w:rsidR="000F6040" w:rsidRPr="00CC70A6">
        <w:rPr>
          <w:rFonts w:ascii="Times New Roman" w:eastAsia="Times New Roman" w:hAnsi="Times New Roman" w:cs="Times New Roman"/>
          <w:sz w:val="24"/>
          <w:szCs w:val="24"/>
        </w:rPr>
        <w:t xml:space="preserve"> </w:t>
      </w:r>
      <w:r w:rsidR="00307699" w:rsidRPr="00CC70A6">
        <w:rPr>
          <w:rFonts w:ascii="Times New Roman" w:eastAsia="Times New Roman" w:hAnsi="Times New Roman" w:cs="Times New Roman"/>
          <w:sz w:val="24"/>
          <w:szCs w:val="24"/>
        </w:rPr>
        <w:t xml:space="preserve"> </w:t>
      </w:r>
      <w:r w:rsidR="00D67982" w:rsidRPr="00CC70A6">
        <w:rPr>
          <w:rFonts w:ascii="Times New Roman" w:eastAsia="Times New Roman" w:hAnsi="Times New Roman" w:cs="Times New Roman"/>
          <w:sz w:val="24"/>
          <w:szCs w:val="24"/>
        </w:rPr>
        <w:t xml:space="preserve">In a study using multiple correlation/regression analysis, </w:t>
      </w:r>
      <w:r w:rsidR="002C026C" w:rsidRPr="00CC70A6">
        <w:rPr>
          <w:rFonts w:ascii="Times New Roman" w:eastAsia="Times New Roman" w:hAnsi="Times New Roman" w:cs="Times New Roman"/>
          <w:sz w:val="24"/>
          <w:szCs w:val="24"/>
        </w:rPr>
        <w:t>alexithymia was found to predict poor postoperative</w:t>
      </w:r>
      <w:r w:rsidR="005D53EB" w:rsidRPr="00CC70A6">
        <w:rPr>
          <w:rFonts w:ascii="Times New Roman" w:eastAsia="Times New Roman" w:hAnsi="Times New Roman" w:cs="Times New Roman"/>
          <w:sz w:val="24"/>
          <w:szCs w:val="24"/>
        </w:rPr>
        <w:t xml:space="preserve"> </w:t>
      </w:r>
      <w:r w:rsidR="005D53EB" w:rsidRPr="00CC70A6">
        <w:rPr>
          <w:rFonts w:ascii="Times New Roman" w:eastAsia="Times New Roman" w:hAnsi="Times New Roman" w:cs="Times New Roman"/>
          <w:color w:val="FF0000"/>
          <w:sz w:val="24"/>
          <w:szCs w:val="24"/>
        </w:rPr>
        <w:t>quality of life (QOL)</w:t>
      </w:r>
      <w:r w:rsidR="001E3410" w:rsidRPr="00CC70A6">
        <w:rPr>
          <w:rFonts w:ascii="Times New Roman" w:eastAsia="Times New Roman" w:hAnsi="Times New Roman" w:cs="Times New Roman"/>
          <w:color w:val="FF0000"/>
          <w:sz w:val="24"/>
          <w:szCs w:val="24"/>
        </w:rPr>
        <w:t xml:space="preserve"> </w:t>
      </w:r>
      <w:r w:rsidR="001E3410" w:rsidRPr="00CC70A6">
        <w:rPr>
          <w:rFonts w:ascii="Times New Roman" w:eastAsia="Times New Roman" w:hAnsi="Times New Roman" w:cs="Times New Roman"/>
          <w:sz w:val="24"/>
          <w:szCs w:val="24"/>
        </w:rPr>
        <w:t>(</w:t>
      </w:r>
      <w:proofErr w:type="spellStart"/>
      <w:r w:rsidR="00E60D82" w:rsidRPr="00CC70A6">
        <w:rPr>
          <w:rFonts w:ascii="Times New Roman" w:eastAsia="Times New Roman" w:hAnsi="Times New Roman" w:cs="Times New Roman"/>
          <w:sz w:val="24"/>
          <w:szCs w:val="24"/>
        </w:rPr>
        <w:fldChar w:fldCharType="begin"/>
      </w:r>
      <w:r w:rsidR="00E60D82" w:rsidRPr="00CC70A6">
        <w:rPr>
          <w:rFonts w:ascii="Times New Roman" w:eastAsia="Times New Roman" w:hAnsi="Times New Roman" w:cs="Times New Roman"/>
          <w:sz w:val="24"/>
          <w:szCs w:val="24"/>
        </w:rPr>
        <w:instrText xml:space="preserve"> HYPERLINK \l "_1ksv4uv" \h </w:instrText>
      </w:r>
      <w:r w:rsidR="00E60D82" w:rsidRPr="00CC70A6">
        <w:rPr>
          <w:rFonts w:ascii="Times New Roman" w:eastAsia="Times New Roman" w:hAnsi="Times New Roman" w:cs="Times New Roman"/>
          <w:sz w:val="24"/>
          <w:szCs w:val="24"/>
        </w:rPr>
        <w:fldChar w:fldCharType="separate"/>
      </w:r>
      <w:r w:rsidR="001E3410" w:rsidRPr="00CC70A6">
        <w:rPr>
          <w:rFonts w:ascii="Times New Roman" w:eastAsia="Times New Roman" w:hAnsi="Times New Roman" w:cs="Times New Roman"/>
          <w:sz w:val="24"/>
          <w:szCs w:val="24"/>
        </w:rPr>
        <w:t>Weinryb</w:t>
      </w:r>
      <w:proofErr w:type="spellEnd"/>
      <w:r w:rsidR="001E3410" w:rsidRPr="00CC70A6">
        <w:rPr>
          <w:rFonts w:ascii="Times New Roman" w:eastAsia="Times New Roman" w:hAnsi="Times New Roman" w:cs="Times New Roman"/>
          <w:sz w:val="24"/>
          <w:szCs w:val="24"/>
        </w:rPr>
        <w:t xml:space="preserve"> et al., 1997</w:t>
      </w:r>
      <w:r w:rsidR="00E60D82" w:rsidRPr="00CC70A6">
        <w:rPr>
          <w:rFonts w:ascii="Times New Roman" w:eastAsia="Times New Roman" w:hAnsi="Times New Roman" w:cs="Times New Roman"/>
          <w:sz w:val="24"/>
          <w:szCs w:val="24"/>
        </w:rPr>
        <w:fldChar w:fldCharType="end"/>
      </w:r>
      <w:r w:rsidR="001E3410" w:rsidRPr="00CC70A6">
        <w:rPr>
          <w:rFonts w:ascii="Times New Roman" w:eastAsia="Times New Roman" w:hAnsi="Times New Roman" w:cs="Times New Roman"/>
          <w:sz w:val="24"/>
          <w:szCs w:val="24"/>
        </w:rPr>
        <w:t>)</w:t>
      </w:r>
      <w:r w:rsidR="002C026C" w:rsidRPr="00CC70A6">
        <w:rPr>
          <w:rFonts w:ascii="Times New Roman" w:eastAsia="Times New Roman" w:hAnsi="Times New Roman" w:cs="Times New Roman"/>
          <w:sz w:val="24"/>
          <w:szCs w:val="24"/>
        </w:rPr>
        <w:t>.</w:t>
      </w:r>
      <w:r w:rsidR="00B06C0A" w:rsidRPr="00CC70A6">
        <w:rPr>
          <w:rFonts w:ascii="Times New Roman" w:eastAsia="Times New Roman" w:hAnsi="Times New Roman" w:cs="Times New Roman"/>
          <w:sz w:val="24"/>
          <w:szCs w:val="24"/>
        </w:rPr>
        <w:t xml:space="preserve">  Studies investigating the same issue in the general population have also emphasized </w:t>
      </w:r>
      <w:r w:rsidR="00A02783" w:rsidRPr="00CC70A6">
        <w:rPr>
          <w:rFonts w:ascii="Times New Roman" w:eastAsia="Times New Roman" w:hAnsi="Times New Roman" w:cs="Times New Roman"/>
          <w:sz w:val="24"/>
          <w:szCs w:val="24"/>
        </w:rPr>
        <w:t>comparable results</w:t>
      </w:r>
      <w:r w:rsidR="00B06C0A" w:rsidRPr="00CC70A6">
        <w:rPr>
          <w:rFonts w:ascii="Times New Roman" w:eastAsia="Times New Roman" w:hAnsi="Times New Roman" w:cs="Times New Roman"/>
          <w:sz w:val="24"/>
          <w:szCs w:val="24"/>
        </w:rPr>
        <w:t xml:space="preserve"> (</w:t>
      </w:r>
      <w:hyperlink w:anchor="_gjdgxs">
        <w:r w:rsidR="00B06C0A" w:rsidRPr="00CC70A6">
          <w:rPr>
            <w:rFonts w:ascii="Times New Roman" w:eastAsia="Times New Roman" w:hAnsi="Times New Roman" w:cs="Times New Roman"/>
            <w:sz w:val="24"/>
            <w:szCs w:val="24"/>
          </w:rPr>
          <w:t>Franz et al., 2008</w:t>
        </w:r>
      </w:hyperlink>
      <w:r w:rsidR="00B06C0A" w:rsidRPr="00CC70A6">
        <w:rPr>
          <w:rFonts w:ascii="Times New Roman" w:eastAsia="Times New Roman" w:hAnsi="Times New Roman" w:cs="Times New Roman"/>
          <w:sz w:val="24"/>
          <w:szCs w:val="24"/>
        </w:rPr>
        <w:t xml:space="preserve">; </w:t>
      </w:r>
      <w:hyperlink w:anchor="_tyjcwt">
        <w:proofErr w:type="spellStart"/>
        <w:r w:rsidR="00B06C0A" w:rsidRPr="00CC70A6">
          <w:rPr>
            <w:rFonts w:ascii="Times New Roman" w:eastAsia="Times New Roman" w:hAnsi="Times New Roman" w:cs="Times New Roman"/>
            <w:sz w:val="24"/>
            <w:szCs w:val="24"/>
          </w:rPr>
          <w:t>Mattila</w:t>
        </w:r>
        <w:proofErr w:type="spellEnd"/>
        <w:r w:rsidR="00B06C0A" w:rsidRPr="00CC70A6">
          <w:rPr>
            <w:rFonts w:ascii="Times New Roman" w:eastAsia="Times New Roman" w:hAnsi="Times New Roman" w:cs="Times New Roman"/>
            <w:sz w:val="24"/>
            <w:szCs w:val="24"/>
          </w:rPr>
          <w:t xml:space="preserve"> et al., 2009</w:t>
        </w:r>
      </w:hyperlink>
      <w:r w:rsidR="00B06C0A" w:rsidRPr="00CC70A6">
        <w:rPr>
          <w:rFonts w:ascii="Times New Roman" w:eastAsia="Times New Roman" w:hAnsi="Times New Roman" w:cs="Times New Roman"/>
          <w:sz w:val="24"/>
          <w:szCs w:val="24"/>
        </w:rPr>
        <w:t>).</w:t>
      </w:r>
      <w:r w:rsidR="003466A4" w:rsidRPr="00CC70A6">
        <w:rPr>
          <w:rFonts w:ascii="Times New Roman" w:eastAsia="Times New Roman" w:hAnsi="Times New Roman" w:cs="Times New Roman"/>
          <w:sz w:val="24"/>
          <w:szCs w:val="24"/>
        </w:rPr>
        <w:t xml:space="preserve"> </w:t>
      </w:r>
    </w:p>
    <w:p w14:paraId="40DBEA5E" w14:textId="62E0812F" w:rsidR="00F6700B" w:rsidRPr="00CC70A6" w:rsidRDefault="00B06C0A" w:rsidP="00000428">
      <w:pPr>
        <w:spacing w:line="480" w:lineRule="auto"/>
        <w:ind w:firstLine="708"/>
        <w:jc w:val="both"/>
        <w:rPr>
          <w:rFonts w:ascii="Times New Roman" w:eastAsia="Times New Roman" w:hAnsi="Times New Roman" w:cs="Times New Roman"/>
          <w:sz w:val="24"/>
          <w:szCs w:val="24"/>
        </w:rPr>
      </w:pPr>
      <w:r w:rsidRPr="00CC70A6">
        <w:rPr>
          <w:rFonts w:ascii="Times New Roman" w:eastAsia="Times New Roman" w:hAnsi="Times New Roman" w:cs="Times New Roman"/>
          <w:sz w:val="24"/>
          <w:szCs w:val="24"/>
        </w:rPr>
        <w:t xml:space="preserve">The results of the present study have shown that alexithymia has a negative effect on </w:t>
      </w:r>
      <w:r w:rsidR="00213B1A" w:rsidRPr="00CC70A6">
        <w:rPr>
          <w:rFonts w:ascii="Times New Roman" w:eastAsia="Times New Roman" w:hAnsi="Times New Roman" w:cs="Times New Roman"/>
          <w:sz w:val="24"/>
          <w:szCs w:val="24"/>
        </w:rPr>
        <w:t xml:space="preserve">the </w:t>
      </w:r>
      <w:r w:rsidRPr="00CC70A6">
        <w:rPr>
          <w:rFonts w:ascii="Times New Roman" w:eastAsia="Times New Roman" w:hAnsi="Times New Roman" w:cs="Times New Roman"/>
          <w:sz w:val="24"/>
          <w:szCs w:val="24"/>
        </w:rPr>
        <w:t>quality of life, in accordance with the literature. The most likely reason for this result may be that individuals may not be able to define their body sensations and interpret them as symptoms of somatic disease with the increase in the level of alexithymia (</w:t>
      </w:r>
      <w:hyperlink w:anchor="_4i7ojhp">
        <w:r w:rsidRPr="00CC70A6">
          <w:rPr>
            <w:rFonts w:ascii="Times New Roman" w:eastAsia="Times New Roman" w:hAnsi="Times New Roman" w:cs="Times New Roman"/>
            <w:sz w:val="24"/>
            <w:szCs w:val="24"/>
          </w:rPr>
          <w:t xml:space="preserve">Waller &amp; </w:t>
        </w:r>
        <w:proofErr w:type="spellStart"/>
        <w:r w:rsidRPr="00CC70A6">
          <w:rPr>
            <w:rFonts w:ascii="Times New Roman" w:eastAsia="Times New Roman" w:hAnsi="Times New Roman" w:cs="Times New Roman"/>
            <w:sz w:val="24"/>
            <w:szCs w:val="24"/>
          </w:rPr>
          <w:t>Scheidt</w:t>
        </w:r>
        <w:proofErr w:type="spellEnd"/>
        <w:r w:rsidRPr="00CC70A6">
          <w:rPr>
            <w:rFonts w:ascii="Times New Roman" w:eastAsia="Times New Roman" w:hAnsi="Times New Roman" w:cs="Times New Roman"/>
            <w:sz w:val="24"/>
            <w:szCs w:val="24"/>
          </w:rPr>
          <w:t>, 2006</w:t>
        </w:r>
      </w:hyperlink>
      <w:r w:rsidRPr="00CC70A6">
        <w:rPr>
          <w:rFonts w:ascii="Times New Roman" w:eastAsia="Times New Roman" w:hAnsi="Times New Roman" w:cs="Times New Roman"/>
          <w:sz w:val="24"/>
          <w:szCs w:val="24"/>
        </w:rPr>
        <w:t xml:space="preserve">). </w:t>
      </w:r>
      <w:r w:rsidR="00C2177B" w:rsidRPr="00CC70A6">
        <w:rPr>
          <w:rFonts w:ascii="Times New Roman" w:eastAsia="Times New Roman" w:hAnsi="Times New Roman" w:cs="Times New Roman"/>
          <w:sz w:val="24"/>
          <w:szCs w:val="24"/>
        </w:rPr>
        <w:t xml:space="preserve">It may appear counterintuitive to ask </w:t>
      </w:r>
      <w:proofErr w:type="spellStart"/>
      <w:r w:rsidR="00C2177B" w:rsidRPr="00CC70A6">
        <w:rPr>
          <w:rFonts w:ascii="Times New Roman" w:eastAsia="Times New Roman" w:hAnsi="Times New Roman" w:cs="Times New Roman"/>
          <w:sz w:val="24"/>
          <w:szCs w:val="24"/>
        </w:rPr>
        <w:t>alexithymic</w:t>
      </w:r>
      <w:proofErr w:type="spellEnd"/>
      <w:r w:rsidR="00C2177B" w:rsidRPr="00CC70A6">
        <w:rPr>
          <w:rFonts w:ascii="Times New Roman" w:eastAsia="Times New Roman" w:hAnsi="Times New Roman" w:cs="Times New Roman"/>
          <w:sz w:val="24"/>
          <w:szCs w:val="24"/>
        </w:rPr>
        <w:t xml:space="preserve"> people, who have limited emotional insight, to appropriately explain their physiological experiences. </w:t>
      </w:r>
      <w:r w:rsidR="00C2177B" w:rsidRPr="00CC70A6">
        <w:rPr>
          <w:rFonts w:ascii="Times New Roman" w:eastAsia="Times New Roman" w:hAnsi="Times New Roman" w:cs="Times New Roman"/>
          <w:color w:val="FF0000"/>
          <w:sz w:val="24"/>
          <w:szCs w:val="24"/>
        </w:rPr>
        <w:t>Indeed, these people's perceptions of simple and common bo</w:t>
      </w:r>
      <w:r w:rsidR="00914920" w:rsidRPr="00CC70A6">
        <w:rPr>
          <w:rFonts w:ascii="Times New Roman" w:eastAsia="Times New Roman" w:hAnsi="Times New Roman" w:cs="Times New Roman"/>
          <w:color w:val="FF0000"/>
          <w:sz w:val="24"/>
          <w:szCs w:val="24"/>
        </w:rPr>
        <w:t>dy sensations as symptoms of a disease</w:t>
      </w:r>
      <w:r w:rsidR="00C2177B" w:rsidRPr="00CC70A6">
        <w:rPr>
          <w:rFonts w:ascii="Times New Roman" w:eastAsia="Times New Roman" w:hAnsi="Times New Roman" w:cs="Times New Roman"/>
          <w:color w:val="FF0000"/>
          <w:sz w:val="24"/>
          <w:szCs w:val="24"/>
        </w:rPr>
        <w:t xml:space="preserve"> can be interpreted as having a negative impact on their quality of life. </w:t>
      </w:r>
      <w:r w:rsidRPr="00CC70A6">
        <w:rPr>
          <w:rFonts w:ascii="Times New Roman" w:eastAsia="Times New Roman" w:hAnsi="Times New Roman" w:cs="Times New Roman"/>
          <w:sz w:val="24"/>
          <w:szCs w:val="24"/>
        </w:rPr>
        <w:t>Moreover, it has been suggested that some cognitive and social mechanisms may affect the symptoms of the disease and change the perception of somatic symptoms in individuals with alexithymia (</w:t>
      </w:r>
      <w:hyperlink w:anchor="_2xcytpi">
        <w:r w:rsidRPr="00CC70A6">
          <w:rPr>
            <w:rFonts w:ascii="Times New Roman" w:eastAsia="Times New Roman" w:hAnsi="Times New Roman" w:cs="Times New Roman"/>
            <w:sz w:val="24"/>
            <w:szCs w:val="24"/>
          </w:rPr>
          <w:t xml:space="preserve">Lumley, </w:t>
        </w:r>
        <w:proofErr w:type="spellStart"/>
        <w:r w:rsidRPr="00CC70A6">
          <w:rPr>
            <w:rFonts w:ascii="Times New Roman" w:eastAsia="Times New Roman" w:hAnsi="Times New Roman" w:cs="Times New Roman"/>
            <w:sz w:val="24"/>
            <w:szCs w:val="24"/>
          </w:rPr>
          <w:t>Stettner</w:t>
        </w:r>
        <w:proofErr w:type="spellEnd"/>
        <w:r w:rsidRPr="00CC70A6">
          <w:rPr>
            <w:rFonts w:ascii="Times New Roman" w:eastAsia="Times New Roman" w:hAnsi="Times New Roman" w:cs="Times New Roman"/>
            <w:sz w:val="24"/>
            <w:szCs w:val="24"/>
          </w:rPr>
          <w:t xml:space="preserve">, &amp; </w:t>
        </w:r>
        <w:proofErr w:type="spellStart"/>
        <w:r w:rsidRPr="00CC70A6">
          <w:rPr>
            <w:rFonts w:ascii="Times New Roman" w:eastAsia="Times New Roman" w:hAnsi="Times New Roman" w:cs="Times New Roman"/>
            <w:sz w:val="24"/>
            <w:szCs w:val="24"/>
          </w:rPr>
          <w:t>Wehmer</w:t>
        </w:r>
        <w:proofErr w:type="spellEnd"/>
        <w:r w:rsidRPr="00CC70A6">
          <w:rPr>
            <w:rFonts w:ascii="Times New Roman" w:eastAsia="Times New Roman" w:hAnsi="Times New Roman" w:cs="Times New Roman"/>
            <w:sz w:val="24"/>
            <w:szCs w:val="24"/>
          </w:rPr>
          <w:t>, 1996</w:t>
        </w:r>
      </w:hyperlink>
      <w:r w:rsidRPr="00CC70A6">
        <w:rPr>
          <w:rFonts w:ascii="Times New Roman" w:eastAsia="Times New Roman" w:hAnsi="Times New Roman" w:cs="Times New Roman"/>
          <w:sz w:val="24"/>
          <w:szCs w:val="24"/>
        </w:rPr>
        <w:t xml:space="preserve">). </w:t>
      </w:r>
      <w:bookmarkStart w:id="0" w:name="_GoBack"/>
      <w:r w:rsidR="001C3498" w:rsidRPr="001C3498">
        <w:rPr>
          <w:rFonts w:ascii="Times New Roman" w:eastAsia="Times New Roman" w:hAnsi="Times New Roman" w:cs="Times New Roman"/>
          <w:color w:val="FF0000"/>
          <w:sz w:val="24"/>
          <w:szCs w:val="24"/>
        </w:rPr>
        <w:t xml:space="preserve">In this context, this situation may be owing to the tendency of individuals to associate senses and emotions that they cannot make sense of with physical causes. </w:t>
      </w:r>
      <w:r w:rsidR="00C2177B" w:rsidRPr="00F467C4">
        <w:rPr>
          <w:rFonts w:ascii="Times New Roman" w:eastAsia="Times New Roman" w:hAnsi="Times New Roman" w:cs="Times New Roman"/>
          <w:color w:val="FF0000"/>
          <w:sz w:val="24"/>
          <w:szCs w:val="24"/>
        </w:rPr>
        <w:t xml:space="preserve">As a result, having experiences manifested as somatic symptoms may have a negative impact on quality of life </w:t>
      </w:r>
      <w:bookmarkEnd w:id="0"/>
      <w:r w:rsidR="0097223F" w:rsidRPr="00CC70A6">
        <w:rPr>
          <w:rFonts w:ascii="Times New Roman" w:eastAsia="Times New Roman" w:hAnsi="Times New Roman" w:cs="Times New Roman"/>
          <w:sz w:val="24"/>
          <w:szCs w:val="24"/>
        </w:rPr>
        <w:t>(</w:t>
      </w:r>
      <w:r w:rsidR="008373BF" w:rsidRPr="00CC70A6">
        <w:rPr>
          <w:rFonts w:ascii="Times New Roman" w:hAnsi="Times New Roman" w:cs="Times New Roman"/>
          <w:sz w:val="24"/>
          <w:szCs w:val="24"/>
          <w:shd w:val="clear" w:color="auto" w:fill="FFFFFF"/>
        </w:rPr>
        <w:t xml:space="preserve">De </w:t>
      </w:r>
      <w:r w:rsidR="008373BF" w:rsidRPr="00CC70A6">
        <w:rPr>
          <w:rFonts w:ascii="Times New Roman" w:hAnsi="Times New Roman" w:cs="Times New Roman"/>
          <w:sz w:val="24"/>
          <w:szCs w:val="24"/>
          <w:shd w:val="clear" w:color="auto" w:fill="FFFFFF"/>
        </w:rPr>
        <w:lastRenderedPageBreak/>
        <w:t>Gucht</w:t>
      </w:r>
      <w:r w:rsidR="0097223F" w:rsidRPr="00CC70A6">
        <w:rPr>
          <w:rFonts w:ascii="Times New Roman" w:hAnsi="Times New Roman" w:cs="Times New Roman"/>
          <w:sz w:val="24"/>
          <w:szCs w:val="24"/>
          <w:shd w:val="clear" w:color="auto" w:fill="FFFFFF"/>
        </w:rPr>
        <w:t xml:space="preserve"> </w:t>
      </w:r>
      <w:r w:rsidR="008373BF" w:rsidRPr="00CC70A6">
        <w:rPr>
          <w:rFonts w:ascii="Times New Roman" w:hAnsi="Times New Roman" w:cs="Times New Roman"/>
          <w:sz w:val="24"/>
          <w:szCs w:val="24"/>
          <w:shd w:val="clear" w:color="auto" w:fill="FFFFFF"/>
        </w:rPr>
        <w:t xml:space="preserve">&amp; </w:t>
      </w:r>
      <w:proofErr w:type="spellStart"/>
      <w:r w:rsidR="008373BF" w:rsidRPr="00CC70A6">
        <w:rPr>
          <w:rFonts w:ascii="Times New Roman" w:hAnsi="Times New Roman" w:cs="Times New Roman"/>
          <w:sz w:val="24"/>
          <w:szCs w:val="24"/>
          <w:shd w:val="clear" w:color="auto" w:fill="FFFFFF"/>
        </w:rPr>
        <w:t>Heiser</w:t>
      </w:r>
      <w:proofErr w:type="spellEnd"/>
      <w:r w:rsidR="0097223F" w:rsidRPr="00CC70A6">
        <w:rPr>
          <w:rFonts w:ascii="Times New Roman" w:hAnsi="Times New Roman" w:cs="Times New Roman"/>
          <w:sz w:val="24"/>
          <w:szCs w:val="24"/>
          <w:shd w:val="clear" w:color="auto" w:fill="FFFFFF"/>
        </w:rPr>
        <w:t xml:space="preserve"> 200</w:t>
      </w:r>
      <w:r w:rsidR="008373BF" w:rsidRPr="00CC70A6">
        <w:rPr>
          <w:rFonts w:ascii="Times New Roman" w:hAnsi="Times New Roman" w:cs="Times New Roman"/>
          <w:sz w:val="24"/>
          <w:szCs w:val="24"/>
          <w:shd w:val="clear" w:color="auto" w:fill="FFFFFF"/>
        </w:rPr>
        <w:t>3)</w:t>
      </w:r>
      <w:r w:rsidR="00D0738E" w:rsidRPr="00CC70A6">
        <w:rPr>
          <w:rFonts w:ascii="Times New Roman" w:eastAsia="Times New Roman" w:hAnsi="Times New Roman" w:cs="Times New Roman"/>
          <w:sz w:val="24"/>
          <w:szCs w:val="24"/>
        </w:rPr>
        <w:t xml:space="preserve">. </w:t>
      </w:r>
      <w:r w:rsidR="00EE3FCA" w:rsidRPr="00CC70A6">
        <w:rPr>
          <w:rFonts w:ascii="Times New Roman" w:eastAsia="Times New Roman" w:hAnsi="Times New Roman" w:cs="Times New Roman"/>
          <w:sz w:val="24"/>
          <w:szCs w:val="24"/>
        </w:rPr>
        <w:t xml:space="preserve">Another reason may be that </w:t>
      </w:r>
      <w:proofErr w:type="spellStart"/>
      <w:r w:rsidR="00EE3FCA" w:rsidRPr="00CC70A6">
        <w:rPr>
          <w:rFonts w:ascii="Times New Roman" w:eastAsia="Times New Roman" w:hAnsi="Times New Roman" w:cs="Times New Roman"/>
          <w:sz w:val="24"/>
          <w:szCs w:val="24"/>
        </w:rPr>
        <w:t>alexithymic</w:t>
      </w:r>
      <w:proofErr w:type="spellEnd"/>
      <w:r w:rsidR="00EE3FCA" w:rsidRPr="00CC70A6">
        <w:rPr>
          <w:rFonts w:ascii="Times New Roman" w:eastAsia="Times New Roman" w:hAnsi="Times New Roman" w:cs="Times New Roman"/>
          <w:sz w:val="24"/>
          <w:szCs w:val="24"/>
        </w:rPr>
        <w:t xml:space="preserve"> individuals perceive and process external stimuli differently, depending on the subjective interpretation of quality of life</w:t>
      </w:r>
      <w:r w:rsidRPr="00CC70A6">
        <w:rPr>
          <w:rFonts w:ascii="Times New Roman" w:eastAsia="Times New Roman" w:hAnsi="Times New Roman" w:cs="Times New Roman"/>
          <w:sz w:val="24"/>
          <w:szCs w:val="24"/>
        </w:rPr>
        <w:t xml:space="preserve"> (</w:t>
      </w:r>
      <w:proofErr w:type="spellStart"/>
      <w:r w:rsidR="00E60D82" w:rsidRPr="00CC70A6">
        <w:rPr>
          <w:rFonts w:ascii="Times New Roman" w:eastAsia="Times New Roman" w:hAnsi="Times New Roman" w:cs="Times New Roman"/>
          <w:sz w:val="24"/>
          <w:szCs w:val="24"/>
        </w:rPr>
        <w:fldChar w:fldCharType="begin"/>
      </w:r>
      <w:r w:rsidR="00E60D82" w:rsidRPr="00CC70A6">
        <w:rPr>
          <w:rFonts w:ascii="Times New Roman" w:eastAsia="Times New Roman" w:hAnsi="Times New Roman" w:cs="Times New Roman"/>
          <w:sz w:val="24"/>
          <w:szCs w:val="24"/>
        </w:rPr>
        <w:instrText xml:space="preserve"> HYPERLINK \l "_tyjcwt" \h </w:instrText>
      </w:r>
      <w:r w:rsidR="00E60D82" w:rsidRPr="00CC70A6">
        <w:rPr>
          <w:rFonts w:ascii="Times New Roman" w:eastAsia="Times New Roman" w:hAnsi="Times New Roman" w:cs="Times New Roman"/>
          <w:sz w:val="24"/>
          <w:szCs w:val="24"/>
        </w:rPr>
        <w:fldChar w:fldCharType="separate"/>
      </w:r>
      <w:r w:rsidRPr="00CC70A6">
        <w:rPr>
          <w:rFonts w:ascii="Times New Roman" w:eastAsia="Times New Roman" w:hAnsi="Times New Roman" w:cs="Times New Roman"/>
          <w:sz w:val="24"/>
          <w:szCs w:val="24"/>
        </w:rPr>
        <w:t>Mattila</w:t>
      </w:r>
      <w:proofErr w:type="spellEnd"/>
      <w:r w:rsidRPr="00CC70A6">
        <w:rPr>
          <w:rFonts w:ascii="Times New Roman" w:eastAsia="Times New Roman" w:hAnsi="Times New Roman" w:cs="Times New Roman"/>
          <w:sz w:val="24"/>
          <w:szCs w:val="24"/>
        </w:rPr>
        <w:t xml:space="preserve"> et al., 2009</w:t>
      </w:r>
      <w:r w:rsidR="00E60D82" w:rsidRPr="00CC70A6">
        <w:rPr>
          <w:rFonts w:ascii="Times New Roman" w:eastAsia="Times New Roman" w:hAnsi="Times New Roman" w:cs="Times New Roman"/>
          <w:sz w:val="24"/>
          <w:szCs w:val="24"/>
        </w:rPr>
        <w:fldChar w:fldCharType="end"/>
      </w:r>
      <w:r w:rsidRPr="00CC70A6">
        <w:rPr>
          <w:rFonts w:ascii="Times New Roman" w:eastAsia="Times New Roman" w:hAnsi="Times New Roman" w:cs="Times New Roman"/>
          <w:sz w:val="24"/>
          <w:szCs w:val="24"/>
        </w:rPr>
        <w:t>)</w:t>
      </w:r>
      <w:bookmarkStart w:id="1" w:name="_Hlk91021856"/>
      <w:r w:rsidR="00A02783" w:rsidRPr="00CC70A6">
        <w:rPr>
          <w:rFonts w:ascii="Times New Roman" w:eastAsia="Times New Roman" w:hAnsi="Times New Roman" w:cs="Times New Roman"/>
          <w:sz w:val="24"/>
          <w:szCs w:val="24"/>
        </w:rPr>
        <w:t xml:space="preserve">. </w:t>
      </w:r>
      <w:r w:rsidR="008008E4" w:rsidRPr="00CC70A6">
        <w:rPr>
          <w:rFonts w:ascii="Times New Roman" w:eastAsia="Times New Roman" w:hAnsi="Times New Roman" w:cs="Times New Roman"/>
          <w:sz w:val="24"/>
          <w:szCs w:val="24"/>
        </w:rPr>
        <w:t xml:space="preserve">Finally, one study found that medically ill people had greater alexithymia than the general population </w:t>
      </w:r>
      <w:r w:rsidRPr="00CC70A6">
        <w:rPr>
          <w:rFonts w:ascii="Times New Roman" w:eastAsia="Times New Roman" w:hAnsi="Times New Roman" w:cs="Times New Roman"/>
          <w:sz w:val="24"/>
          <w:szCs w:val="24"/>
        </w:rPr>
        <w:t>(</w:t>
      </w:r>
      <w:hyperlink w:anchor="_1ci93xb">
        <w:r w:rsidRPr="00CC70A6">
          <w:rPr>
            <w:rFonts w:ascii="Times New Roman" w:eastAsia="Times New Roman" w:hAnsi="Times New Roman" w:cs="Times New Roman"/>
            <w:sz w:val="24"/>
            <w:szCs w:val="24"/>
          </w:rPr>
          <w:t xml:space="preserve">Wise, Mann, Mitchell, </w:t>
        </w:r>
        <w:proofErr w:type="spellStart"/>
        <w:r w:rsidRPr="00CC70A6">
          <w:rPr>
            <w:rFonts w:ascii="Times New Roman" w:eastAsia="Times New Roman" w:hAnsi="Times New Roman" w:cs="Times New Roman"/>
            <w:sz w:val="24"/>
            <w:szCs w:val="24"/>
          </w:rPr>
          <w:t>Hryvniak</w:t>
        </w:r>
        <w:proofErr w:type="spellEnd"/>
        <w:r w:rsidRPr="00CC70A6">
          <w:rPr>
            <w:rFonts w:ascii="Times New Roman" w:eastAsia="Times New Roman" w:hAnsi="Times New Roman" w:cs="Times New Roman"/>
            <w:sz w:val="24"/>
            <w:szCs w:val="24"/>
          </w:rPr>
          <w:t>, &amp; Hill, 1990</w:t>
        </w:r>
      </w:hyperlink>
      <w:r w:rsidRPr="00CC70A6">
        <w:rPr>
          <w:rFonts w:ascii="Times New Roman" w:eastAsia="Times New Roman" w:hAnsi="Times New Roman" w:cs="Times New Roman"/>
          <w:sz w:val="24"/>
          <w:szCs w:val="24"/>
        </w:rPr>
        <w:t>).</w:t>
      </w:r>
    </w:p>
    <w:bookmarkEnd w:id="1"/>
    <w:p w14:paraId="123906D2" w14:textId="7F6948A5" w:rsidR="008008E4" w:rsidRPr="00CC70A6" w:rsidRDefault="00B06C0A" w:rsidP="00B33E44">
      <w:pPr>
        <w:spacing w:line="480" w:lineRule="auto"/>
        <w:ind w:firstLine="708"/>
        <w:jc w:val="both"/>
        <w:rPr>
          <w:rFonts w:ascii="Times New Roman" w:eastAsia="Times New Roman" w:hAnsi="Times New Roman" w:cs="Times New Roman"/>
          <w:sz w:val="24"/>
          <w:szCs w:val="24"/>
        </w:rPr>
      </w:pPr>
      <w:r w:rsidRPr="00CC70A6">
        <w:rPr>
          <w:rFonts w:ascii="Times New Roman" w:eastAsia="Times New Roman" w:hAnsi="Times New Roman" w:cs="Times New Roman"/>
          <w:sz w:val="24"/>
          <w:szCs w:val="24"/>
        </w:rPr>
        <w:t>According to the findings of our study, DIF and DDF alexithymia subscales have a higher factor load on quality of life than EOT. This result is consistent with studies in the literature investigating the relationship between alexithymia and quality of life (</w:t>
      </w:r>
      <w:hyperlink w:anchor="_2xcytpi">
        <w:r w:rsidRPr="00CC70A6">
          <w:rPr>
            <w:rFonts w:ascii="Times New Roman" w:eastAsia="Times New Roman" w:hAnsi="Times New Roman" w:cs="Times New Roman"/>
            <w:sz w:val="24"/>
            <w:szCs w:val="24"/>
          </w:rPr>
          <w:t>Lumley et al., 1996</w:t>
        </w:r>
      </w:hyperlink>
      <w:r w:rsidRPr="00CC70A6">
        <w:rPr>
          <w:rFonts w:ascii="Times New Roman" w:eastAsia="Times New Roman" w:hAnsi="Times New Roman" w:cs="Times New Roman"/>
          <w:sz w:val="24"/>
          <w:szCs w:val="24"/>
        </w:rPr>
        <w:t xml:space="preserve">; </w:t>
      </w:r>
      <w:hyperlink w:anchor="_4i7ojhp">
        <w:r w:rsidRPr="00CC70A6">
          <w:rPr>
            <w:rFonts w:ascii="Times New Roman" w:eastAsia="Times New Roman" w:hAnsi="Times New Roman" w:cs="Times New Roman"/>
            <w:sz w:val="24"/>
            <w:szCs w:val="24"/>
          </w:rPr>
          <w:t xml:space="preserve">Waller &amp; </w:t>
        </w:r>
        <w:proofErr w:type="spellStart"/>
        <w:r w:rsidRPr="00CC70A6">
          <w:rPr>
            <w:rFonts w:ascii="Times New Roman" w:eastAsia="Times New Roman" w:hAnsi="Times New Roman" w:cs="Times New Roman"/>
            <w:sz w:val="24"/>
            <w:szCs w:val="24"/>
          </w:rPr>
          <w:t>Scheidt</w:t>
        </w:r>
        <w:proofErr w:type="spellEnd"/>
        <w:r w:rsidRPr="00CC70A6">
          <w:rPr>
            <w:rFonts w:ascii="Times New Roman" w:eastAsia="Times New Roman" w:hAnsi="Times New Roman" w:cs="Times New Roman"/>
            <w:sz w:val="24"/>
            <w:szCs w:val="24"/>
          </w:rPr>
          <w:t>, 2006</w:t>
        </w:r>
      </w:hyperlink>
      <w:r w:rsidRPr="00CC70A6">
        <w:rPr>
          <w:rFonts w:ascii="Times New Roman" w:eastAsia="Times New Roman" w:hAnsi="Times New Roman" w:cs="Times New Roman"/>
          <w:sz w:val="24"/>
          <w:szCs w:val="24"/>
        </w:rPr>
        <w:t xml:space="preserve">). </w:t>
      </w:r>
      <w:r w:rsidR="00B33E44" w:rsidRPr="00CC70A6">
        <w:rPr>
          <w:rFonts w:ascii="Times New Roman" w:eastAsia="Times New Roman" w:hAnsi="Times New Roman" w:cs="Times New Roman"/>
          <w:sz w:val="24"/>
          <w:szCs w:val="24"/>
        </w:rPr>
        <w:t>According to these results, it is possible to say that individuals who have difficulty identify</w:t>
      </w:r>
      <w:r w:rsidR="006A1C41" w:rsidRPr="00CC70A6">
        <w:rPr>
          <w:rFonts w:ascii="Times New Roman" w:eastAsia="Times New Roman" w:hAnsi="Times New Roman" w:cs="Times New Roman"/>
          <w:sz w:val="24"/>
          <w:szCs w:val="24"/>
        </w:rPr>
        <w:t>ing</w:t>
      </w:r>
      <w:r w:rsidR="00B33E44" w:rsidRPr="00CC70A6">
        <w:rPr>
          <w:rFonts w:ascii="Times New Roman" w:eastAsia="Times New Roman" w:hAnsi="Times New Roman" w:cs="Times New Roman"/>
          <w:sz w:val="24"/>
          <w:szCs w:val="24"/>
        </w:rPr>
        <w:t xml:space="preserve"> and express</w:t>
      </w:r>
      <w:r w:rsidR="006A1C41" w:rsidRPr="00CC70A6">
        <w:rPr>
          <w:rFonts w:ascii="Times New Roman" w:eastAsia="Times New Roman" w:hAnsi="Times New Roman" w:cs="Times New Roman"/>
          <w:sz w:val="24"/>
          <w:szCs w:val="24"/>
        </w:rPr>
        <w:t>ing</w:t>
      </w:r>
      <w:r w:rsidR="00B33E44" w:rsidRPr="00CC70A6">
        <w:rPr>
          <w:rFonts w:ascii="Times New Roman" w:eastAsia="Times New Roman" w:hAnsi="Times New Roman" w:cs="Times New Roman"/>
          <w:sz w:val="24"/>
          <w:szCs w:val="24"/>
        </w:rPr>
        <w:t xml:space="preserve"> their feelings may have lower quality of life perceptions. On the other hand, regarding these findings</w:t>
      </w:r>
      <w:r w:rsidR="006A1C41" w:rsidRPr="00CC70A6">
        <w:rPr>
          <w:rFonts w:ascii="Times New Roman" w:eastAsia="Times New Roman" w:hAnsi="Times New Roman" w:cs="Times New Roman"/>
          <w:sz w:val="24"/>
          <w:szCs w:val="24"/>
        </w:rPr>
        <w:t>,</w:t>
      </w:r>
      <w:r w:rsidR="00B33E44" w:rsidRPr="00CC70A6">
        <w:rPr>
          <w:rFonts w:ascii="Times New Roman" w:eastAsia="Times New Roman" w:hAnsi="Times New Roman" w:cs="Times New Roman"/>
          <w:sz w:val="24"/>
          <w:szCs w:val="24"/>
        </w:rPr>
        <w:t xml:space="preserve"> it was show</w:t>
      </w:r>
      <w:r w:rsidR="006A1C41" w:rsidRPr="00CC70A6">
        <w:rPr>
          <w:rFonts w:ascii="Times New Roman" w:eastAsia="Times New Roman" w:hAnsi="Times New Roman" w:cs="Times New Roman"/>
          <w:sz w:val="24"/>
          <w:szCs w:val="24"/>
        </w:rPr>
        <w:t>n</w:t>
      </w:r>
      <w:r w:rsidR="00B33E44" w:rsidRPr="00CC70A6">
        <w:rPr>
          <w:rFonts w:ascii="Times New Roman" w:eastAsia="Times New Roman" w:hAnsi="Times New Roman" w:cs="Times New Roman"/>
          <w:sz w:val="24"/>
          <w:szCs w:val="24"/>
        </w:rPr>
        <w:t xml:space="preserve"> that alexithymia has a higher factor load on the subscales as "Social Functioning", "Mental Health", "Physical Functioning", "Vitality", and "General Health".</w:t>
      </w:r>
      <w:r w:rsidR="005104F3" w:rsidRPr="00CC70A6">
        <w:rPr>
          <w:rFonts w:ascii="Times New Roman" w:eastAsia="Times New Roman" w:hAnsi="Times New Roman" w:cs="Times New Roman"/>
          <w:sz w:val="24"/>
          <w:szCs w:val="24"/>
        </w:rPr>
        <w:t xml:space="preserve"> </w:t>
      </w:r>
      <w:r w:rsidR="008008E4" w:rsidRPr="00CC70A6">
        <w:rPr>
          <w:rFonts w:ascii="Times New Roman" w:eastAsia="Times New Roman" w:hAnsi="Times New Roman" w:cs="Times New Roman"/>
          <w:sz w:val="24"/>
          <w:szCs w:val="24"/>
        </w:rPr>
        <w:t>Previous research has suggested similar correlations (</w:t>
      </w:r>
      <w:proofErr w:type="spellStart"/>
      <w:r w:rsidR="008008E4" w:rsidRPr="00CC70A6">
        <w:rPr>
          <w:rFonts w:ascii="Times New Roman" w:eastAsia="Times New Roman" w:hAnsi="Times New Roman" w:cs="Times New Roman"/>
          <w:sz w:val="24"/>
          <w:szCs w:val="24"/>
        </w:rPr>
        <w:t>Matilla</w:t>
      </w:r>
      <w:proofErr w:type="spellEnd"/>
      <w:r w:rsidR="008008E4" w:rsidRPr="00CC70A6">
        <w:rPr>
          <w:rFonts w:ascii="Times New Roman" w:eastAsia="Times New Roman" w:hAnsi="Times New Roman" w:cs="Times New Roman"/>
          <w:sz w:val="24"/>
          <w:szCs w:val="24"/>
        </w:rPr>
        <w:t xml:space="preserve"> et al., 2009). The findings concerning the association between difficulty identifying emotions and somatoform disorder may explain why alexithymia has a detrimental impact on quality of life. It is possible to argue that the difficulty in detecting emotions leads to misinterpretation of physical emotions and a reduction in </w:t>
      </w:r>
      <w:proofErr w:type="spellStart"/>
      <w:r w:rsidR="000A4A20" w:rsidRPr="00CC70A6">
        <w:rPr>
          <w:rFonts w:ascii="Times New Roman" w:eastAsia="Times New Roman" w:hAnsi="Times New Roman" w:cs="Times New Roman"/>
          <w:sz w:val="24"/>
          <w:szCs w:val="24"/>
        </w:rPr>
        <w:t>HRQoL</w:t>
      </w:r>
      <w:proofErr w:type="spellEnd"/>
      <w:r w:rsidR="008008E4" w:rsidRPr="00CC70A6">
        <w:rPr>
          <w:rFonts w:ascii="Times New Roman" w:eastAsia="Times New Roman" w:hAnsi="Times New Roman" w:cs="Times New Roman"/>
          <w:sz w:val="24"/>
          <w:szCs w:val="24"/>
        </w:rPr>
        <w:t>. In other words, alexithymia is more than just an emotional condition; it is also linked to health consequences. According to research, people with alexithymia do not employ their normal coping strategies and may be more prone to undesirable behaviors such as emotion suppression and somatization (Fortune et al., 2002). As a result, it is natural that alexithymia has a higher impact on "Mental Health," "Physical Functioning," "Vitality," and "General Health." However, "Social Functioning" may grow as a result of physical and mental health.</w:t>
      </w:r>
    </w:p>
    <w:p w14:paraId="4F5B85AE" w14:textId="665FDDBF" w:rsidR="00F6700B" w:rsidRPr="00CC70A6" w:rsidRDefault="00B06C0A" w:rsidP="00B33E44">
      <w:pPr>
        <w:spacing w:line="480" w:lineRule="auto"/>
        <w:ind w:firstLine="708"/>
        <w:jc w:val="both"/>
        <w:rPr>
          <w:rFonts w:ascii="Times New Roman" w:eastAsia="Times New Roman" w:hAnsi="Times New Roman" w:cs="Times New Roman"/>
          <w:sz w:val="24"/>
          <w:szCs w:val="24"/>
        </w:rPr>
      </w:pPr>
      <w:r w:rsidRPr="00CC70A6">
        <w:rPr>
          <w:rFonts w:ascii="Times New Roman" w:eastAsia="Times New Roman" w:hAnsi="Times New Roman" w:cs="Times New Roman"/>
          <w:sz w:val="24"/>
          <w:szCs w:val="24"/>
        </w:rPr>
        <w:t xml:space="preserve">The results of our study should be evaluated within some limitations. </w:t>
      </w:r>
      <w:r w:rsidR="008008E4" w:rsidRPr="00CC70A6">
        <w:rPr>
          <w:rFonts w:ascii="Times New Roman" w:eastAsia="Times New Roman" w:hAnsi="Times New Roman" w:cs="Times New Roman"/>
          <w:sz w:val="24"/>
          <w:szCs w:val="24"/>
        </w:rPr>
        <w:t>First</w:t>
      </w:r>
      <w:r w:rsidRPr="00CC70A6">
        <w:rPr>
          <w:rFonts w:ascii="Times New Roman" w:eastAsia="Times New Roman" w:hAnsi="Times New Roman" w:cs="Times New Roman"/>
          <w:sz w:val="24"/>
          <w:szCs w:val="24"/>
        </w:rPr>
        <w:t xml:space="preserve">, since our study has a cross-sectional design, it is not possible to draw causal results. Besides, the fact that alexithymia and quality of life are determined by self-report scales may </w:t>
      </w:r>
      <w:r w:rsidR="00483D82" w:rsidRPr="00CC70A6">
        <w:rPr>
          <w:rFonts w:ascii="Times New Roman" w:eastAsia="Times New Roman" w:hAnsi="Times New Roman" w:cs="Times New Roman"/>
          <w:sz w:val="24"/>
          <w:szCs w:val="24"/>
        </w:rPr>
        <w:t xml:space="preserve">be a factor </w:t>
      </w:r>
      <w:r w:rsidRPr="00CC70A6">
        <w:rPr>
          <w:rFonts w:ascii="Times New Roman" w:eastAsia="Times New Roman" w:hAnsi="Times New Roman" w:cs="Times New Roman"/>
          <w:sz w:val="24"/>
          <w:szCs w:val="24"/>
        </w:rPr>
        <w:t>affect</w:t>
      </w:r>
      <w:r w:rsidR="00483D82" w:rsidRPr="00CC70A6">
        <w:rPr>
          <w:rFonts w:ascii="Times New Roman" w:eastAsia="Times New Roman" w:hAnsi="Times New Roman" w:cs="Times New Roman"/>
          <w:sz w:val="24"/>
          <w:szCs w:val="24"/>
        </w:rPr>
        <w:t xml:space="preserve">ing </w:t>
      </w:r>
      <w:r w:rsidRPr="00CC70A6">
        <w:rPr>
          <w:rFonts w:ascii="Times New Roman" w:eastAsia="Times New Roman" w:hAnsi="Times New Roman" w:cs="Times New Roman"/>
          <w:sz w:val="24"/>
          <w:szCs w:val="24"/>
        </w:rPr>
        <w:lastRenderedPageBreak/>
        <w:t>the results</w:t>
      </w:r>
      <w:r w:rsidR="005840D3" w:rsidRPr="00CC70A6">
        <w:rPr>
          <w:rFonts w:ascii="Times New Roman" w:eastAsia="Times New Roman" w:hAnsi="Times New Roman" w:cs="Times New Roman"/>
          <w:sz w:val="24"/>
          <w:szCs w:val="24"/>
        </w:rPr>
        <w:t>.</w:t>
      </w:r>
      <w:r w:rsidR="005D4DAE" w:rsidRPr="00CC70A6">
        <w:rPr>
          <w:rFonts w:ascii="Times New Roman" w:eastAsia="Times New Roman" w:hAnsi="Times New Roman" w:cs="Times New Roman"/>
          <w:sz w:val="24"/>
          <w:szCs w:val="24"/>
        </w:rPr>
        <w:t xml:space="preserve"> </w:t>
      </w:r>
      <w:r w:rsidR="005840D3" w:rsidRPr="00CC70A6">
        <w:rPr>
          <w:rFonts w:ascii="Times New Roman" w:eastAsia="Times New Roman" w:hAnsi="Times New Roman" w:cs="Times New Roman"/>
          <w:sz w:val="24"/>
          <w:szCs w:val="24"/>
        </w:rPr>
        <w:t xml:space="preserve">In addition, it is a limitation that the confounding variables that may affect the results of our study, such as the </w:t>
      </w:r>
      <w:r w:rsidR="008008E4" w:rsidRPr="00CC70A6">
        <w:rPr>
          <w:rFonts w:ascii="Times New Roman" w:eastAsia="Times New Roman" w:hAnsi="Times New Roman" w:cs="Times New Roman"/>
          <w:sz w:val="24"/>
          <w:szCs w:val="24"/>
        </w:rPr>
        <w:t xml:space="preserve">participants’ </w:t>
      </w:r>
      <w:r w:rsidR="005840D3" w:rsidRPr="00CC70A6">
        <w:rPr>
          <w:rFonts w:ascii="Times New Roman" w:eastAsia="Times New Roman" w:hAnsi="Times New Roman" w:cs="Times New Roman"/>
          <w:sz w:val="24"/>
          <w:szCs w:val="24"/>
        </w:rPr>
        <w:t xml:space="preserve">anxiety and depression levels, were not </w:t>
      </w:r>
      <w:r w:rsidR="008008E4" w:rsidRPr="00CC70A6">
        <w:rPr>
          <w:rFonts w:ascii="Times New Roman" w:eastAsia="Times New Roman" w:hAnsi="Times New Roman" w:cs="Times New Roman"/>
          <w:sz w:val="24"/>
          <w:szCs w:val="24"/>
        </w:rPr>
        <w:t>considered</w:t>
      </w:r>
      <w:r w:rsidR="005840D3" w:rsidRPr="00CC70A6">
        <w:rPr>
          <w:rFonts w:ascii="Times New Roman" w:eastAsia="Times New Roman" w:hAnsi="Times New Roman" w:cs="Times New Roman"/>
          <w:sz w:val="24"/>
          <w:szCs w:val="24"/>
        </w:rPr>
        <w:t xml:space="preserve">. </w:t>
      </w:r>
      <w:r w:rsidRPr="00CC70A6">
        <w:rPr>
          <w:rFonts w:ascii="Times New Roman" w:eastAsia="Times New Roman" w:hAnsi="Times New Roman" w:cs="Times New Roman"/>
          <w:sz w:val="24"/>
          <w:szCs w:val="24"/>
        </w:rPr>
        <w:t xml:space="preserve">Finally, the fact that the participants are </w:t>
      </w:r>
      <w:r w:rsidR="00126185" w:rsidRPr="00CC70A6">
        <w:rPr>
          <w:rFonts w:ascii="Times New Roman" w:eastAsia="Times New Roman" w:hAnsi="Times New Roman" w:cs="Times New Roman"/>
          <w:sz w:val="24"/>
          <w:szCs w:val="24"/>
        </w:rPr>
        <w:t xml:space="preserve">healthy </w:t>
      </w:r>
      <w:r w:rsidRPr="00CC70A6">
        <w:rPr>
          <w:rFonts w:ascii="Times New Roman" w:eastAsia="Times New Roman" w:hAnsi="Times New Roman" w:cs="Times New Roman"/>
          <w:sz w:val="24"/>
          <w:szCs w:val="24"/>
        </w:rPr>
        <w:t>university students stands as an obstacle to the generalization of our results.</w:t>
      </w:r>
    </w:p>
    <w:p w14:paraId="05244420" w14:textId="5DEFDF77" w:rsidR="00F6700B" w:rsidRPr="00CC70A6" w:rsidRDefault="00B06C0A" w:rsidP="00A1414E">
      <w:pPr>
        <w:spacing w:line="480" w:lineRule="auto"/>
        <w:ind w:firstLine="708"/>
        <w:jc w:val="both"/>
        <w:rPr>
          <w:rFonts w:ascii="Times New Roman" w:eastAsia="Times New Roman" w:hAnsi="Times New Roman" w:cs="Times New Roman"/>
          <w:sz w:val="24"/>
          <w:szCs w:val="24"/>
        </w:rPr>
      </w:pPr>
      <w:r w:rsidRPr="00CC70A6">
        <w:rPr>
          <w:rFonts w:ascii="Times New Roman" w:eastAsia="Times New Roman" w:hAnsi="Times New Roman" w:cs="Times New Roman"/>
          <w:sz w:val="24"/>
          <w:szCs w:val="24"/>
        </w:rPr>
        <w:t xml:space="preserve">Our results clearly showed that the level of alexithymia negatively affects the quality of life in healthy individuals. Whether alexithymia causes changes in individuals' interpretation of body sensations through somatization or causes changes in the subjective interpretation of quality of life, it is certainly associated with the negativity of quality of life. We </w:t>
      </w:r>
      <w:r w:rsidR="00A02783" w:rsidRPr="00CC70A6">
        <w:rPr>
          <w:rFonts w:ascii="Times New Roman" w:eastAsia="Times New Roman" w:hAnsi="Times New Roman" w:cs="Times New Roman"/>
          <w:sz w:val="24"/>
          <w:szCs w:val="24"/>
        </w:rPr>
        <w:t xml:space="preserve">believe </w:t>
      </w:r>
      <w:r w:rsidRPr="00CC70A6">
        <w:rPr>
          <w:rFonts w:ascii="Times New Roman" w:eastAsia="Times New Roman" w:hAnsi="Times New Roman" w:cs="Times New Roman"/>
          <w:sz w:val="24"/>
          <w:szCs w:val="24"/>
        </w:rPr>
        <w:t xml:space="preserve">that alexithymia should be considered by clinicians in terms of quality of life since it is a common personality </w:t>
      </w:r>
      <w:r w:rsidR="00A02783" w:rsidRPr="00CC70A6">
        <w:rPr>
          <w:rFonts w:ascii="Times New Roman" w:eastAsia="Times New Roman" w:hAnsi="Times New Roman" w:cs="Times New Roman"/>
          <w:sz w:val="24"/>
          <w:szCs w:val="24"/>
        </w:rPr>
        <w:t>feature</w:t>
      </w:r>
      <w:r w:rsidRPr="00CC70A6">
        <w:rPr>
          <w:rFonts w:ascii="Times New Roman" w:eastAsia="Times New Roman" w:hAnsi="Times New Roman" w:cs="Times New Roman"/>
          <w:sz w:val="24"/>
          <w:szCs w:val="24"/>
        </w:rPr>
        <w:t xml:space="preserve">. It is thought that it would be beneficial to develop specific treatment methods for </w:t>
      </w:r>
      <w:proofErr w:type="spellStart"/>
      <w:r w:rsidRPr="00CC70A6">
        <w:rPr>
          <w:rFonts w:ascii="Times New Roman" w:eastAsia="Times New Roman" w:hAnsi="Times New Roman" w:cs="Times New Roman"/>
          <w:sz w:val="24"/>
          <w:szCs w:val="24"/>
        </w:rPr>
        <w:t>alexithymic</w:t>
      </w:r>
      <w:proofErr w:type="spellEnd"/>
      <w:r w:rsidRPr="00CC70A6">
        <w:rPr>
          <w:rFonts w:ascii="Times New Roman" w:eastAsia="Times New Roman" w:hAnsi="Times New Roman" w:cs="Times New Roman"/>
          <w:sz w:val="24"/>
          <w:szCs w:val="24"/>
        </w:rPr>
        <w:t xml:space="preserve"> individuals to better be up to these symptoms and other health problems. Future longitudinal studies will be useful in explaining the causal relationships between alexithymia and quality of life.</w:t>
      </w:r>
    </w:p>
    <w:p w14:paraId="565CC447" w14:textId="38ABCB66" w:rsidR="007814E2" w:rsidRPr="00CC70A6" w:rsidRDefault="007814E2" w:rsidP="00A1414E">
      <w:pPr>
        <w:spacing w:line="480" w:lineRule="auto"/>
        <w:ind w:firstLine="708"/>
        <w:jc w:val="both"/>
        <w:rPr>
          <w:rFonts w:ascii="Times New Roman" w:eastAsia="Times New Roman" w:hAnsi="Times New Roman" w:cs="Times New Roman"/>
          <w:sz w:val="24"/>
          <w:szCs w:val="24"/>
        </w:rPr>
      </w:pPr>
    </w:p>
    <w:p w14:paraId="31A6E9FD" w14:textId="77777777" w:rsidR="004109E1" w:rsidRPr="00CC70A6" w:rsidRDefault="004109E1" w:rsidP="00A1414E">
      <w:pPr>
        <w:spacing w:line="480" w:lineRule="auto"/>
        <w:ind w:firstLine="708"/>
        <w:jc w:val="both"/>
        <w:rPr>
          <w:rFonts w:ascii="Times New Roman" w:eastAsia="Times New Roman" w:hAnsi="Times New Roman" w:cs="Times New Roman"/>
          <w:sz w:val="24"/>
          <w:szCs w:val="24"/>
        </w:rPr>
      </w:pPr>
    </w:p>
    <w:p w14:paraId="023B907E" w14:textId="77777777" w:rsidR="002A24D9" w:rsidRPr="00CC70A6" w:rsidRDefault="002A24D9" w:rsidP="007814E2">
      <w:pPr>
        <w:spacing w:line="480" w:lineRule="auto"/>
        <w:rPr>
          <w:rFonts w:ascii="Times New Roman" w:eastAsia="Times New Roman" w:hAnsi="Times New Roman" w:cs="Times New Roman"/>
          <w:b/>
          <w:sz w:val="24"/>
          <w:szCs w:val="24"/>
        </w:rPr>
      </w:pPr>
      <w:r w:rsidRPr="00CC70A6">
        <w:rPr>
          <w:rFonts w:ascii="Times New Roman" w:eastAsia="Times New Roman" w:hAnsi="Times New Roman" w:cs="Times New Roman"/>
          <w:b/>
          <w:sz w:val="24"/>
          <w:szCs w:val="24"/>
        </w:rPr>
        <w:t>Disclosure statement</w:t>
      </w:r>
    </w:p>
    <w:p w14:paraId="4222E540" w14:textId="77777777" w:rsidR="002A24D9" w:rsidRPr="00CC70A6" w:rsidRDefault="002A24D9" w:rsidP="007814E2">
      <w:pPr>
        <w:spacing w:line="480" w:lineRule="auto"/>
        <w:rPr>
          <w:rFonts w:ascii="Times New Roman" w:eastAsia="Times New Roman" w:hAnsi="Times New Roman" w:cs="Times New Roman"/>
          <w:sz w:val="24"/>
          <w:szCs w:val="24"/>
        </w:rPr>
      </w:pPr>
      <w:r w:rsidRPr="00CC70A6">
        <w:rPr>
          <w:rFonts w:ascii="Times New Roman" w:eastAsia="Times New Roman" w:hAnsi="Times New Roman" w:cs="Times New Roman"/>
          <w:b/>
          <w:sz w:val="24"/>
          <w:szCs w:val="24"/>
        </w:rPr>
        <w:t xml:space="preserve">Funding: </w:t>
      </w:r>
      <w:r w:rsidRPr="00CC70A6">
        <w:rPr>
          <w:rFonts w:ascii="Times New Roman" w:eastAsia="Times New Roman" w:hAnsi="Times New Roman" w:cs="Times New Roman"/>
          <w:sz w:val="24"/>
          <w:szCs w:val="24"/>
        </w:rPr>
        <w:t>This research received no specific grant and financial support from any funding agency in the public, commercial, or not-for-profit sectors.</w:t>
      </w:r>
    </w:p>
    <w:p w14:paraId="4FC199EC" w14:textId="77777777" w:rsidR="002A24D9" w:rsidRPr="00CC70A6" w:rsidRDefault="002A24D9" w:rsidP="007814E2">
      <w:pPr>
        <w:spacing w:line="480" w:lineRule="auto"/>
        <w:jc w:val="both"/>
        <w:rPr>
          <w:rFonts w:ascii="Times New Roman" w:eastAsia="Times New Roman" w:hAnsi="Times New Roman" w:cs="Times New Roman"/>
          <w:sz w:val="24"/>
          <w:szCs w:val="24"/>
        </w:rPr>
      </w:pPr>
      <w:r w:rsidRPr="00CC70A6">
        <w:rPr>
          <w:rFonts w:ascii="Times New Roman" w:eastAsia="Times New Roman" w:hAnsi="Times New Roman" w:cs="Times New Roman"/>
          <w:b/>
          <w:sz w:val="24"/>
          <w:szCs w:val="24"/>
        </w:rPr>
        <w:t xml:space="preserve">Conflict of Interest: </w:t>
      </w:r>
      <w:r w:rsidRPr="00CC70A6">
        <w:rPr>
          <w:rFonts w:ascii="Times New Roman" w:eastAsia="Times New Roman" w:hAnsi="Times New Roman" w:cs="Times New Roman"/>
          <w:sz w:val="24"/>
          <w:szCs w:val="24"/>
        </w:rPr>
        <w:t>The authors declare that there is no conflict of interest.</w:t>
      </w:r>
    </w:p>
    <w:p w14:paraId="513AE320" w14:textId="77777777" w:rsidR="002A24D9" w:rsidRPr="00CC70A6" w:rsidRDefault="002A24D9" w:rsidP="007814E2">
      <w:pPr>
        <w:spacing w:line="480" w:lineRule="auto"/>
        <w:jc w:val="both"/>
      </w:pPr>
      <w:r w:rsidRPr="00CC70A6">
        <w:rPr>
          <w:rFonts w:ascii="Times New Roman" w:eastAsia="Times New Roman" w:hAnsi="Times New Roman" w:cs="Times New Roman"/>
          <w:b/>
          <w:sz w:val="24"/>
          <w:szCs w:val="24"/>
        </w:rPr>
        <w:t xml:space="preserve">Ethics: </w:t>
      </w:r>
      <w:r w:rsidRPr="00CC70A6">
        <w:rPr>
          <w:rFonts w:ascii="Times New Roman" w:eastAsia="Times New Roman" w:hAnsi="Times New Roman" w:cs="Times New Roman"/>
          <w:sz w:val="24"/>
          <w:szCs w:val="24"/>
        </w:rPr>
        <w:t>Authorization was obtained from the local ethics committee (IRB: IRB</w:t>
      </w:r>
      <w:proofErr w:type="gramStart"/>
      <w:r w:rsidRPr="00CC70A6">
        <w:rPr>
          <w:rFonts w:ascii="Times New Roman" w:eastAsia="Times New Roman" w:hAnsi="Times New Roman" w:cs="Times New Roman"/>
          <w:sz w:val="24"/>
          <w:szCs w:val="24"/>
        </w:rPr>
        <w:t>:2019</w:t>
      </w:r>
      <w:proofErr w:type="gramEnd"/>
      <w:r w:rsidRPr="00CC70A6">
        <w:rPr>
          <w:rFonts w:ascii="Times New Roman" w:eastAsia="Times New Roman" w:hAnsi="Times New Roman" w:cs="Times New Roman"/>
          <w:sz w:val="24"/>
          <w:szCs w:val="24"/>
        </w:rPr>
        <w:t>/07-19/143), the study was conducted in accordance with the Helsinki Declaration Guidelines.</w:t>
      </w:r>
    </w:p>
    <w:p w14:paraId="5B282E25" w14:textId="77777777" w:rsidR="002A24D9" w:rsidRPr="00CC70A6" w:rsidRDefault="002A24D9" w:rsidP="002A24D9">
      <w:pPr>
        <w:spacing w:line="360" w:lineRule="auto"/>
        <w:jc w:val="both"/>
        <w:rPr>
          <w:rFonts w:ascii="Times New Roman" w:eastAsia="Times New Roman" w:hAnsi="Times New Roman" w:cs="Times New Roman"/>
          <w:b/>
          <w:sz w:val="24"/>
          <w:szCs w:val="24"/>
        </w:rPr>
      </w:pPr>
    </w:p>
    <w:p w14:paraId="2F7F3462" w14:textId="77777777" w:rsidR="002A24D9" w:rsidRPr="00CC70A6" w:rsidRDefault="002A24D9" w:rsidP="002A24D9">
      <w:pPr>
        <w:spacing w:line="360" w:lineRule="auto"/>
        <w:jc w:val="both"/>
        <w:rPr>
          <w:rFonts w:ascii="Times New Roman" w:eastAsia="Times New Roman" w:hAnsi="Times New Roman" w:cs="Times New Roman"/>
          <w:b/>
          <w:sz w:val="24"/>
          <w:szCs w:val="24"/>
        </w:rPr>
      </w:pPr>
      <w:r w:rsidRPr="00CC70A6">
        <w:rPr>
          <w:rFonts w:ascii="Times New Roman" w:eastAsia="Times New Roman" w:hAnsi="Times New Roman" w:cs="Times New Roman"/>
          <w:b/>
          <w:sz w:val="24"/>
          <w:szCs w:val="24"/>
        </w:rPr>
        <w:t>References</w:t>
      </w:r>
    </w:p>
    <w:p w14:paraId="3E095F81" w14:textId="4F4A20D2"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shd w:val="clear" w:color="auto" w:fill="FFFFFF"/>
        </w:rPr>
      </w:pPr>
      <w:bookmarkStart w:id="2" w:name="_3dy6vkm" w:colFirst="0" w:colLast="0"/>
      <w:bookmarkStart w:id="3" w:name="_44sinio" w:colFirst="0" w:colLast="0"/>
      <w:bookmarkEnd w:id="2"/>
      <w:bookmarkEnd w:id="3"/>
      <w:proofErr w:type="spellStart"/>
      <w:r w:rsidRPr="00CC70A6">
        <w:rPr>
          <w:rFonts w:ascii="Times New Roman" w:hAnsi="Times New Roman" w:cs="Times New Roman"/>
          <w:sz w:val="24"/>
          <w:szCs w:val="24"/>
        </w:rPr>
        <w:lastRenderedPageBreak/>
        <w:t>Bagby</w:t>
      </w:r>
      <w:proofErr w:type="spellEnd"/>
      <w:r w:rsidRPr="00CC70A6">
        <w:rPr>
          <w:rFonts w:ascii="Times New Roman" w:hAnsi="Times New Roman" w:cs="Times New Roman"/>
          <w:sz w:val="24"/>
          <w:szCs w:val="24"/>
        </w:rPr>
        <w:t xml:space="preserve">, R. M., Parker, J. D. A, &amp; Taylor, G.J. (1994). The twenty-item Toronto Alexithymia Scale. Item selection and cross-validation of the factor structure. </w:t>
      </w:r>
      <w:r w:rsidR="005005D9" w:rsidRPr="00CC70A6">
        <w:rPr>
          <w:rFonts w:ascii="Times New Roman" w:hAnsi="Times New Roman" w:cs="Times New Roman"/>
          <w:i/>
          <w:sz w:val="24"/>
          <w:szCs w:val="24"/>
        </w:rPr>
        <w:t>J</w:t>
      </w:r>
      <w:r w:rsidR="008341AC" w:rsidRPr="00CC70A6">
        <w:rPr>
          <w:rFonts w:ascii="Times New Roman" w:hAnsi="Times New Roman" w:cs="Times New Roman"/>
          <w:i/>
          <w:sz w:val="24"/>
          <w:szCs w:val="24"/>
        </w:rPr>
        <w:t>ournal of</w:t>
      </w:r>
      <w:r w:rsidR="002C259E" w:rsidRPr="00CC70A6">
        <w:rPr>
          <w:rFonts w:ascii="Times New Roman" w:hAnsi="Times New Roman" w:cs="Times New Roman"/>
          <w:i/>
          <w:sz w:val="24"/>
          <w:szCs w:val="24"/>
        </w:rPr>
        <w:t xml:space="preserve"> P</w:t>
      </w:r>
      <w:r w:rsidR="003F3034" w:rsidRPr="00CC70A6">
        <w:rPr>
          <w:rFonts w:ascii="Times New Roman" w:hAnsi="Times New Roman" w:cs="Times New Roman"/>
          <w:i/>
          <w:sz w:val="24"/>
          <w:szCs w:val="24"/>
        </w:rPr>
        <w:t>sychosom</w:t>
      </w:r>
      <w:r w:rsidR="008341AC" w:rsidRPr="00CC70A6">
        <w:rPr>
          <w:rFonts w:ascii="Times New Roman" w:hAnsi="Times New Roman" w:cs="Times New Roman"/>
          <w:i/>
          <w:sz w:val="24"/>
          <w:szCs w:val="24"/>
        </w:rPr>
        <w:t>atic</w:t>
      </w:r>
      <w:r w:rsidR="003F3034" w:rsidRPr="00CC70A6">
        <w:rPr>
          <w:rFonts w:ascii="Times New Roman" w:hAnsi="Times New Roman" w:cs="Times New Roman"/>
          <w:i/>
          <w:sz w:val="24"/>
          <w:szCs w:val="24"/>
        </w:rPr>
        <w:t xml:space="preserve"> R</w:t>
      </w:r>
      <w:r w:rsidRPr="00CC70A6">
        <w:rPr>
          <w:rFonts w:ascii="Times New Roman" w:hAnsi="Times New Roman" w:cs="Times New Roman"/>
          <w:i/>
          <w:sz w:val="24"/>
          <w:szCs w:val="24"/>
        </w:rPr>
        <w:t>es</w:t>
      </w:r>
      <w:r w:rsidR="008341AC" w:rsidRPr="00CC70A6">
        <w:rPr>
          <w:rFonts w:ascii="Times New Roman" w:hAnsi="Times New Roman" w:cs="Times New Roman"/>
          <w:i/>
          <w:sz w:val="24"/>
          <w:szCs w:val="24"/>
        </w:rPr>
        <w:t>earch</w:t>
      </w:r>
      <w:r w:rsidRPr="00CC70A6">
        <w:rPr>
          <w:rFonts w:ascii="Times New Roman" w:hAnsi="Times New Roman" w:cs="Times New Roman"/>
          <w:i/>
          <w:sz w:val="24"/>
          <w:szCs w:val="24"/>
        </w:rPr>
        <w:t>, 38</w:t>
      </w:r>
      <w:r w:rsidRPr="00CC70A6">
        <w:rPr>
          <w:rFonts w:ascii="Times New Roman" w:hAnsi="Times New Roman" w:cs="Times New Roman"/>
          <w:sz w:val="24"/>
          <w:szCs w:val="24"/>
        </w:rPr>
        <w:t xml:space="preserve">(1), 23-32. </w:t>
      </w:r>
      <w:r w:rsidRPr="00CC70A6">
        <w:rPr>
          <w:rFonts w:ascii="Times New Roman" w:hAnsi="Times New Roman" w:cs="Times New Roman"/>
          <w:sz w:val="24"/>
          <w:szCs w:val="24"/>
          <w:shd w:val="clear" w:color="auto" w:fill="FFFFFF"/>
        </w:rPr>
        <w:t>https://doi.org/10.1016/0022-</w:t>
      </w:r>
      <w:proofErr w:type="gramStart"/>
      <w:r w:rsidRPr="00CC70A6">
        <w:rPr>
          <w:rFonts w:ascii="Times New Roman" w:hAnsi="Times New Roman" w:cs="Times New Roman"/>
          <w:sz w:val="24"/>
          <w:szCs w:val="24"/>
          <w:shd w:val="clear" w:color="auto" w:fill="FFFFFF"/>
        </w:rPr>
        <w:t>3999(</w:t>
      </w:r>
      <w:proofErr w:type="gramEnd"/>
      <w:r w:rsidRPr="00CC70A6">
        <w:rPr>
          <w:rFonts w:ascii="Times New Roman" w:hAnsi="Times New Roman" w:cs="Times New Roman"/>
          <w:sz w:val="24"/>
          <w:szCs w:val="24"/>
          <w:shd w:val="clear" w:color="auto" w:fill="FFFFFF"/>
        </w:rPr>
        <w:t>94)90005-1</w:t>
      </w:r>
    </w:p>
    <w:p w14:paraId="08A1B1C8" w14:textId="7982373A"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shd w:val="clear" w:color="auto" w:fill="FFFFFF"/>
        </w:rPr>
      </w:pPr>
      <w:r w:rsidRPr="00CC70A6">
        <w:rPr>
          <w:rFonts w:ascii="Times New Roman" w:hAnsi="Times New Roman" w:cs="Times New Roman"/>
          <w:sz w:val="24"/>
          <w:szCs w:val="24"/>
          <w:shd w:val="clear" w:color="auto" w:fill="FFFFFF"/>
        </w:rPr>
        <w:t>Dag, I. (1991). Reliability and validity of Symptom Check List-90-Revised among university students. </w:t>
      </w:r>
      <w:r w:rsidR="00B16174" w:rsidRPr="00CC70A6">
        <w:rPr>
          <w:rFonts w:ascii="Times New Roman" w:hAnsi="Times New Roman" w:cs="Times New Roman"/>
          <w:i/>
          <w:iCs/>
          <w:sz w:val="24"/>
          <w:szCs w:val="24"/>
          <w:shd w:val="clear" w:color="auto" w:fill="FFFFFF"/>
        </w:rPr>
        <w:t>Tu</w:t>
      </w:r>
      <w:r w:rsidRPr="00CC70A6">
        <w:rPr>
          <w:rFonts w:ascii="Times New Roman" w:hAnsi="Times New Roman" w:cs="Times New Roman"/>
          <w:i/>
          <w:iCs/>
          <w:sz w:val="24"/>
          <w:szCs w:val="24"/>
          <w:shd w:val="clear" w:color="auto" w:fill="FFFFFF"/>
        </w:rPr>
        <w:t>rk</w:t>
      </w:r>
      <w:r w:rsidR="00B16174" w:rsidRPr="00CC70A6">
        <w:rPr>
          <w:rFonts w:ascii="Times New Roman" w:hAnsi="Times New Roman" w:cs="Times New Roman"/>
          <w:i/>
          <w:iCs/>
          <w:sz w:val="24"/>
          <w:szCs w:val="24"/>
          <w:shd w:val="clear" w:color="auto" w:fill="FFFFFF"/>
        </w:rPr>
        <w:t xml:space="preserve"> </w:t>
      </w:r>
      <w:proofErr w:type="spellStart"/>
      <w:r w:rsidR="00B16174" w:rsidRPr="00CC70A6">
        <w:rPr>
          <w:rFonts w:ascii="Times New Roman" w:hAnsi="Times New Roman" w:cs="Times New Roman"/>
          <w:i/>
          <w:iCs/>
          <w:sz w:val="24"/>
          <w:szCs w:val="24"/>
          <w:shd w:val="clear" w:color="auto" w:fill="FFFFFF"/>
        </w:rPr>
        <w:t>Psikiyatri</w:t>
      </w:r>
      <w:proofErr w:type="spellEnd"/>
      <w:r w:rsidRPr="00CC70A6">
        <w:rPr>
          <w:rFonts w:ascii="Times New Roman" w:hAnsi="Times New Roman" w:cs="Times New Roman"/>
          <w:i/>
          <w:iCs/>
          <w:sz w:val="24"/>
          <w:szCs w:val="24"/>
          <w:shd w:val="clear" w:color="auto" w:fill="FFFFFF"/>
        </w:rPr>
        <w:t xml:space="preserve"> </w:t>
      </w:r>
      <w:proofErr w:type="spellStart"/>
      <w:r w:rsidR="00B16174" w:rsidRPr="00CC70A6">
        <w:rPr>
          <w:rFonts w:ascii="Times New Roman" w:hAnsi="Times New Roman" w:cs="Times New Roman"/>
          <w:i/>
          <w:iCs/>
          <w:sz w:val="24"/>
          <w:szCs w:val="24"/>
          <w:shd w:val="clear" w:color="auto" w:fill="FFFFFF"/>
        </w:rPr>
        <w:t>Derg</w:t>
      </w:r>
      <w:r w:rsidR="008341AC" w:rsidRPr="00CC70A6">
        <w:rPr>
          <w:rFonts w:ascii="Times New Roman" w:hAnsi="Times New Roman" w:cs="Times New Roman"/>
          <w:i/>
          <w:iCs/>
          <w:sz w:val="24"/>
          <w:szCs w:val="24"/>
          <w:shd w:val="clear" w:color="auto" w:fill="FFFFFF"/>
        </w:rPr>
        <w:t>si</w:t>
      </w:r>
      <w:proofErr w:type="spellEnd"/>
      <w:r w:rsidRPr="00CC70A6">
        <w:rPr>
          <w:rFonts w:ascii="Times New Roman" w:hAnsi="Times New Roman" w:cs="Times New Roman"/>
          <w:sz w:val="24"/>
          <w:szCs w:val="24"/>
          <w:shd w:val="clear" w:color="auto" w:fill="FFFFFF"/>
        </w:rPr>
        <w:t>, 2, 5-12.</w:t>
      </w:r>
    </w:p>
    <w:p w14:paraId="3E2DF7EF" w14:textId="0CD55382"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rPr>
      </w:pPr>
      <w:proofErr w:type="spellStart"/>
      <w:r w:rsidRPr="00CC70A6">
        <w:rPr>
          <w:rFonts w:ascii="Times New Roman" w:hAnsi="Times New Roman" w:cs="Times New Roman"/>
          <w:sz w:val="24"/>
          <w:szCs w:val="24"/>
          <w:shd w:val="clear" w:color="auto" w:fill="FFFFFF"/>
        </w:rPr>
        <w:t>Derogatis</w:t>
      </w:r>
      <w:proofErr w:type="spellEnd"/>
      <w:r w:rsidRPr="00CC70A6">
        <w:rPr>
          <w:rFonts w:ascii="Times New Roman" w:hAnsi="Times New Roman" w:cs="Times New Roman"/>
          <w:sz w:val="24"/>
          <w:szCs w:val="24"/>
          <w:shd w:val="clear" w:color="auto" w:fill="FFFFFF"/>
        </w:rPr>
        <w:t>, L. R. (1992). SCL-90-R: Administration, scoring &amp; procedures manual-II for the (revised) version and other instruments of the psychopathology rating scale series. </w:t>
      </w:r>
      <w:r w:rsidRPr="00CC70A6">
        <w:rPr>
          <w:rFonts w:ascii="Times New Roman" w:hAnsi="Times New Roman" w:cs="Times New Roman"/>
          <w:i/>
          <w:iCs/>
          <w:sz w:val="24"/>
          <w:szCs w:val="24"/>
          <w:shd w:val="clear" w:color="auto" w:fill="FFFFFF"/>
        </w:rPr>
        <w:t xml:space="preserve">Clinical Psychometric </w:t>
      </w:r>
      <w:proofErr w:type="gramStart"/>
      <w:r w:rsidRPr="00CC70A6">
        <w:rPr>
          <w:rFonts w:ascii="Times New Roman" w:hAnsi="Times New Roman" w:cs="Times New Roman"/>
          <w:i/>
          <w:iCs/>
          <w:sz w:val="24"/>
          <w:szCs w:val="24"/>
          <w:shd w:val="clear" w:color="auto" w:fill="FFFFFF"/>
        </w:rPr>
        <w:t>Research</w:t>
      </w:r>
      <w:r w:rsidRPr="00CC70A6">
        <w:rPr>
          <w:rFonts w:ascii="Times New Roman" w:hAnsi="Times New Roman" w:cs="Times New Roman"/>
          <w:sz w:val="24"/>
          <w:szCs w:val="24"/>
          <w:shd w:val="clear" w:color="auto" w:fill="FFFFFF"/>
        </w:rPr>
        <w:t>.,</w:t>
      </w:r>
      <w:proofErr w:type="gramEnd"/>
      <w:r w:rsidRPr="00CC70A6">
        <w:rPr>
          <w:rFonts w:ascii="Times New Roman" w:hAnsi="Times New Roman" w:cs="Times New Roman"/>
          <w:sz w:val="24"/>
          <w:szCs w:val="24"/>
          <w:shd w:val="clear" w:color="auto" w:fill="FFFFFF"/>
        </w:rPr>
        <w:t xml:space="preserve"> 1-16.</w:t>
      </w:r>
      <w:r w:rsidR="00F04F9E" w:rsidRPr="00CC70A6">
        <w:rPr>
          <w:rFonts w:ascii="Times New Roman" w:hAnsi="Times New Roman" w:cs="Times New Roman"/>
          <w:sz w:val="24"/>
          <w:szCs w:val="24"/>
          <w:shd w:val="clear" w:color="auto" w:fill="FFFFFF"/>
        </w:rPr>
        <w:t xml:space="preserve">  https://doi.org/10.3805/jjes.16.175</w:t>
      </w:r>
    </w:p>
    <w:p w14:paraId="048D6119" w14:textId="22D29030"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shd w:val="clear" w:color="auto" w:fill="FFFFFF"/>
        </w:rPr>
      </w:pPr>
      <w:bookmarkStart w:id="4" w:name="_2s8eyo1" w:colFirst="0" w:colLast="0"/>
      <w:bookmarkEnd w:id="4"/>
      <w:r w:rsidRPr="00CC70A6">
        <w:rPr>
          <w:rFonts w:ascii="Times New Roman" w:hAnsi="Times New Roman" w:cs="Times New Roman"/>
          <w:sz w:val="24"/>
          <w:szCs w:val="24"/>
          <w:shd w:val="clear" w:color="auto" w:fill="FFFFFF"/>
        </w:rPr>
        <w:t>Development of the World Health Organization WHOQOL-BREF quality of life assessment. The WHOQOL Group. (1998). </w:t>
      </w:r>
      <w:r w:rsidRPr="00CC70A6">
        <w:rPr>
          <w:rFonts w:ascii="Times New Roman" w:hAnsi="Times New Roman" w:cs="Times New Roman"/>
          <w:i/>
          <w:iCs/>
          <w:sz w:val="24"/>
          <w:szCs w:val="24"/>
          <w:shd w:val="clear" w:color="auto" w:fill="FFFFFF"/>
        </w:rPr>
        <w:t>Psychological</w:t>
      </w:r>
      <w:r w:rsidR="008341AC" w:rsidRPr="00CC70A6">
        <w:rPr>
          <w:rFonts w:ascii="Times New Roman" w:hAnsi="Times New Roman" w:cs="Times New Roman"/>
          <w:i/>
          <w:iCs/>
          <w:sz w:val="24"/>
          <w:szCs w:val="24"/>
          <w:shd w:val="clear" w:color="auto" w:fill="FFFFFF"/>
        </w:rPr>
        <w:t xml:space="preserve"> M</w:t>
      </w:r>
      <w:r w:rsidRPr="00CC70A6">
        <w:rPr>
          <w:rFonts w:ascii="Times New Roman" w:hAnsi="Times New Roman" w:cs="Times New Roman"/>
          <w:i/>
          <w:iCs/>
          <w:sz w:val="24"/>
          <w:szCs w:val="24"/>
          <w:shd w:val="clear" w:color="auto" w:fill="FFFFFF"/>
        </w:rPr>
        <w:t>edicine</w:t>
      </w:r>
      <w:r w:rsidRPr="00CC70A6">
        <w:rPr>
          <w:rFonts w:ascii="Times New Roman" w:hAnsi="Times New Roman" w:cs="Times New Roman"/>
          <w:sz w:val="24"/>
          <w:szCs w:val="24"/>
          <w:shd w:val="clear" w:color="auto" w:fill="FFFFFF"/>
        </w:rPr>
        <w:t>, </w:t>
      </w:r>
      <w:r w:rsidRPr="00CC70A6">
        <w:rPr>
          <w:rFonts w:ascii="Times New Roman" w:hAnsi="Times New Roman" w:cs="Times New Roman"/>
          <w:i/>
          <w:iCs/>
          <w:sz w:val="24"/>
          <w:szCs w:val="24"/>
          <w:shd w:val="clear" w:color="auto" w:fill="FFFFFF"/>
        </w:rPr>
        <w:t>28</w:t>
      </w:r>
      <w:r w:rsidRPr="00CC70A6">
        <w:rPr>
          <w:rFonts w:ascii="Times New Roman" w:hAnsi="Times New Roman" w:cs="Times New Roman"/>
          <w:sz w:val="24"/>
          <w:szCs w:val="24"/>
          <w:shd w:val="clear" w:color="auto" w:fill="FFFFFF"/>
        </w:rPr>
        <w:t>(3), 551–558. https://doi.org/10.1017/s0033291798006667</w:t>
      </w:r>
    </w:p>
    <w:p w14:paraId="3ED2A452" w14:textId="27012184"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rPr>
      </w:pPr>
      <w:r w:rsidRPr="00CC70A6">
        <w:rPr>
          <w:rFonts w:ascii="Times New Roman" w:hAnsi="Times New Roman" w:cs="Times New Roman"/>
          <w:sz w:val="24"/>
          <w:szCs w:val="24"/>
          <w:shd w:val="clear" w:color="auto" w:fill="FFFFFF"/>
        </w:rPr>
        <w:t xml:space="preserve">De Gucht, V., &amp; </w:t>
      </w:r>
      <w:proofErr w:type="spellStart"/>
      <w:r w:rsidRPr="00CC70A6">
        <w:rPr>
          <w:rFonts w:ascii="Times New Roman" w:hAnsi="Times New Roman" w:cs="Times New Roman"/>
          <w:sz w:val="24"/>
          <w:szCs w:val="24"/>
          <w:shd w:val="clear" w:color="auto" w:fill="FFFFFF"/>
        </w:rPr>
        <w:t>Heiser</w:t>
      </w:r>
      <w:proofErr w:type="spellEnd"/>
      <w:r w:rsidRPr="00CC70A6">
        <w:rPr>
          <w:rFonts w:ascii="Times New Roman" w:hAnsi="Times New Roman" w:cs="Times New Roman"/>
          <w:sz w:val="24"/>
          <w:szCs w:val="24"/>
          <w:shd w:val="clear" w:color="auto" w:fill="FFFFFF"/>
        </w:rPr>
        <w:t xml:space="preserve">, W. (2003). Alexithymia and </w:t>
      </w:r>
      <w:proofErr w:type="spellStart"/>
      <w:r w:rsidRPr="00CC70A6">
        <w:rPr>
          <w:rFonts w:ascii="Times New Roman" w:hAnsi="Times New Roman" w:cs="Times New Roman"/>
          <w:sz w:val="24"/>
          <w:szCs w:val="24"/>
          <w:shd w:val="clear" w:color="auto" w:fill="FFFFFF"/>
        </w:rPr>
        <w:t>somatisation</w:t>
      </w:r>
      <w:proofErr w:type="spellEnd"/>
      <w:r w:rsidRPr="00CC70A6">
        <w:rPr>
          <w:rFonts w:ascii="Times New Roman" w:hAnsi="Times New Roman" w:cs="Times New Roman"/>
          <w:sz w:val="24"/>
          <w:szCs w:val="24"/>
          <w:shd w:val="clear" w:color="auto" w:fill="FFFFFF"/>
        </w:rPr>
        <w:t>: a quantitative review of the literature. </w:t>
      </w:r>
      <w:r w:rsidRPr="00CC70A6">
        <w:rPr>
          <w:rFonts w:ascii="Times New Roman" w:hAnsi="Times New Roman" w:cs="Times New Roman"/>
          <w:i/>
          <w:iCs/>
          <w:sz w:val="24"/>
          <w:szCs w:val="24"/>
          <w:shd w:val="clear" w:color="auto" w:fill="FFFFFF"/>
        </w:rPr>
        <w:t xml:space="preserve">Journal of </w:t>
      </w:r>
      <w:r w:rsidR="008341AC" w:rsidRPr="00CC70A6">
        <w:rPr>
          <w:rFonts w:ascii="Times New Roman" w:hAnsi="Times New Roman" w:cs="Times New Roman"/>
          <w:i/>
          <w:iCs/>
          <w:sz w:val="24"/>
          <w:szCs w:val="24"/>
          <w:shd w:val="clear" w:color="auto" w:fill="FFFFFF"/>
        </w:rPr>
        <w:t>P</w:t>
      </w:r>
      <w:r w:rsidRPr="00CC70A6">
        <w:rPr>
          <w:rFonts w:ascii="Times New Roman" w:hAnsi="Times New Roman" w:cs="Times New Roman"/>
          <w:i/>
          <w:iCs/>
          <w:sz w:val="24"/>
          <w:szCs w:val="24"/>
          <w:shd w:val="clear" w:color="auto" w:fill="FFFFFF"/>
        </w:rPr>
        <w:t xml:space="preserve">sychosomatic </w:t>
      </w:r>
      <w:r w:rsidR="008341AC" w:rsidRPr="00CC70A6">
        <w:rPr>
          <w:rFonts w:ascii="Times New Roman" w:hAnsi="Times New Roman" w:cs="Times New Roman"/>
          <w:i/>
          <w:iCs/>
          <w:sz w:val="24"/>
          <w:szCs w:val="24"/>
          <w:shd w:val="clear" w:color="auto" w:fill="FFFFFF"/>
        </w:rPr>
        <w:t>R</w:t>
      </w:r>
      <w:r w:rsidRPr="00CC70A6">
        <w:rPr>
          <w:rFonts w:ascii="Times New Roman" w:hAnsi="Times New Roman" w:cs="Times New Roman"/>
          <w:i/>
          <w:iCs/>
          <w:sz w:val="24"/>
          <w:szCs w:val="24"/>
          <w:shd w:val="clear" w:color="auto" w:fill="FFFFFF"/>
        </w:rPr>
        <w:t>esearch,</w:t>
      </w:r>
      <w:r w:rsidRPr="00CC70A6">
        <w:rPr>
          <w:rFonts w:ascii="Times New Roman" w:hAnsi="Times New Roman" w:cs="Times New Roman"/>
          <w:sz w:val="24"/>
          <w:szCs w:val="24"/>
          <w:shd w:val="clear" w:color="auto" w:fill="FFFFFF"/>
        </w:rPr>
        <w:t> 54(5), 425-434.</w:t>
      </w:r>
      <w:r w:rsidR="0064597A" w:rsidRPr="00CC70A6">
        <w:rPr>
          <w:rFonts w:ascii="Times New Roman" w:hAnsi="Times New Roman" w:cs="Times New Roman"/>
          <w:sz w:val="24"/>
          <w:szCs w:val="24"/>
          <w:shd w:val="clear" w:color="auto" w:fill="FFFFFF"/>
        </w:rPr>
        <w:t xml:space="preserve"> https://doi.org/10.1016/S0022-</w:t>
      </w:r>
      <w:proofErr w:type="gramStart"/>
      <w:r w:rsidR="0064597A" w:rsidRPr="00CC70A6">
        <w:rPr>
          <w:rFonts w:ascii="Times New Roman" w:hAnsi="Times New Roman" w:cs="Times New Roman"/>
          <w:sz w:val="24"/>
          <w:szCs w:val="24"/>
          <w:shd w:val="clear" w:color="auto" w:fill="FFFFFF"/>
        </w:rPr>
        <w:t>3999(</w:t>
      </w:r>
      <w:proofErr w:type="gramEnd"/>
      <w:r w:rsidR="0064597A" w:rsidRPr="00CC70A6">
        <w:rPr>
          <w:rFonts w:ascii="Times New Roman" w:hAnsi="Times New Roman" w:cs="Times New Roman"/>
          <w:sz w:val="24"/>
          <w:szCs w:val="24"/>
          <w:shd w:val="clear" w:color="auto" w:fill="FFFFFF"/>
        </w:rPr>
        <w:t>02)00467-1</w:t>
      </w:r>
    </w:p>
    <w:p w14:paraId="31F6A605" w14:textId="705C3CD0"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i/>
          <w:sz w:val="24"/>
          <w:szCs w:val="24"/>
        </w:rPr>
      </w:pPr>
      <w:proofErr w:type="spellStart"/>
      <w:r w:rsidRPr="00CC70A6">
        <w:rPr>
          <w:rFonts w:ascii="Times New Roman" w:hAnsi="Times New Roman" w:cs="Times New Roman"/>
          <w:sz w:val="24"/>
          <w:szCs w:val="24"/>
        </w:rPr>
        <w:t>Ebrahimi</w:t>
      </w:r>
      <w:proofErr w:type="spellEnd"/>
      <w:r w:rsidRPr="00CC70A6">
        <w:rPr>
          <w:rFonts w:ascii="Times New Roman" w:hAnsi="Times New Roman" w:cs="Times New Roman"/>
          <w:sz w:val="24"/>
          <w:szCs w:val="24"/>
        </w:rPr>
        <w:t xml:space="preserve">, Z., </w:t>
      </w:r>
      <w:proofErr w:type="spellStart"/>
      <w:r w:rsidRPr="00CC70A6">
        <w:rPr>
          <w:rFonts w:ascii="Times New Roman" w:hAnsi="Times New Roman" w:cs="Times New Roman"/>
          <w:sz w:val="24"/>
          <w:szCs w:val="24"/>
        </w:rPr>
        <w:t>Asadi</w:t>
      </w:r>
      <w:proofErr w:type="spellEnd"/>
      <w:r w:rsidRPr="00CC70A6">
        <w:rPr>
          <w:rFonts w:ascii="Times New Roman" w:hAnsi="Times New Roman" w:cs="Times New Roman"/>
          <w:sz w:val="24"/>
          <w:szCs w:val="24"/>
        </w:rPr>
        <w:t xml:space="preserve"> </w:t>
      </w:r>
      <w:proofErr w:type="spellStart"/>
      <w:r w:rsidRPr="00CC70A6">
        <w:rPr>
          <w:rFonts w:ascii="Times New Roman" w:hAnsi="Times New Roman" w:cs="Times New Roman"/>
          <w:sz w:val="24"/>
          <w:szCs w:val="24"/>
        </w:rPr>
        <w:t>Majrah</w:t>
      </w:r>
      <w:proofErr w:type="spellEnd"/>
      <w:r w:rsidRPr="00CC70A6">
        <w:rPr>
          <w:rFonts w:ascii="Times New Roman" w:hAnsi="Times New Roman" w:cs="Times New Roman"/>
          <w:sz w:val="24"/>
          <w:szCs w:val="24"/>
        </w:rPr>
        <w:t xml:space="preserve">, S., Akbari, B., &amp; </w:t>
      </w:r>
      <w:proofErr w:type="spellStart"/>
      <w:r w:rsidRPr="00CC70A6">
        <w:rPr>
          <w:rFonts w:ascii="Times New Roman" w:hAnsi="Times New Roman" w:cs="Times New Roman"/>
          <w:sz w:val="24"/>
          <w:szCs w:val="24"/>
        </w:rPr>
        <w:t>Naderi</w:t>
      </w:r>
      <w:proofErr w:type="spellEnd"/>
      <w:r w:rsidRPr="00CC70A6">
        <w:rPr>
          <w:rFonts w:ascii="Times New Roman" w:hAnsi="Times New Roman" w:cs="Times New Roman"/>
          <w:sz w:val="24"/>
          <w:szCs w:val="24"/>
        </w:rPr>
        <w:t xml:space="preserve"> </w:t>
      </w:r>
      <w:proofErr w:type="spellStart"/>
      <w:r w:rsidRPr="00CC70A6">
        <w:rPr>
          <w:rFonts w:ascii="Times New Roman" w:hAnsi="Times New Roman" w:cs="Times New Roman"/>
          <w:sz w:val="24"/>
          <w:szCs w:val="24"/>
        </w:rPr>
        <w:t>Nabi</w:t>
      </w:r>
      <w:proofErr w:type="spellEnd"/>
      <w:r w:rsidRPr="00CC70A6">
        <w:rPr>
          <w:rFonts w:ascii="Times New Roman" w:hAnsi="Times New Roman" w:cs="Times New Roman"/>
          <w:sz w:val="24"/>
          <w:szCs w:val="24"/>
        </w:rPr>
        <w:t xml:space="preserve">, B. (2017). The relationship between Alexithymia and Emotion Dysregulation with quality of life in patients with chronic pain. </w:t>
      </w:r>
      <w:r w:rsidR="008341AC" w:rsidRPr="00CC70A6">
        <w:rPr>
          <w:rFonts w:ascii="Times New Roman" w:hAnsi="Times New Roman" w:cs="Times New Roman"/>
          <w:i/>
          <w:sz w:val="24"/>
          <w:szCs w:val="24"/>
        </w:rPr>
        <w:t>Journal of A</w:t>
      </w:r>
      <w:r w:rsidRPr="00CC70A6">
        <w:rPr>
          <w:rFonts w:ascii="Times New Roman" w:hAnsi="Times New Roman" w:cs="Times New Roman"/>
          <w:i/>
          <w:sz w:val="24"/>
          <w:szCs w:val="24"/>
        </w:rPr>
        <w:t>nesthesiolog</w:t>
      </w:r>
      <w:r w:rsidR="008341AC" w:rsidRPr="00CC70A6">
        <w:rPr>
          <w:rFonts w:ascii="Times New Roman" w:hAnsi="Times New Roman" w:cs="Times New Roman"/>
          <w:i/>
          <w:sz w:val="24"/>
          <w:szCs w:val="24"/>
        </w:rPr>
        <w:t>y and P</w:t>
      </w:r>
      <w:r w:rsidRPr="00CC70A6">
        <w:rPr>
          <w:rFonts w:ascii="Times New Roman" w:hAnsi="Times New Roman" w:cs="Times New Roman"/>
          <w:i/>
          <w:sz w:val="24"/>
          <w:szCs w:val="24"/>
        </w:rPr>
        <w:t>ain (Persian), 8</w:t>
      </w:r>
      <w:r w:rsidRPr="00CC70A6">
        <w:rPr>
          <w:rFonts w:ascii="Times New Roman" w:hAnsi="Times New Roman" w:cs="Times New Roman"/>
          <w:sz w:val="24"/>
          <w:szCs w:val="24"/>
        </w:rPr>
        <w:t xml:space="preserve">(1), 1-10. </w:t>
      </w:r>
      <w:r w:rsidRPr="00CC70A6">
        <w:rPr>
          <w:rFonts w:ascii="Times New Roman" w:hAnsi="Times New Roman" w:cs="Times New Roman"/>
          <w:sz w:val="24"/>
          <w:szCs w:val="24"/>
          <w:shd w:val="clear" w:color="auto" w:fill="FFFFFF"/>
        </w:rPr>
        <w:t>https://doi.org/10.3390/jcm10081616</w:t>
      </w:r>
    </w:p>
    <w:p w14:paraId="5E4BEB8D" w14:textId="6B0D0862"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shd w:val="clear" w:color="auto" w:fill="FFFFFF"/>
        </w:rPr>
      </w:pPr>
      <w:bookmarkStart w:id="5" w:name="_gjdgxs" w:colFirst="0" w:colLast="0"/>
      <w:bookmarkEnd w:id="5"/>
      <w:r w:rsidRPr="00CC70A6">
        <w:rPr>
          <w:rFonts w:ascii="Times New Roman" w:hAnsi="Times New Roman" w:cs="Times New Roman"/>
          <w:sz w:val="24"/>
          <w:szCs w:val="24"/>
          <w:shd w:val="clear" w:color="auto" w:fill="FFFFFF"/>
        </w:rPr>
        <w:t xml:space="preserve">Franz, M., Popp, K., Schaefer, R., </w:t>
      </w:r>
      <w:proofErr w:type="spellStart"/>
      <w:r w:rsidRPr="00CC70A6">
        <w:rPr>
          <w:rFonts w:ascii="Times New Roman" w:hAnsi="Times New Roman" w:cs="Times New Roman"/>
          <w:sz w:val="24"/>
          <w:szCs w:val="24"/>
          <w:shd w:val="clear" w:color="auto" w:fill="FFFFFF"/>
        </w:rPr>
        <w:t>Sitte</w:t>
      </w:r>
      <w:proofErr w:type="spellEnd"/>
      <w:r w:rsidRPr="00CC70A6">
        <w:rPr>
          <w:rFonts w:ascii="Times New Roman" w:hAnsi="Times New Roman" w:cs="Times New Roman"/>
          <w:sz w:val="24"/>
          <w:szCs w:val="24"/>
          <w:shd w:val="clear" w:color="auto" w:fill="FFFFFF"/>
        </w:rPr>
        <w:t xml:space="preserve">, W., Schneider, C., </w:t>
      </w:r>
      <w:proofErr w:type="spellStart"/>
      <w:r w:rsidRPr="00CC70A6">
        <w:rPr>
          <w:rFonts w:ascii="Times New Roman" w:hAnsi="Times New Roman" w:cs="Times New Roman"/>
          <w:sz w:val="24"/>
          <w:szCs w:val="24"/>
          <w:shd w:val="clear" w:color="auto" w:fill="FFFFFF"/>
        </w:rPr>
        <w:t>Hardt</w:t>
      </w:r>
      <w:proofErr w:type="spellEnd"/>
      <w:r w:rsidRPr="00CC70A6">
        <w:rPr>
          <w:rFonts w:ascii="Times New Roman" w:hAnsi="Times New Roman" w:cs="Times New Roman"/>
          <w:sz w:val="24"/>
          <w:szCs w:val="24"/>
          <w:shd w:val="clear" w:color="auto" w:fill="FFFFFF"/>
        </w:rPr>
        <w:t xml:space="preserve">, J., Decker, O., &amp; </w:t>
      </w:r>
      <w:proofErr w:type="spellStart"/>
      <w:r w:rsidRPr="00CC70A6">
        <w:rPr>
          <w:rFonts w:ascii="Times New Roman" w:hAnsi="Times New Roman" w:cs="Times New Roman"/>
          <w:sz w:val="24"/>
          <w:szCs w:val="24"/>
          <w:shd w:val="clear" w:color="auto" w:fill="FFFFFF"/>
        </w:rPr>
        <w:t>Braehler</w:t>
      </w:r>
      <w:proofErr w:type="spellEnd"/>
      <w:r w:rsidRPr="00CC70A6">
        <w:rPr>
          <w:rFonts w:ascii="Times New Roman" w:hAnsi="Times New Roman" w:cs="Times New Roman"/>
          <w:sz w:val="24"/>
          <w:szCs w:val="24"/>
          <w:shd w:val="clear" w:color="auto" w:fill="FFFFFF"/>
        </w:rPr>
        <w:t>, E. (2008). Alexithymia in the German general population. </w:t>
      </w:r>
      <w:r w:rsidR="008341AC" w:rsidRPr="00CC70A6">
        <w:rPr>
          <w:rFonts w:ascii="Times New Roman" w:hAnsi="Times New Roman" w:cs="Times New Roman"/>
          <w:i/>
          <w:iCs/>
          <w:sz w:val="24"/>
          <w:szCs w:val="24"/>
          <w:shd w:val="clear" w:color="auto" w:fill="FFFFFF"/>
        </w:rPr>
        <w:t>Social Psychiatry and P</w:t>
      </w:r>
      <w:r w:rsidRPr="00CC70A6">
        <w:rPr>
          <w:rFonts w:ascii="Times New Roman" w:hAnsi="Times New Roman" w:cs="Times New Roman"/>
          <w:i/>
          <w:iCs/>
          <w:sz w:val="24"/>
          <w:szCs w:val="24"/>
          <w:shd w:val="clear" w:color="auto" w:fill="FFFFFF"/>
        </w:rPr>
        <w:t>sychiatric</w:t>
      </w:r>
      <w:r w:rsidR="008341AC" w:rsidRPr="00CC70A6">
        <w:rPr>
          <w:rFonts w:ascii="Times New Roman" w:hAnsi="Times New Roman" w:cs="Times New Roman"/>
          <w:i/>
          <w:iCs/>
          <w:sz w:val="24"/>
          <w:szCs w:val="24"/>
          <w:shd w:val="clear" w:color="auto" w:fill="FFFFFF"/>
        </w:rPr>
        <w:t xml:space="preserve"> E</w:t>
      </w:r>
      <w:r w:rsidRPr="00CC70A6">
        <w:rPr>
          <w:rFonts w:ascii="Times New Roman" w:hAnsi="Times New Roman" w:cs="Times New Roman"/>
          <w:i/>
          <w:iCs/>
          <w:sz w:val="24"/>
          <w:szCs w:val="24"/>
          <w:shd w:val="clear" w:color="auto" w:fill="FFFFFF"/>
        </w:rPr>
        <w:t>pidemiology</w:t>
      </w:r>
      <w:r w:rsidRPr="00CC70A6">
        <w:rPr>
          <w:rFonts w:ascii="Times New Roman" w:hAnsi="Times New Roman" w:cs="Times New Roman"/>
          <w:sz w:val="24"/>
          <w:szCs w:val="24"/>
          <w:shd w:val="clear" w:color="auto" w:fill="FFFFFF"/>
        </w:rPr>
        <w:t>, </w:t>
      </w:r>
      <w:r w:rsidRPr="00CC70A6">
        <w:rPr>
          <w:rFonts w:ascii="Times New Roman" w:hAnsi="Times New Roman" w:cs="Times New Roman"/>
          <w:i/>
          <w:iCs/>
          <w:sz w:val="24"/>
          <w:szCs w:val="24"/>
          <w:shd w:val="clear" w:color="auto" w:fill="FFFFFF"/>
        </w:rPr>
        <w:t>43</w:t>
      </w:r>
      <w:r w:rsidRPr="00CC70A6">
        <w:rPr>
          <w:rFonts w:ascii="Times New Roman" w:hAnsi="Times New Roman" w:cs="Times New Roman"/>
          <w:sz w:val="24"/>
          <w:szCs w:val="24"/>
          <w:shd w:val="clear" w:color="auto" w:fill="FFFFFF"/>
        </w:rPr>
        <w:t>(1), 54–62. https://doi.org/10.1007/s00127-007-0265-1</w:t>
      </w:r>
    </w:p>
    <w:p w14:paraId="219862FB" w14:textId="558D40E6"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rPr>
      </w:pPr>
      <w:r w:rsidRPr="00CC70A6">
        <w:rPr>
          <w:rFonts w:ascii="Times New Roman" w:hAnsi="Times New Roman" w:cs="Times New Roman"/>
          <w:sz w:val="24"/>
          <w:szCs w:val="24"/>
        </w:rPr>
        <w:t xml:space="preserve">Fortune, D. G., Richards, H. L., Griffiths, C. E., &amp; Main, C. J. (2002). Psychological stress, distress and disability in patients with psoriasis: consensus and variation in the contribution of illness perceptions, coping and alexithymia. </w:t>
      </w:r>
      <w:r w:rsidRPr="00CC70A6">
        <w:rPr>
          <w:rFonts w:ascii="Times New Roman" w:hAnsi="Times New Roman" w:cs="Times New Roman"/>
          <w:i/>
          <w:iCs/>
          <w:sz w:val="24"/>
          <w:szCs w:val="24"/>
        </w:rPr>
        <w:t>British Journal of Clinical Psychology,</w:t>
      </w:r>
      <w:r w:rsidRPr="00CC70A6">
        <w:rPr>
          <w:rFonts w:ascii="Times New Roman" w:hAnsi="Times New Roman" w:cs="Times New Roman"/>
          <w:sz w:val="24"/>
          <w:szCs w:val="24"/>
        </w:rPr>
        <w:t xml:space="preserve"> 41(2), 157-174.</w:t>
      </w:r>
      <w:r w:rsidR="0047122C" w:rsidRPr="00CC70A6">
        <w:rPr>
          <w:rFonts w:ascii="Times New Roman" w:hAnsi="Times New Roman" w:cs="Times New Roman"/>
          <w:sz w:val="24"/>
          <w:szCs w:val="24"/>
        </w:rPr>
        <w:t xml:space="preserve">  https://doi.org/10.1348/014466502163949</w:t>
      </w:r>
    </w:p>
    <w:p w14:paraId="6E19FA18" w14:textId="2BC79AB4"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rPr>
      </w:pPr>
      <w:bookmarkStart w:id="6" w:name="_17dp8vu" w:colFirst="0" w:colLast="0"/>
      <w:bookmarkEnd w:id="6"/>
      <w:r w:rsidRPr="00CC70A6">
        <w:rPr>
          <w:rFonts w:ascii="Times New Roman" w:hAnsi="Times New Roman" w:cs="Times New Roman"/>
          <w:sz w:val="24"/>
          <w:szCs w:val="24"/>
          <w:shd w:val="clear" w:color="auto" w:fill="FFFFFF"/>
        </w:rPr>
        <w:lastRenderedPageBreak/>
        <w:t xml:space="preserve">Galli, F., </w:t>
      </w:r>
      <w:proofErr w:type="spellStart"/>
      <w:r w:rsidRPr="00CC70A6">
        <w:rPr>
          <w:rFonts w:ascii="Times New Roman" w:hAnsi="Times New Roman" w:cs="Times New Roman"/>
          <w:sz w:val="24"/>
          <w:szCs w:val="24"/>
          <w:shd w:val="clear" w:color="auto" w:fill="FFFFFF"/>
        </w:rPr>
        <w:t>Caputi</w:t>
      </w:r>
      <w:proofErr w:type="spellEnd"/>
      <w:r w:rsidRPr="00CC70A6">
        <w:rPr>
          <w:rFonts w:ascii="Times New Roman" w:hAnsi="Times New Roman" w:cs="Times New Roman"/>
          <w:sz w:val="24"/>
          <w:szCs w:val="24"/>
          <w:shd w:val="clear" w:color="auto" w:fill="FFFFFF"/>
        </w:rPr>
        <w:t xml:space="preserve">, M., </w:t>
      </w:r>
      <w:proofErr w:type="spellStart"/>
      <w:r w:rsidRPr="00CC70A6">
        <w:rPr>
          <w:rFonts w:ascii="Times New Roman" w:hAnsi="Times New Roman" w:cs="Times New Roman"/>
          <w:sz w:val="24"/>
          <w:szCs w:val="24"/>
          <w:shd w:val="clear" w:color="auto" w:fill="FFFFFF"/>
        </w:rPr>
        <w:t>Sances</w:t>
      </w:r>
      <w:proofErr w:type="spellEnd"/>
      <w:r w:rsidRPr="00CC70A6">
        <w:rPr>
          <w:rFonts w:ascii="Times New Roman" w:hAnsi="Times New Roman" w:cs="Times New Roman"/>
          <w:sz w:val="24"/>
          <w:szCs w:val="24"/>
          <w:shd w:val="clear" w:color="auto" w:fill="FFFFFF"/>
        </w:rPr>
        <w:t xml:space="preserve">, G., </w:t>
      </w:r>
      <w:proofErr w:type="spellStart"/>
      <w:r w:rsidRPr="00CC70A6">
        <w:rPr>
          <w:rFonts w:ascii="Times New Roman" w:hAnsi="Times New Roman" w:cs="Times New Roman"/>
          <w:sz w:val="24"/>
          <w:szCs w:val="24"/>
          <w:shd w:val="clear" w:color="auto" w:fill="FFFFFF"/>
        </w:rPr>
        <w:t>Vegni</w:t>
      </w:r>
      <w:proofErr w:type="spellEnd"/>
      <w:r w:rsidRPr="00CC70A6">
        <w:rPr>
          <w:rFonts w:ascii="Times New Roman" w:hAnsi="Times New Roman" w:cs="Times New Roman"/>
          <w:sz w:val="24"/>
          <w:szCs w:val="24"/>
          <w:shd w:val="clear" w:color="auto" w:fill="FFFFFF"/>
        </w:rPr>
        <w:t xml:space="preserve">, E., </w:t>
      </w:r>
      <w:proofErr w:type="spellStart"/>
      <w:r w:rsidRPr="00CC70A6">
        <w:rPr>
          <w:rFonts w:ascii="Times New Roman" w:hAnsi="Times New Roman" w:cs="Times New Roman"/>
          <w:sz w:val="24"/>
          <w:szCs w:val="24"/>
          <w:shd w:val="clear" w:color="auto" w:fill="FFFFFF"/>
        </w:rPr>
        <w:t>Bottiroli</w:t>
      </w:r>
      <w:proofErr w:type="spellEnd"/>
      <w:r w:rsidRPr="00CC70A6">
        <w:rPr>
          <w:rFonts w:ascii="Times New Roman" w:hAnsi="Times New Roman" w:cs="Times New Roman"/>
          <w:sz w:val="24"/>
          <w:szCs w:val="24"/>
          <w:shd w:val="clear" w:color="auto" w:fill="FFFFFF"/>
        </w:rPr>
        <w:t xml:space="preserve">, S., </w:t>
      </w:r>
      <w:proofErr w:type="spellStart"/>
      <w:r w:rsidRPr="00CC70A6">
        <w:rPr>
          <w:rFonts w:ascii="Times New Roman" w:hAnsi="Times New Roman" w:cs="Times New Roman"/>
          <w:sz w:val="24"/>
          <w:szCs w:val="24"/>
          <w:shd w:val="clear" w:color="auto" w:fill="FFFFFF"/>
        </w:rPr>
        <w:t>Nappi</w:t>
      </w:r>
      <w:proofErr w:type="spellEnd"/>
      <w:r w:rsidRPr="00CC70A6">
        <w:rPr>
          <w:rFonts w:ascii="Times New Roman" w:hAnsi="Times New Roman" w:cs="Times New Roman"/>
          <w:sz w:val="24"/>
          <w:szCs w:val="24"/>
          <w:shd w:val="clear" w:color="auto" w:fill="FFFFFF"/>
        </w:rPr>
        <w:t xml:space="preserve">, G., &amp; </w:t>
      </w:r>
      <w:proofErr w:type="spellStart"/>
      <w:r w:rsidRPr="00CC70A6">
        <w:rPr>
          <w:rFonts w:ascii="Times New Roman" w:hAnsi="Times New Roman" w:cs="Times New Roman"/>
          <w:sz w:val="24"/>
          <w:szCs w:val="24"/>
          <w:shd w:val="clear" w:color="auto" w:fill="FFFFFF"/>
        </w:rPr>
        <w:t>Tassorelli</w:t>
      </w:r>
      <w:proofErr w:type="spellEnd"/>
      <w:r w:rsidRPr="00CC70A6">
        <w:rPr>
          <w:rFonts w:ascii="Times New Roman" w:hAnsi="Times New Roman" w:cs="Times New Roman"/>
          <w:sz w:val="24"/>
          <w:szCs w:val="24"/>
          <w:shd w:val="clear" w:color="auto" w:fill="FFFFFF"/>
        </w:rPr>
        <w:t>, C. (2017). Alexithymia in chronic and episodic migraine: a comparative study. </w:t>
      </w:r>
      <w:r w:rsidR="008341AC" w:rsidRPr="00CC70A6">
        <w:rPr>
          <w:rFonts w:ascii="Times New Roman" w:hAnsi="Times New Roman" w:cs="Times New Roman"/>
          <w:i/>
          <w:iCs/>
          <w:sz w:val="24"/>
          <w:szCs w:val="24"/>
          <w:shd w:val="clear" w:color="auto" w:fill="FFFFFF"/>
        </w:rPr>
        <w:t>Journal of Mental H</w:t>
      </w:r>
      <w:r w:rsidRPr="00CC70A6">
        <w:rPr>
          <w:rFonts w:ascii="Times New Roman" w:hAnsi="Times New Roman" w:cs="Times New Roman"/>
          <w:i/>
          <w:iCs/>
          <w:sz w:val="24"/>
          <w:szCs w:val="24"/>
          <w:shd w:val="clear" w:color="auto" w:fill="FFFFFF"/>
        </w:rPr>
        <w:t>ealth</w:t>
      </w:r>
      <w:r w:rsidRPr="00CC70A6">
        <w:rPr>
          <w:rFonts w:ascii="Times New Roman" w:hAnsi="Times New Roman" w:cs="Times New Roman"/>
          <w:sz w:val="24"/>
          <w:szCs w:val="24"/>
          <w:shd w:val="clear" w:color="auto" w:fill="FFFFFF"/>
        </w:rPr>
        <w:t>, </w:t>
      </w:r>
      <w:r w:rsidRPr="00CC70A6">
        <w:rPr>
          <w:rFonts w:ascii="Times New Roman" w:hAnsi="Times New Roman" w:cs="Times New Roman"/>
          <w:i/>
          <w:iCs/>
          <w:sz w:val="24"/>
          <w:szCs w:val="24"/>
          <w:shd w:val="clear" w:color="auto" w:fill="FFFFFF"/>
        </w:rPr>
        <w:t>26</w:t>
      </w:r>
      <w:r w:rsidRPr="00CC70A6">
        <w:rPr>
          <w:rFonts w:ascii="Times New Roman" w:hAnsi="Times New Roman" w:cs="Times New Roman"/>
          <w:sz w:val="24"/>
          <w:szCs w:val="24"/>
          <w:shd w:val="clear" w:color="auto" w:fill="FFFFFF"/>
        </w:rPr>
        <w:t>(3), 192-196. https://doi.org/10.3109/09638237.2015.1124404</w:t>
      </w:r>
    </w:p>
    <w:p w14:paraId="759C4C6C" w14:textId="77777777"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rPr>
      </w:pPr>
      <w:bookmarkStart w:id="7" w:name="_3rdcrjn" w:colFirst="0" w:colLast="0"/>
      <w:bookmarkEnd w:id="7"/>
      <w:proofErr w:type="spellStart"/>
      <w:r w:rsidRPr="00CC70A6">
        <w:rPr>
          <w:rFonts w:ascii="Times New Roman" w:hAnsi="Times New Roman" w:cs="Times New Roman"/>
          <w:sz w:val="24"/>
          <w:szCs w:val="24"/>
          <w:shd w:val="clear" w:color="auto" w:fill="FFFFFF"/>
        </w:rPr>
        <w:t>Garip</w:t>
      </w:r>
      <w:proofErr w:type="spellEnd"/>
      <w:r w:rsidRPr="00CC70A6">
        <w:rPr>
          <w:rFonts w:ascii="Times New Roman" w:hAnsi="Times New Roman" w:cs="Times New Roman"/>
          <w:sz w:val="24"/>
          <w:szCs w:val="24"/>
          <w:shd w:val="clear" w:color="auto" w:fill="FFFFFF"/>
        </w:rPr>
        <w:t xml:space="preserve">, Y., </w:t>
      </w:r>
      <w:proofErr w:type="spellStart"/>
      <w:r w:rsidRPr="00CC70A6">
        <w:rPr>
          <w:rFonts w:ascii="Times New Roman" w:hAnsi="Times New Roman" w:cs="Times New Roman"/>
          <w:sz w:val="24"/>
          <w:szCs w:val="24"/>
          <w:shd w:val="clear" w:color="auto" w:fill="FFFFFF"/>
        </w:rPr>
        <w:t>Öztaş</w:t>
      </w:r>
      <w:proofErr w:type="spellEnd"/>
      <w:r w:rsidRPr="00CC70A6">
        <w:rPr>
          <w:rFonts w:ascii="Times New Roman" w:hAnsi="Times New Roman" w:cs="Times New Roman"/>
          <w:sz w:val="24"/>
          <w:szCs w:val="24"/>
          <w:shd w:val="clear" w:color="auto" w:fill="FFFFFF"/>
        </w:rPr>
        <w:t xml:space="preserve">, D., </w:t>
      </w:r>
      <w:proofErr w:type="spellStart"/>
      <w:r w:rsidRPr="00CC70A6">
        <w:rPr>
          <w:rFonts w:ascii="Times New Roman" w:hAnsi="Times New Roman" w:cs="Times New Roman"/>
          <w:sz w:val="24"/>
          <w:szCs w:val="24"/>
          <w:shd w:val="clear" w:color="auto" w:fill="FFFFFF"/>
        </w:rPr>
        <w:t>Tuncer</w:t>
      </w:r>
      <w:proofErr w:type="spellEnd"/>
      <w:r w:rsidRPr="00CC70A6">
        <w:rPr>
          <w:rFonts w:ascii="Times New Roman" w:hAnsi="Times New Roman" w:cs="Times New Roman"/>
          <w:sz w:val="24"/>
          <w:szCs w:val="24"/>
          <w:shd w:val="clear" w:color="auto" w:fill="FFFFFF"/>
        </w:rPr>
        <w:t xml:space="preserve">, Ö. B., &amp; </w:t>
      </w:r>
      <w:proofErr w:type="spellStart"/>
      <w:r w:rsidRPr="00CC70A6">
        <w:rPr>
          <w:rFonts w:ascii="Times New Roman" w:hAnsi="Times New Roman" w:cs="Times New Roman"/>
          <w:sz w:val="24"/>
          <w:szCs w:val="24"/>
          <w:shd w:val="clear" w:color="auto" w:fill="FFFFFF"/>
        </w:rPr>
        <w:t>Telci</w:t>
      </w:r>
      <w:proofErr w:type="spellEnd"/>
      <w:r w:rsidRPr="00CC70A6">
        <w:rPr>
          <w:rFonts w:ascii="Times New Roman" w:hAnsi="Times New Roman" w:cs="Times New Roman"/>
          <w:sz w:val="24"/>
          <w:szCs w:val="24"/>
          <w:shd w:val="clear" w:color="auto" w:fill="FFFFFF"/>
        </w:rPr>
        <w:t>, Ş. (2015). Alexithymia in fibromyalgia patients and its impact on the quality of life. </w:t>
      </w:r>
      <w:r w:rsidRPr="00CC70A6">
        <w:rPr>
          <w:rFonts w:ascii="Times New Roman" w:hAnsi="Times New Roman" w:cs="Times New Roman"/>
          <w:i/>
          <w:iCs/>
          <w:sz w:val="24"/>
          <w:szCs w:val="24"/>
          <w:shd w:val="clear" w:color="auto" w:fill="FFFFFF"/>
        </w:rPr>
        <w:t>Istanbul Medical Journal</w:t>
      </w:r>
      <w:r w:rsidRPr="00CC70A6">
        <w:rPr>
          <w:rFonts w:ascii="Times New Roman" w:hAnsi="Times New Roman" w:cs="Times New Roman"/>
          <w:sz w:val="24"/>
          <w:szCs w:val="24"/>
          <w:shd w:val="clear" w:color="auto" w:fill="FFFFFF"/>
        </w:rPr>
        <w:t>, </w:t>
      </w:r>
      <w:r w:rsidRPr="00CC70A6">
        <w:rPr>
          <w:rFonts w:ascii="Times New Roman" w:hAnsi="Times New Roman" w:cs="Times New Roman"/>
          <w:i/>
          <w:iCs/>
          <w:sz w:val="24"/>
          <w:szCs w:val="24"/>
          <w:shd w:val="clear" w:color="auto" w:fill="FFFFFF"/>
        </w:rPr>
        <w:t>16</w:t>
      </w:r>
      <w:r w:rsidRPr="00CC70A6">
        <w:rPr>
          <w:rFonts w:ascii="Times New Roman" w:hAnsi="Times New Roman" w:cs="Times New Roman"/>
          <w:iCs/>
          <w:sz w:val="24"/>
          <w:szCs w:val="24"/>
          <w:shd w:val="clear" w:color="auto" w:fill="FFFFFF"/>
        </w:rPr>
        <w:t>(4)</w:t>
      </w:r>
      <w:r w:rsidRPr="00CC70A6">
        <w:rPr>
          <w:rFonts w:ascii="Times New Roman" w:hAnsi="Times New Roman" w:cs="Times New Roman"/>
          <w:sz w:val="24"/>
          <w:szCs w:val="24"/>
          <w:shd w:val="clear" w:color="auto" w:fill="FFFFFF"/>
        </w:rPr>
        <w:t>, 137-140. https://doi.org/</w:t>
      </w:r>
      <w:r w:rsidRPr="00CC70A6">
        <w:rPr>
          <w:rFonts w:ascii="Times New Roman" w:hAnsi="Times New Roman" w:cs="Times New Roman"/>
          <w:sz w:val="24"/>
          <w:szCs w:val="24"/>
        </w:rPr>
        <w:t>10.5152/imj.2015.02693</w:t>
      </w:r>
    </w:p>
    <w:p w14:paraId="082CC60C" w14:textId="77777777"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rPr>
      </w:pPr>
      <w:bookmarkStart w:id="8" w:name="_2jxsxqh" w:colFirst="0" w:colLast="0"/>
      <w:bookmarkEnd w:id="8"/>
      <w:proofErr w:type="spellStart"/>
      <w:r w:rsidRPr="00CC70A6">
        <w:rPr>
          <w:rFonts w:ascii="Times New Roman" w:hAnsi="Times New Roman" w:cs="Times New Roman"/>
          <w:sz w:val="24"/>
          <w:szCs w:val="24"/>
          <w:shd w:val="clear" w:color="auto" w:fill="FFFFFF"/>
        </w:rPr>
        <w:t>Güleç</w:t>
      </w:r>
      <w:proofErr w:type="spellEnd"/>
      <w:r w:rsidRPr="00CC70A6">
        <w:rPr>
          <w:rFonts w:ascii="Times New Roman" w:hAnsi="Times New Roman" w:cs="Times New Roman"/>
          <w:sz w:val="24"/>
          <w:szCs w:val="24"/>
          <w:shd w:val="clear" w:color="auto" w:fill="FFFFFF"/>
        </w:rPr>
        <w:t xml:space="preserve">, H., </w:t>
      </w:r>
      <w:proofErr w:type="spellStart"/>
      <w:r w:rsidRPr="00CC70A6">
        <w:rPr>
          <w:rFonts w:ascii="Times New Roman" w:hAnsi="Times New Roman" w:cs="Times New Roman"/>
          <w:sz w:val="24"/>
          <w:szCs w:val="24"/>
          <w:shd w:val="clear" w:color="auto" w:fill="FFFFFF"/>
        </w:rPr>
        <w:t>Köse</w:t>
      </w:r>
      <w:proofErr w:type="spellEnd"/>
      <w:r w:rsidRPr="00CC70A6">
        <w:rPr>
          <w:rFonts w:ascii="Times New Roman" w:hAnsi="Times New Roman" w:cs="Times New Roman"/>
          <w:sz w:val="24"/>
          <w:szCs w:val="24"/>
          <w:shd w:val="clear" w:color="auto" w:fill="FFFFFF"/>
        </w:rPr>
        <w:t xml:space="preserve">, S., </w:t>
      </w:r>
      <w:proofErr w:type="spellStart"/>
      <w:r w:rsidRPr="00CC70A6">
        <w:rPr>
          <w:rFonts w:ascii="Times New Roman" w:hAnsi="Times New Roman" w:cs="Times New Roman"/>
          <w:sz w:val="24"/>
          <w:szCs w:val="24"/>
          <w:shd w:val="clear" w:color="auto" w:fill="FFFFFF"/>
        </w:rPr>
        <w:t>Güleç</w:t>
      </w:r>
      <w:proofErr w:type="spellEnd"/>
      <w:r w:rsidRPr="00CC70A6">
        <w:rPr>
          <w:rFonts w:ascii="Times New Roman" w:hAnsi="Times New Roman" w:cs="Times New Roman"/>
          <w:sz w:val="24"/>
          <w:szCs w:val="24"/>
          <w:shd w:val="clear" w:color="auto" w:fill="FFFFFF"/>
        </w:rPr>
        <w:t xml:space="preserve">, M. Y., </w:t>
      </w:r>
      <w:proofErr w:type="spellStart"/>
      <w:r w:rsidRPr="00CC70A6">
        <w:rPr>
          <w:rFonts w:ascii="Times New Roman" w:hAnsi="Times New Roman" w:cs="Times New Roman"/>
          <w:sz w:val="24"/>
          <w:szCs w:val="24"/>
          <w:shd w:val="clear" w:color="auto" w:fill="FFFFFF"/>
        </w:rPr>
        <w:t>Çitak</w:t>
      </w:r>
      <w:proofErr w:type="spellEnd"/>
      <w:r w:rsidRPr="00CC70A6">
        <w:rPr>
          <w:rFonts w:ascii="Times New Roman" w:hAnsi="Times New Roman" w:cs="Times New Roman"/>
          <w:sz w:val="24"/>
          <w:szCs w:val="24"/>
          <w:shd w:val="clear" w:color="auto" w:fill="FFFFFF"/>
        </w:rPr>
        <w:t xml:space="preserve">, S., </w:t>
      </w:r>
      <w:proofErr w:type="spellStart"/>
      <w:r w:rsidRPr="00CC70A6">
        <w:rPr>
          <w:rFonts w:ascii="Times New Roman" w:hAnsi="Times New Roman" w:cs="Times New Roman"/>
          <w:sz w:val="24"/>
          <w:szCs w:val="24"/>
          <w:shd w:val="clear" w:color="auto" w:fill="FFFFFF"/>
        </w:rPr>
        <w:t>Evren</w:t>
      </w:r>
      <w:proofErr w:type="spellEnd"/>
      <w:r w:rsidRPr="00CC70A6">
        <w:rPr>
          <w:rFonts w:ascii="Times New Roman" w:hAnsi="Times New Roman" w:cs="Times New Roman"/>
          <w:sz w:val="24"/>
          <w:szCs w:val="24"/>
          <w:shd w:val="clear" w:color="auto" w:fill="FFFFFF"/>
        </w:rPr>
        <w:t xml:space="preserve">, C., </w:t>
      </w:r>
      <w:proofErr w:type="spellStart"/>
      <w:r w:rsidRPr="00CC70A6">
        <w:rPr>
          <w:rFonts w:ascii="Times New Roman" w:hAnsi="Times New Roman" w:cs="Times New Roman"/>
          <w:sz w:val="24"/>
          <w:szCs w:val="24"/>
          <w:shd w:val="clear" w:color="auto" w:fill="FFFFFF"/>
        </w:rPr>
        <w:t>Borckardt</w:t>
      </w:r>
      <w:proofErr w:type="spellEnd"/>
      <w:r w:rsidRPr="00CC70A6">
        <w:rPr>
          <w:rFonts w:ascii="Times New Roman" w:hAnsi="Times New Roman" w:cs="Times New Roman"/>
          <w:sz w:val="24"/>
          <w:szCs w:val="24"/>
          <w:shd w:val="clear" w:color="auto" w:fill="FFFFFF"/>
        </w:rPr>
        <w:t xml:space="preserve">, J., &amp; </w:t>
      </w:r>
      <w:proofErr w:type="spellStart"/>
      <w:r w:rsidRPr="00CC70A6">
        <w:rPr>
          <w:rFonts w:ascii="Times New Roman" w:hAnsi="Times New Roman" w:cs="Times New Roman"/>
          <w:sz w:val="24"/>
          <w:szCs w:val="24"/>
          <w:shd w:val="clear" w:color="auto" w:fill="FFFFFF"/>
        </w:rPr>
        <w:t>Sayar</w:t>
      </w:r>
      <w:proofErr w:type="spellEnd"/>
      <w:r w:rsidRPr="00CC70A6">
        <w:rPr>
          <w:rFonts w:ascii="Times New Roman" w:hAnsi="Times New Roman" w:cs="Times New Roman"/>
          <w:sz w:val="24"/>
          <w:szCs w:val="24"/>
          <w:shd w:val="clear" w:color="auto" w:fill="FFFFFF"/>
        </w:rPr>
        <w:t>, K. (2009). Reliability and factorial validity of the Turkish version of the 20-item Toronto alexithymia scale (TAS-20). </w:t>
      </w:r>
      <w:proofErr w:type="spellStart"/>
      <w:r w:rsidRPr="00CC70A6">
        <w:rPr>
          <w:rFonts w:ascii="Times New Roman" w:hAnsi="Times New Roman" w:cs="Times New Roman"/>
          <w:i/>
          <w:iCs/>
          <w:sz w:val="24"/>
          <w:szCs w:val="24"/>
          <w:shd w:val="clear" w:color="auto" w:fill="FFFFFF"/>
        </w:rPr>
        <w:t>Klinik</w:t>
      </w:r>
      <w:proofErr w:type="spellEnd"/>
      <w:r w:rsidRPr="00CC70A6">
        <w:rPr>
          <w:rFonts w:ascii="Times New Roman" w:hAnsi="Times New Roman" w:cs="Times New Roman"/>
          <w:i/>
          <w:iCs/>
          <w:sz w:val="24"/>
          <w:szCs w:val="24"/>
          <w:shd w:val="clear" w:color="auto" w:fill="FFFFFF"/>
        </w:rPr>
        <w:t xml:space="preserve"> </w:t>
      </w:r>
      <w:proofErr w:type="spellStart"/>
      <w:r w:rsidRPr="00CC70A6">
        <w:rPr>
          <w:rFonts w:ascii="Times New Roman" w:hAnsi="Times New Roman" w:cs="Times New Roman"/>
          <w:i/>
          <w:iCs/>
          <w:sz w:val="24"/>
          <w:szCs w:val="24"/>
          <w:shd w:val="clear" w:color="auto" w:fill="FFFFFF"/>
        </w:rPr>
        <w:t>Psikofarmakoloji</w:t>
      </w:r>
      <w:proofErr w:type="spellEnd"/>
      <w:r w:rsidRPr="00CC70A6">
        <w:rPr>
          <w:rFonts w:ascii="Times New Roman" w:hAnsi="Times New Roman" w:cs="Times New Roman"/>
          <w:i/>
          <w:iCs/>
          <w:sz w:val="24"/>
          <w:szCs w:val="24"/>
          <w:shd w:val="clear" w:color="auto" w:fill="FFFFFF"/>
        </w:rPr>
        <w:t xml:space="preserve"> </w:t>
      </w:r>
      <w:proofErr w:type="spellStart"/>
      <w:r w:rsidRPr="00CC70A6">
        <w:rPr>
          <w:rFonts w:ascii="Times New Roman" w:hAnsi="Times New Roman" w:cs="Times New Roman"/>
          <w:i/>
          <w:iCs/>
          <w:sz w:val="24"/>
          <w:szCs w:val="24"/>
          <w:shd w:val="clear" w:color="auto" w:fill="FFFFFF"/>
        </w:rPr>
        <w:t>Bulteni</w:t>
      </w:r>
      <w:proofErr w:type="spellEnd"/>
      <w:r w:rsidRPr="00CC70A6">
        <w:rPr>
          <w:rFonts w:ascii="Times New Roman" w:hAnsi="Times New Roman" w:cs="Times New Roman"/>
          <w:sz w:val="24"/>
          <w:szCs w:val="24"/>
          <w:shd w:val="clear" w:color="auto" w:fill="FFFFFF"/>
        </w:rPr>
        <w:t>, </w:t>
      </w:r>
      <w:r w:rsidRPr="00CC70A6">
        <w:rPr>
          <w:rFonts w:ascii="Times New Roman" w:hAnsi="Times New Roman" w:cs="Times New Roman"/>
          <w:i/>
          <w:iCs/>
          <w:sz w:val="24"/>
          <w:szCs w:val="24"/>
          <w:shd w:val="clear" w:color="auto" w:fill="FFFFFF"/>
        </w:rPr>
        <w:t>19</w:t>
      </w:r>
      <w:r w:rsidRPr="00CC70A6">
        <w:rPr>
          <w:rFonts w:ascii="Times New Roman" w:hAnsi="Times New Roman" w:cs="Times New Roman"/>
          <w:sz w:val="24"/>
          <w:szCs w:val="24"/>
          <w:shd w:val="clear" w:color="auto" w:fill="FFFFFF"/>
        </w:rPr>
        <w:t>(3), 214-220.</w:t>
      </w:r>
    </w:p>
    <w:p w14:paraId="38B662BF" w14:textId="7082ECEA"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rPr>
      </w:pPr>
      <w:bookmarkStart w:id="9" w:name="_1t3h5sf" w:colFirst="0" w:colLast="0"/>
      <w:bookmarkEnd w:id="9"/>
      <w:proofErr w:type="spellStart"/>
      <w:r w:rsidRPr="00CC70A6">
        <w:rPr>
          <w:rFonts w:ascii="Times New Roman" w:hAnsi="Times New Roman" w:cs="Times New Roman"/>
          <w:sz w:val="24"/>
          <w:szCs w:val="24"/>
          <w:shd w:val="clear" w:color="auto" w:fill="FFFFFF"/>
        </w:rPr>
        <w:t>Gündoğmuş</w:t>
      </w:r>
      <w:proofErr w:type="spellEnd"/>
      <w:r w:rsidRPr="00CC70A6">
        <w:rPr>
          <w:rFonts w:ascii="Times New Roman" w:hAnsi="Times New Roman" w:cs="Times New Roman"/>
          <w:sz w:val="24"/>
          <w:szCs w:val="24"/>
          <w:shd w:val="clear" w:color="auto" w:fill="FFFFFF"/>
        </w:rPr>
        <w:t xml:space="preserve">, İ., Aydın, M. S., &amp; </w:t>
      </w:r>
      <w:proofErr w:type="spellStart"/>
      <w:r w:rsidRPr="00CC70A6">
        <w:rPr>
          <w:rFonts w:ascii="Times New Roman" w:hAnsi="Times New Roman" w:cs="Times New Roman"/>
          <w:sz w:val="24"/>
          <w:szCs w:val="24"/>
          <w:shd w:val="clear" w:color="auto" w:fill="FFFFFF"/>
        </w:rPr>
        <w:t>Algül</w:t>
      </w:r>
      <w:proofErr w:type="spellEnd"/>
      <w:r w:rsidRPr="00CC70A6">
        <w:rPr>
          <w:rFonts w:ascii="Times New Roman" w:hAnsi="Times New Roman" w:cs="Times New Roman"/>
          <w:sz w:val="24"/>
          <w:szCs w:val="24"/>
          <w:shd w:val="clear" w:color="auto" w:fill="FFFFFF"/>
        </w:rPr>
        <w:t>, A. (2021). The Relationship of Smartphone Addiction and Alexithymia. </w:t>
      </w:r>
      <w:r w:rsidR="00DE7EAE" w:rsidRPr="00CC70A6">
        <w:rPr>
          <w:rFonts w:ascii="Times New Roman" w:hAnsi="Times New Roman" w:cs="Times New Roman"/>
          <w:i/>
          <w:iCs/>
          <w:sz w:val="24"/>
          <w:szCs w:val="24"/>
          <w:shd w:val="clear" w:color="auto" w:fill="FFFFFF"/>
        </w:rPr>
        <w:t>Psychiatry I</w:t>
      </w:r>
      <w:r w:rsidRPr="00CC70A6">
        <w:rPr>
          <w:rFonts w:ascii="Times New Roman" w:hAnsi="Times New Roman" w:cs="Times New Roman"/>
          <w:i/>
          <w:iCs/>
          <w:sz w:val="24"/>
          <w:szCs w:val="24"/>
          <w:shd w:val="clear" w:color="auto" w:fill="FFFFFF"/>
        </w:rPr>
        <w:t>nvestigation</w:t>
      </w:r>
      <w:r w:rsidRPr="00CC70A6">
        <w:rPr>
          <w:rFonts w:ascii="Times New Roman" w:hAnsi="Times New Roman" w:cs="Times New Roman"/>
          <w:sz w:val="24"/>
          <w:szCs w:val="24"/>
          <w:shd w:val="clear" w:color="auto" w:fill="FFFFFF"/>
        </w:rPr>
        <w:t>, </w:t>
      </w:r>
      <w:r w:rsidRPr="00CC70A6">
        <w:rPr>
          <w:rFonts w:ascii="Times New Roman" w:hAnsi="Times New Roman" w:cs="Times New Roman"/>
          <w:i/>
          <w:iCs/>
          <w:sz w:val="24"/>
          <w:szCs w:val="24"/>
          <w:shd w:val="clear" w:color="auto" w:fill="FFFFFF"/>
        </w:rPr>
        <w:t>18</w:t>
      </w:r>
      <w:r w:rsidRPr="00CC70A6">
        <w:rPr>
          <w:rFonts w:ascii="Times New Roman" w:hAnsi="Times New Roman" w:cs="Times New Roman"/>
          <w:sz w:val="24"/>
          <w:szCs w:val="24"/>
          <w:shd w:val="clear" w:color="auto" w:fill="FFFFFF"/>
        </w:rPr>
        <w:t>(9), 841.</w:t>
      </w:r>
      <w:r w:rsidRPr="00CC70A6">
        <w:rPr>
          <w:rFonts w:ascii="Times New Roman" w:hAnsi="Times New Roman" w:cs="Times New Roman"/>
          <w:sz w:val="24"/>
          <w:szCs w:val="24"/>
        </w:rPr>
        <w:t xml:space="preserve"> https://doi.org/10.30773/pi.2021.0072</w:t>
      </w:r>
    </w:p>
    <w:p w14:paraId="47F70F8E" w14:textId="756E2C97"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rPr>
      </w:pPr>
      <w:proofErr w:type="spellStart"/>
      <w:r w:rsidRPr="00CC70A6">
        <w:rPr>
          <w:rFonts w:ascii="Times New Roman" w:hAnsi="Times New Roman" w:cs="Times New Roman"/>
          <w:sz w:val="24"/>
          <w:szCs w:val="24"/>
          <w:shd w:val="clear" w:color="auto" w:fill="FFFFFF"/>
        </w:rPr>
        <w:t>Günther</w:t>
      </w:r>
      <w:proofErr w:type="spellEnd"/>
      <w:r w:rsidRPr="00CC70A6">
        <w:rPr>
          <w:rFonts w:ascii="Times New Roman" w:hAnsi="Times New Roman" w:cs="Times New Roman"/>
          <w:sz w:val="24"/>
          <w:szCs w:val="24"/>
          <w:shd w:val="clear" w:color="auto" w:fill="FFFFFF"/>
        </w:rPr>
        <w:t xml:space="preserve">, V., </w:t>
      </w:r>
      <w:proofErr w:type="spellStart"/>
      <w:r w:rsidRPr="00CC70A6">
        <w:rPr>
          <w:rFonts w:ascii="Times New Roman" w:hAnsi="Times New Roman" w:cs="Times New Roman"/>
          <w:sz w:val="24"/>
          <w:szCs w:val="24"/>
          <w:shd w:val="clear" w:color="auto" w:fill="FFFFFF"/>
        </w:rPr>
        <w:t>Rufer</w:t>
      </w:r>
      <w:proofErr w:type="spellEnd"/>
      <w:r w:rsidRPr="00CC70A6">
        <w:rPr>
          <w:rFonts w:ascii="Times New Roman" w:hAnsi="Times New Roman" w:cs="Times New Roman"/>
          <w:sz w:val="24"/>
          <w:szCs w:val="24"/>
          <w:shd w:val="clear" w:color="auto" w:fill="FFFFFF"/>
        </w:rPr>
        <w:t xml:space="preserve">, M., </w:t>
      </w:r>
      <w:proofErr w:type="spellStart"/>
      <w:r w:rsidRPr="00CC70A6">
        <w:rPr>
          <w:rFonts w:ascii="Times New Roman" w:hAnsi="Times New Roman" w:cs="Times New Roman"/>
          <w:sz w:val="24"/>
          <w:szCs w:val="24"/>
          <w:shd w:val="clear" w:color="auto" w:fill="FFFFFF"/>
        </w:rPr>
        <w:t>Kersting</w:t>
      </w:r>
      <w:proofErr w:type="spellEnd"/>
      <w:r w:rsidRPr="00CC70A6">
        <w:rPr>
          <w:rFonts w:ascii="Times New Roman" w:hAnsi="Times New Roman" w:cs="Times New Roman"/>
          <w:sz w:val="24"/>
          <w:szCs w:val="24"/>
          <w:shd w:val="clear" w:color="auto" w:fill="FFFFFF"/>
        </w:rPr>
        <w:t xml:space="preserve">, A., &amp; </w:t>
      </w:r>
      <w:proofErr w:type="spellStart"/>
      <w:r w:rsidRPr="00CC70A6">
        <w:rPr>
          <w:rFonts w:ascii="Times New Roman" w:hAnsi="Times New Roman" w:cs="Times New Roman"/>
          <w:sz w:val="24"/>
          <w:szCs w:val="24"/>
          <w:shd w:val="clear" w:color="auto" w:fill="FFFFFF"/>
        </w:rPr>
        <w:t>Suslow</w:t>
      </w:r>
      <w:proofErr w:type="spellEnd"/>
      <w:r w:rsidRPr="00CC70A6">
        <w:rPr>
          <w:rFonts w:ascii="Times New Roman" w:hAnsi="Times New Roman" w:cs="Times New Roman"/>
          <w:sz w:val="24"/>
          <w:szCs w:val="24"/>
          <w:shd w:val="clear" w:color="auto" w:fill="FFFFFF"/>
        </w:rPr>
        <w:t>, T. (2016). Predicting symptoms in major depression after inpatient treatment: the role of alexithymia. </w:t>
      </w:r>
      <w:r w:rsidR="00DE7EAE" w:rsidRPr="00CC70A6">
        <w:rPr>
          <w:rFonts w:ascii="Times New Roman" w:hAnsi="Times New Roman" w:cs="Times New Roman"/>
          <w:i/>
          <w:iCs/>
          <w:sz w:val="24"/>
          <w:szCs w:val="24"/>
          <w:shd w:val="clear" w:color="auto" w:fill="FFFFFF"/>
        </w:rPr>
        <w:t>Nordic Journal of P</w:t>
      </w:r>
      <w:r w:rsidRPr="00CC70A6">
        <w:rPr>
          <w:rFonts w:ascii="Times New Roman" w:hAnsi="Times New Roman" w:cs="Times New Roman"/>
          <w:i/>
          <w:iCs/>
          <w:sz w:val="24"/>
          <w:szCs w:val="24"/>
          <w:shd w:val="clear" w:color="auto" w:fill="FFFFFF"/>
        </w:rPr>
        <w:t>sychiatry</w:t>
      </w:r>
      <w:r w:rsidRPr="00CC70A6">
        <w:rPr>
          <w:rFonts w:ascii="Times New Roman" w:hAnsi="Times New Roman" w:cs="Times New Roman"/>
          <w:sz w:val="24"/>
          <w:szCs w:val="24"/>
          <w:shd w:val="clear" w:color="auto" w:fill="FFFFFF"/>
        </w:rPr>
        <w:t>, </w:t>
      </w:r>
      <w:r w:rsidRPr="00CC70A6">
        <w:rPr>
          <w:rFonts w:ascii="Times New Roman" w:hAnsi="Times New Roman" w:cs="Times New Roman"/>
          <w:i/>
          <w:iCs/>
          <w:sz w:val="24"/>
          <w:szCs w:val="24"/>
          <w:shd w:val="clear" w:color="auto" w:fill="FFFFFF"/>
        </w:rPr>
        <w:t>70</w:t>
      </w:r>
      <w:r w:rsidRPr="00CC70A6">
        <w:rPr>
          <w:rFonts w:ascii="Times New Roman" w:hAnsi="Times New Roman" w:cs="Times New Roman"/>
          <w:sz w:val="24"/>
          <w:szCs w:val="24"/>
          <w:shd w:val="clear" w:color="auto" w:fill="FFFFFF"/>
        </w:rPr>
        <w:t>(5), 392-398. https://doi.org/10.3109/08039488.2016.1146796</w:t>
      </w:r>
    </w:p>
    <w:p w14:paraId="6C1C9014" w14:textId="06A637BB"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rPr>
      </w:pPr>
      <w:bookmarkStart w:id="10" w:name="_35nkun2" w:colFirst="0" w:colLast="0"/>
      <w:bookmarkEnd w:id="10"/>
      <w:proofErr w:type="spellStart"/>
      <w:r w:rsidRPr="00CC70A6">
        <w:rPr>
          <w:rFonts w:ascii="Times New Roman" w:hAnsi="Times New Roman" w:cs="Times New Roman"/>
          <w:sz w:val="24"/>
          <w:szCs w:val="24"/>
          <w:shd w:val="clear" w:color="auto" w:fill="FFFFFF"/>
        </w:rPr>
        <w:t>Honkalampi</w:t>
      </w:r>
      <w:proofErr w:type="spellEnd"/>
      <w:r w:rsidRPr="00CC70A6">
        <w:rPr>
          <w:rFonts w:ascii="Times New Roman" w:hAnsi="Times New Roman" w:cs="Times New Roman"/>
          <w:sz w:val="24"/>
          <w:szCs w:val="24"/>
          <w:shd w:val="clear" w:color="auto" w:fill="FFFFFF"/>
        </w:rPr>
        <w:t xml:space="preserve">, K., </w:t>
      </w:r>
      <w:proofErr w:type="spellStart"/>
      <w:r w:rsidRPr="00CC70A6">
        <w:rPr>
          <w:rFonts w:ascii="Times New Roman" w:hAnsi="Times New Roman" w:cs="Times New Roman"/>
          <w:sz w:val="24"/>
          <w:szCs w:val="24"/>
          <w:shd w:val="clear" w:color="auto" w:fill="FFFFFF"/>
        </w:rPr>
        <w:t>Hintikka</w:t>
      </w:r>
      <w:proofErr w:type="spellEnd"/>
      <w:r w:rsidRPr="00CC70A6">
        <w:rPr>
          <w:rFonts w:ascii="Times New Roman" w:hAnsi="Times New Roman" w:cs="Times New Roman"/>
          <w:sz w:val="24"/>
          <w:szCs w:val="24"/>
          <w:shd w:val="clear" w:color="auto" w:fill="FFFFFF"/>
        </w:rPr>
        <w:t xml:space="preserve">, J., </w:t>
      </w:r>
      <w:proofErr w:type="spellStart"/>
      <w:r w:rsidRPr="00CC70A6">
        <w:rPr>
          <w:rFonts w:ascii="Times New Roman" w:hAnsi="Times New Roman" w:cs="Times New Roman"/>
          <w:sz w:val="24"/>
          <w:szCs w:val="24"/>
          <w:shd w:val="clear" w:color="auto" w:fill="FFFFFF"/>
        </w:rPr>
        <w:t>Tanskanen</w:t>
      </w:r>
      <w:proofErr w:type="spellEnd"/>
      <w:r w:rsidRPr="00CC70A6">
        <w:rPr>
          <w:rFonts w:ascii="Times New Roman" w:hAnsi="Times New Roman" w:cs="Times New Roman"/>
          <w:sz w:val="24"/>
          <w:szCs w:val="24"/>
          <w:shd w:val="clear" w:color="auto" w:fill="FFFFFF"/>
        </w:rPr>
        <w:t xml:space="preserve">, A., </w:t>
      </w:r>
      <w:proofErr w:type="spellStart"/>
      <w:r w:rsidRPr="00CC70A6">
        <w:rPr>
          <w:rFonts w:ascii="Times New Roman" w:hAnsi="Times New Roman" w:cs="Times New Roman"/>
          <w:sz w:val="24"/>
          <w:szCs w:val="24"/>
          <w:shd w:val="clear" w:color="auto" w:fill="FFFFFF"/>
        </w:rPr>
        <w:t>Lehtonen</w:t>
      </w:r>
      <w:proofErr w:type="spellEnd"/>
      <w:r w:rsidRPr="00CC70A6">
        <w:rPr>
          <w:rFonts w:ascii="Times New Roman" w:hAnsi="Times New Roman" w:cs="Times New Roman"/>
          <w:sz w:val="24"/>
          <w:szCs w:val="24"/>
          <w:shd w:val="clear" w:color="auto" w:fill="FFFFFF"/>
        </w:rPr>
        <w:t xml:space="preserve">, J., &amp; </w:t>
      </w:r>
      <w:proofErr w:type="spellStart"/>
      <w:r w:rsidRPr="00CC70A6">
        <w:rPr>
          <w:rFonts w:ascii="Times New Roman" w:hAnsi="Times New Roman" w:cs="Times New Roman"/>
          <w:sz w:val="24"/>
          <w:szCs w:val="24"/>
          <w:shd w:val="clear" w:color="auto" w:fill="FFFFFF"/>
        </w:rPr>
        <w:t>Viinamäki</w:t>
      </w:r>
      <w:proofErr w:type="spellEnd"/>
      <w:r w:rsidRPr="00CC70A6">
        <w:rPr>
          <w:rFonts w:ascii="Times New Roman" w:hAnsi="Times New Roman" w:cs="Times New Roman"/>
          <w:sz w:val="24"/>
          <w:szCs w:val="24"/>
          <w:shd w:val="clear" w:color="auto" w:fill="FFFFFF"/>
        </w:rPr>
        <w:t>, H. (2000). Depression is strongly associated with alexithymia in the general population. </w:t>
      </w:r>
      <w:r w:rsidR="00DE7EAE" w:rsidRPr="00CC70A6">
        <w:rPr>
          <w:rFonts w:ascii="Times New Roman" w:hAnsi="Times New Roman" w:cs="Times New Roman"/>
          <w:i/>
          <w:iCs/>
          <w:sz w:val="24"/>
          <w:szCs w:val="24"/>
          <w:shd w:val="clear" w:color="auto" w:fill="FFFFFF"/>
        </w:rPr>
        <w:t>Journal of Psychosomatic R</w:t>
      </w:r>
      <w:r w:rsidRPr="00CC70A6">
        <w:rPr>
          <w:rFonts w:ascii="Times New Roman" w:hAnsi="Times New Roman" w:cs="Times New Roman"/>
          <w:i/>
          <w:iCs/>
          <w:sz w:val="24"/>
          <w:szCs w:val="24"/>
          <w:shd w:val="clear" w:color="auto" w:fill="FFFFFF"/>
        </w:rPr>
        <w:t>esearch</w:t>
      </w:r>
      <w:r w:rsidRPr="00CC70A6">
        <w:rPr>
          <w:rFonts w:ascii="Times New Roman" w:hAnsi="Times New Roman" w:cs="Times New Roman"/>
          <w:sz w:val="24"/>
          <w:szCs w:val="24"/>
          <w:shd w:val="clear" w:color="auto" w:fill="FFFFFF"/>
        </w:rPr>
        <w:t>, </w:t>
      </w:r>
      <w:r w:rsidRPr="00CC70A6">
        <w:rPr>
          <w:rFonts w:ascii="Times New Roman" w:hAnsi="Times New Roman" w:cs="Times New Roman"/>
          <w:i/>
          <w:iCs/>
          <w:sz w:val="24"/>
          <w:szCs w:val="24"/>
          <w:shd w:val="clear" w:color="auto" w:fill="FFFFFF"/>
        </w:rPr>
        <w:t>48</w:t>
      </w:r>
      <w:r w:rsidRPr="00CC70A6">
        <w:rPr>
          <w:rFonts w:ascii="Times New Roman" w:hAnsi="Times New Roman" w:cs="Times New Roman"/>
          <w:sz w:val="24"/>
          <w:szCs w:val="24"/>
          <w:shd w:val="clear" w:color="auto" w:fill="FFFFFF"/>
        </w:rPr>
        <w:t>(1), 99-104. https://doi.org/10.1016/S0022-</w:t>
      </w:r>
      <w:proofErr w:type="gramStart"/>
      <w:r w:rsidRPr="00CC70A6">
        <w:rPr>
          <w:rFonts w:ascii="Times New Roman" w:hAnsi="Times New Roman" w:cs="Times New Roman"/>
          <w:sz w:val="24"/>
          <w:szCs w:val="24"/>
          <w:shd w:val="clear" w:color="auto" w:fill="FFFFFF"/>
        </w:rPr>
        <w:t>3999(</w:t>
      </w:r>
      <w:proofErr w:type="gramEnd"/>
      <w:r w:rsidRPr="00CC70A6">
        <w:rPr>
          <w:rFonts w:ascii="Times New Roman" w:hAnsi="Times New Roman" w:cs="Times New Roman"/>
          <w:sz w:val="24"/>
          <w:szCs w:val="24"/>
          <w:shd w:val="clear" w:color="auto" w:fill="FFFFFF"/>
        </w:rPr>
        <w:t>99)00083-5</w:t>
      </w:r>
    </w:p>
    <w:p w14:paraId="1ED032C6" w14:textId="77777777"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rPr>
      </w:pPr>
      <w:r w:rsidRPr="00CC70A6">
        <w:rPr>
          <w:rFonts w:ascii="Times New Roman" w:hAnsi="Times New Roman" w:cs="Times New Roman"/>
          <w:sz w:val="24"/>
          <w:szCs w:val="24"/>
          <w:shd w:val="clear" w:color="auto" w:fill="FFFFFF"/>
        </w:rPr>
        <w:t>Kline, R.B. (2015). </w:t>
      </w:r>
      <w:r w:rsidRPr="00CC70A6">
        <w:rPr>
          <w:rFonts w:ascii="Times New Roman" w:hAnsi="Times New Roman" w:cs="Times New Roman"/>
          <w:i/>
          <w:iCs/>
          <w:sz w:val="24"/>
          <w:szCs w:val="24"/>
          <w:shd w:val="clear" w:color="auto" w:fill="FFFFFF"/>
        </w:rPr>
        <w:t>Principles and practice of structural equation modeling</w:t>
      </w:r>
      <w:r w:rsidRPr="00CC70A6">
        <w:rPr>
          <w:rFonts w:ascii="Times New Roman" w:hAnsi="Times New Roman" w:cs="Times New Roman"/>
          <w:sz w:val="24"/>
          <w:szCs w:val="24"/>
          <w:shd w:val="clear" w:color="auto" w:fill="FFFFFF"/>
        </w:rPr>
        <w:t>. Guilford publications.</w:t>
      </w:r>
      <w:r w:rsidRPr="00CC70A6">
        <w:rPr>
          <w:rFonts w:ascii="Times New Roman" w:hAnsi="Times New Roman" w:cs="Times New Roman"/>
          <w:sz w:val="24"/>
          <w:szCs w:val="24"/>
        </w:rPr>
        <w:t xml:space="preserve"> </w:t>
      </w:r>
    </w:p>
    <w:p w14:paraId="343891CC" w14:textId="77777777"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rPr>
      </w:pPr>
      <w:bookmarkStart w:id="11" w:name="_3j2qqm3" w:colFirst="0" w:colLast="0"/>
      <w:bookmarkEnd w:id="11"/>
      <w:proofErr w:type="spellStart"/>
      <w:r w:rsidRPr="00CC70A6">
        <w:rPr>
          <w:rFonts w:ascii="Times New Roman" w:hAnsi="Times New Roman" w:cs="Times New Roman"/>
          <w:sz w:val="24"/>
          <w:szCs w:val="24"/>
        </w:rPr>
        <w:t>Koçyiğit</w:t>
      </w:r>
      <w:proofErr w:type="spellEnd"/>
      <w:r w:rsidRPr="00CC70A6">
        <w:rPr>
          <w:rFonts w:ascii="Times New Roman" w:hAnsi="Times New Roman" w:cs="Times New Roman"/>
          <w:sz w:val="24"/>
          <w:szCs w:val="24"/>
        </w:rPr>
        <w:t xml:space="preserve">, H., </w:t>
      </w:r>
      <w:proofErr w:type="spellStart"/>
      <w:r w:rsidRPr="00CC70A6">
        <w:rPr>
          <w:rFonts w:ascii="Times New Roman" w:hAnsi="Times New Roman" w:cs="Times New Roman"/>
          <w:sz w:val="24"/>
          <w:szCs w:val="24"/>
        </w:rPr>
        <w:t>Aydemir</w:t>
      </w:r>
      <w:proofErr w:type="spellEnd"/>
      <w:r w:rsidRPr="00CC70A6">
        <w:rPr>
          <w:rFonts w:ascii="Times New Roman" w:hAnsi="Times New Roman" w:cs="Times New Roman"/>
          <w:sz w:val="24"/>
          <w:szCs w:val="24"/>
        </w:rPr>
        <w:t xml:space="preserve">, </w:t>
      </w:r>
      <w:proofErr w:type="gramStart"/>
      <w:r w:rsidRPr="00CC70A6">
        <w:rPr>
          <w:rFonts w:ascii="Times New Roman" w:hAnsi="Times New Roman" w:cs="Times New Roman"/>
          <w:sz w:val="24"/>
          <w:szCs w:val="24"/>
        </w:rPr>
        <w:t>Ö.,</w:t>
      </w:r>
      <w:proofErr w:type="gramEnd"/>
      <w:r w:rsidRPr="00CC70A6">
        <w:rPr>
          <w:rFonts w:ascii="Times New Roman" w:hAnsi="Times New Roman" w:cs="Times New Roman"/>
          <w:sz w:val="24"/>
          <w:szCs w:val="24"/>
        </w:rPr>
        <w:t xml:space="preserve"> </w:t>
      </w:r>
      <w:proofErr w:type="spellStart"/>
      <w:r w:rsidRPr="00CC70A6">
        <w:rPr>
          <w:rFonts w:ascii="Times New Roman" w:hAnsi="Times New Roman" w:cs="Times New Roman"/>
          <w:sz w:val="24"/>
          <w:szCs w:val="24"/>
        </w:rPr>
        <w:t>Ölmez</w:t>
      </w:r>
      <w:proofErr w:type="spellEnd"/>
      <w:r w:rsidRPr="00CC70A6">
        <w:rPr>
          <w:rFonts w:ascii="Times New Roman" w:hAnsi="Times New Roman" w:cs="Times New Roman"/>
          <w:sz w:val="24"/>
          <w:szCs w:val="24"/>
        </w:rPr>
        <w:t xml:space="preserve">, N. &amp; </w:t>
      </w:r>
      <w:proofErr w:type="spellStart"/>
      <w:r w:rsidRPr="00CC70A6">
        <w:rPr>
          <w:rFonts w:ascii="Times New Roman" w:hAnsi="Times New Roman" w:cs="Times New Roman"/>
          <w:sz w:val="24"/>
          <w:szCs w:val="24"/>
        </w:rPr>
        <w:t>Memiş</w:t>
      </w:r>
      <w:proofErr w:type="spellEnd"/>
      <w:r w:rsidRPr="00CC70A6">
        <w:rPr>
          <w:rFonts w:ascii="Times New Roman" w:hAnsi="Times New Roman" w:cs="Times New Roman"/>
          <w:sz w:val="24"/>
          <w:szCs w:val="24"/>
        </w:rPr>
        <w:t xml:space="preserve">, A. (1999). </w:t>
      </w:r>
      <w:proofErr w:type="spellStart"/>
      <w:r w:rsidRPr="00CC70A6">
        <w:rPr>
          <w:rFonts w:ascii="Times New Roman" w:hAnsi="Times New Roman" w:cs="Times New Roman"/>
          <w:sz w:val="24"/>
          <w:szCs w:val="24"/>
        </w:rPr>
        <w:t>Kısa</w:t>
      </w:r>
      <w:proofErr w:type="spellEnd"/>
      <w:r w:rsidRPr="00CC70A6">
        <w:rPr>
          <w:rFonts w:ascii="Times New Roman" w:hAnsi="Times New Roman" w:cs="Times New Roman"/>
          <w:sz w:val="24"/>
          <w:szCs w:val="24"/>
        </w:rPr>
        <w:t xml:space="preserve"> form-36 (KF36)</w:t>
      </w:r>
      <w:proofErr w:type="gramStart"/>
      <w:r w:rsidRPr="00CC70A6">
        <w:rPr>
          <w:rFonts w:ascii="Times New Roman" w:hAnsi="Times New Roman" w:cs="Times New Roman"/>
          <w:sz w:val="24"/>
          <w:szCs w:val="24"/>
        </w:rPr>
        <w:t>’</w:t>
      </w:r>
      <w:proofErr w:type="spellStart"/>
      <w:r w:rsidRPr="00CC70A6">
        <w:rPr>
          <w:rFonts w:ascii="Times New Roman" w:hAnsi="Times New Roman" w:cs="Times New Roman"/>
          <w:sz w:val="24"/>
          <w:szCs w:val="24"/>
        </w:rPr>
        <w:t>nın</w:t>
      </w:r>
      <w:proofErr w:type="spellEnd"/>
      <w:proofErr w:type="gramEnd"/>
      <w:r w:rsidRPr="00CC70A6">
        <w:rPr>
          <w:rFonts w:ascii="Times New Roman" w:hAnsi="Times New Roman" w:cs="Times New Roman"/>
          <w:sz w:val="24"/>
          <w:szCs w:val="24"/>
        </w:rPr>
        <w:t xml:space="preserve"> </w:t>
      </w:r>
      <w:proofErr w:type="spellStart"/>
      <w:r w:rsidRPr="00CC70A6">
        <w:rPr>
          <w:rFonts w:ascii="Times New Roman" w:hAnsi="Times New Roman" w:cs="Times New Roman"/>
          <w:sz w:val="24"/>
          <w:szCs w:val="24"/>
        </w:rPr>
        <w:t>Türkçe</w:t>
      </w:r>
      <w:proofErr w:type="spellEnd"/>
      <w:r w:rsidRPr="00CC70A6">
        <w:rPr>
          <w:rFonts w:ascii="Times New Roman" w:hAnsi="Times New Roman" w:cs="Times New Roman"/>
          <w:sz w:val="24"/>
          <w:szCs w:val="24"/>
        </w:rPr>
        <w:t xml:space="preserve"> </w:t>
      </w:r>
      <w:proofErr w:type="spellStart"/>
      <w:r w:rsidRPr="00CC70A6">
        <w:rPr>
          <w:rFonts w:ascii="Times New Roman" w:hAnsi="Times New Roman" w:cs="Times New Roman"/>
          <w:sz w:val="24"/>
          <w:szCs w:val="24"/>
        </w:rPr>
        <w:t>versiyonunun</w:t>
      </w:r>
      <w:proofErr w:type="spellEnd"/>
      <w:r w:rsidRPr="00CC70A6">
        <w:rPr>
          <w:rFonts w:ascii="Times New Roman" w:hAnsi="Times New Roman" w:cs="Times New Roman"/>
          <w:sz w:val="24"/>
          <w:szCs w:val="24"/>
        </w:rPr>
        <w:t xml:space="preserve"> </w:t>
      </w:r>
      <w:proofErr w:type="spellStart"/>
      <w:r w:rsidRPr="00CC70A6">
        <w:rPr>
          <w:rFonts w:ascii="Times New Roman" w:hAnsi="Times New Roman" w:cs="Times New Roman"/>
          <w:sz w:val="24"/>
          <w:szCs w:val="24"/>
        </w:rPr>
        <w:t>güvenirliliği</w:t>
      </w:r>
      <w:proofErr w:type="spellEnd"/>
      <w:r w:rsidRPr="00CC70A6">
        <w:rPr>
          <w:rFonts w:ascii="Times New Roman" w:hAnsi="Times New Roman" w:cs="Times New Roman"/>
          <w:sz w:val="24"/>
          <w:szCs w:val="24"/>
        </w:rPr>
        <w:t xml:space="preserve"> </w:t>
      </w:r>
      <w:proofErr w:type="spellStart"/>
      <w:r w:rsidRPr="00CC70A6">
        <w:rPr>
          <w:rFonts w:ascii="Times New Roman" w:hAnsi="Times New Roman" w:cs="Times New Roman"/>
          <w:sz w:val="24"/>
          <w:szCs w:val="24"/>
        </w:rPr>
        <w:t>ve</w:t>
      </w:r>
      <w:proofErr w:type="spellEnd"/>
      <w:r w:rsidRPr="00CC70A6">
        <w:rPr>
          <w:rFonts w:ascii="Times New Roman" w:hAnsi="Times New Roman" w:cs="Times New Roman"/>
          <w:sz w:val="24"/>
          <w:szCs w:val="24"/>
        </w:rPr>
        <w:t xml:space="preserve"> </w:t>
      </w:r>
      <w:proofErr w:type="spellStart"/>
      <w:r w:rsidRPr="00CC70A6">
        <w:rPr>
          <w:rFonts w:ascii="Times New Roman" w:hAnsi="Times New Roman" w:cs="Times New Roman"/>
          <w:sz w:val="24"/>
          <w:szCs w:val="24"/>
        </w:rPr>
        <w:t>geçerliliği</w:t>
      </w:r>
      <w:proofErr w:type="spellEnd"/>
      <w:r w:rsidRPr="00CC70A6">
        <w:rPr>
          <w:rFonts w:ascii="Times New Roman" w:hAnsi="Times New Roman" w:cs="Times New Roman"/>
          <w:sz w:val="24"/>
          <w:szCs w:val="24"/>
        </w:rPr>
        <w:t>. </w:t>
      </w:r>
      <w:proofErr w:type="spellStart"/>
      <w:r w:rsidRPr="00CC70A6">
        <w:rPr>
          <w:rFonts w:ascii="Times New Roman" w:hAnsi="Times New Roman" w:cs="Times New Roman"/>
          <w:i/>
          <w:iCs/>
          <w:sz w:val="24"/>
          <w:szCs w:val="24"/>
        </w:rPr>
        <w:t>İlaç</w:t>
      </w:r>
      <w:proofErr w:type="spellEnd"/>
      <w:r w:rsidRPr="00CC70A6">
        <w:rPr>
          <w:rFonts w:ascii="Times New Roman" w:hAnsi="Times New Roman" w:cs="Times New Roman"/>
          <w:i/>
          <w:iCs/>
          <w:sz w:val="24"/>
          <w:szCs w:val="24"/>
        </w:rPr>
        <w:t xml:space="preserve"> </w:t>
      </w:r>
      <w:proofErr w:type="spellStart"/>
      <w:r w:rsidRPr="00CC70A6">
        <w:rPr>
          <w:rFonts w:ascii="Times New Roman" w:hAnsi="Times New Roman" w:cs="Times New Roman"/>
          <w:i/>
          <w:iCs/>
          <w:sz w:val="24"/>
          <w:szCs w:val="24"/>
        </w:rPr>
        <w:t>ve</w:t>
      </w:r>
      <w:proofErr w:type="spellEnd"/>
      <w:r w:rsidRPr="00CC70A6">
        <w:rPr>
          <w:rFonts w:ascii="Times New Roman" w:hAnsi="Times New Roman" w:cs="Times New Roman"/>
          <w:i/>
          <w:iCs/>
          <w:sz w:val="24"/>
          <w:szCs w:val="24"/>
        </w:rPr>
        <w:t xml:space="preserve"> </w:t>
      </w:r>
      <w:proofErr w:type="spellStart"/>
      <w:r w:rsidRPr="00CC70A6">
        <w:rPr>
          <w:rFonts w:ascii="Times New Roman" w:hAnsi="Times New Roman" w:cs="Times New Roman"/>
          <w:i/>
          <w:iCs/>
          <w:sz w:val="24"/>
          <w:szCs w:val="24"/>
        </w:rPr>
        <w:t>Tedavi</w:t>
      </w:r>
      <w:proofErr w:type="spellEnd"/>
      <w:r w:rsidRPr="00CC70A6">
        <w:rPr>
          <w:rFonts w:ascii="Times New Roman" w:hAnsi="Times New Roman" w:cs="Times New Roman"/>
          <w:i/>
          <w:iCs/>
          <w:sz w:val="24"/>
          <w:szCs w:val="24"/>
        </w:rPr>
        <w:t xml:space="preserve"> Dergisi</w:t>
      </w:r>
      <w:proofErr w:type="gramStart"/>
      <w:r w:rsidRPr="00CC70A6">
        <w:rPr>
          <w:rFonts w:ascii="Times New Roman" w:hAnsi="Times New Roman" w:cs="Times New Roman"/>
          <w:i/>
          <w:iCs/>
          <w:sz w:val="24"/>
          <w:szCs w:val="24"/>
        </w:rPr>
        <w:t>,12</w:t>
      </w:r>
      <w:proofErr w:type="gramEnd"/>
      <w:r w:rsidRPr="00CC70A6">
        <w:rPr>
          <w:rFonts w:ascii="Times New Roman" w:hAnsi="Times New Roman" w:cs="Times New Roman"/>
          <w:sz w:val="24"/>
          <w:szCs w:val="24"/>
        </w:rPr>
        <w:t>(2), 102-106.</w:t>
      </w:r>
    </w:p>
    <w:p w14:paraId="793E1DF7" w14:textId="63F957FD"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rPr>
      </w:pPr>
      <w:bookmarkStart w:id="12" w:name="_1fob9te" w:colFirst="0" w:colLast="0"/>
      <w:bookmarkEnd w:id="12"/>
      <w:r w:rsidRPr="00CC70A6">
        <w:rPr>
          <w:rFonts w:ascii="Times New Roman" w:hAnsi="Times New Roman" w:cs="Times New Roman"/>
          <w:sz w:val="24"/>
          <w:szCs w:val="24"/>
          <w:shd w:val="clear" w:color="auto" w:fill="FFFFFF"/>
        </w:rPr>
        <w:t xml:space="preserve">Lane, R. D., Lee, S., </w:t>
      </w:r>
      <w:proofErr w:type="spellStart"/>
      <w:r w:rsidRPr="00CC70A6">
        <w:rPr>
          <w:rFonts w:ascii="Times New Roman" w:hAnsi="Times New Roman" w:cs="Times New Roman"/>
          <w:sz w:val="24"/>
          <w:szCs w:val="24"/>
          <w:shd w:val="clear" w:color="auto" w:fill="FFFFFF"/>
        </w:rPr>
        <w:t>Reidel</w:t>
      </w:r>
      <w:proofErr w:type="spellEnd"/>
      <w:r w:rsidRPr="00CC70A6">
        <w:rPr>
          <w:rFonts w:ascii="Times New Roman" w:hAnsi="Times New Roman" w:cs="Times New Roman"/>
          <w:sz w:val="24"/>
          <w:szCs w:val="24"/>
          <w:shd w:val="clear" w:color="auto" w:fill="FFFFFF"/>
        </w:rPr>
        <w:t xml:space="preserve">, R., Weldon, V., </w:t>
      </w:r>
      <w:proofErr w:type="spellStart"/>
      <w:r w:rsidRPr="00CC70A6">
        <w:rPr>
          <w:rFonts w:ascii="Times New Roman" w:hAnsi="Times New Roman" w:cs="Times New Roman"/>
          <w:sz w:val="24"/>
          <w:szCs w:val="24"/>
          <w:shd w:val="clear" w:color="auto" w:fill="FFFFFF"/>
        </w:rPr>
        <w:t>Kaszniak</w:t>
      </w:r>
      <w:proofErr w:type="spellEnd"/>
      <w:r w:rsidRPr="00CC70A6">
        <w:rPr>
          <w:rFonts w:ascii="Times New Roman" w:hAnsi="Times New Roman" w:cs="Times New Roman"/>
          <w:sz w:val="24"/>
          <w:szCs w:val="24"/>
          <w:shd w:val="clear" w:color="auto" w:fill="FFFFFF"/>
        </w:rPr>
        <w:t>, A., &amp; Schwartz, G. E. (1996). Impaired verbal and nonverbal emotion recognition in alexithymia. </w:t>
      </w:r>
      <w:r w:rsidR="00DE7EAE" w:rsidRPr="00CC70A6">
        <w:rPr>
          <w:rFonts w:ascii="Times New Roman" w:hAnsi="Times New Roman" w:cs="Times New Roman"/>
          <w:i/>
          <w:iCs/>
          <w:sz w:val="24"/>
          <w:szCs w:val="24"/>
          <w:shd w:val="clear" w:color="auto" w:fill="FFFFFF"/>
        </w:rPr>
        <w:t>Psychosomatic M</w:t>
      </w:r>
      <w:r w:rsidRPr="00CC70A6">
        <w:rPr>
          <w:rFonts w:ascii="Times New Roman" w:hAnsi="Times New Roman" w:cs="Times New Roman"/>
          <w:i/>
          <w:iCs/>
          <w:sz w:val="24"/>
          <w:szCs w:val="24"/>
          <w:shd w:val="clear" w:color="auto" w:fill="FFFFFF"/>
        </w:rPr>
        <w:t>edicine</w:t>
      </w:r>
      <w:r w:rsidRPr="00CC70A6">
        <w:rPr>
          <w:rFonts w:ascii="Times New Roman" w:hAnsi="Times New Roman" w:cs="Times New Roman"/>
          <w:sz w:val="24"/>
          <w:szCs w:val="24"/>
          <w:shd w:val="clear" w:color="auto" w:fill="FFFFFF"/>
        </w:rPr>
        <w:t>, </w:t>
      </w:r>
      <w:r w:rsidRPr="00CC70A6">
        <w:rPr>
          <w:rFonts w:ascii="Times New Roman" w:hAnsi="Times New Roman" w:cs="Times New Roman"/>
          <w:i/>
          <w:iCs/>
          <w:sz w:val="24"/>
          <w:szCs w:val="24"/>
          <w:shd w:val="clear" w:color="auto" w:fill="FFFFFF"/>
        </w:rPr>
        <w:t>58</w:t>
      </w:r>
      <w:r w:rsidRPr="00CC70A6">
        <w:rPr>
          <w:rFonts w:ascii="Times New Roman" w:hAnsi="Times New Roman" w:cs="Times New Roman"/>
          <w:sz w:val="24"/>
          <w:szCs w:val="24"/>
          <w:shd w:val="clear" w:color="auto" w:fill="FFFFFF"/>
        </w:rPr>
        <w:t>(3), 203-210.</w:t>
      </w:r>
    </w:p>
    <w:p w14:paraId="5F108B48" w14:textId="155E520C"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rPr>
      </w:pPr>
      <w:bookmarkStart w:id="13" w:name="_2xcytpi" w:colFirst="0" w:colLast="0"/>
      <w:bookmarkEnd w:id="13"/>
      <w:r w:rsidRPr="00CC70A6">
        <w:rPr>
          <w:rFonts w:ascii="Times New Roman" w:hAnsi="Times New Roman" w:cs="Times New Roman"/>
          <w:sz w:val="24"/>
          <w:szCs w:val="24"/>
          <w:shd w:val="clear" w:color="auto" w:fill="FFFFFF"/>
        </w:rPr>
        <w:lastRenderedPageBreak/>
        <w:t xml:space="preserve">Lumley, M. A., </w:t>
      </w:r>
      <w:proofErr w:type="spellStart"/>
      <w:r w:rsidRPr="00CC70A6">
        <w:rPr>
          <w:rFonts w:ascii="Times New Roman" w:hAnsi="Times New Roman" w:cs="Times New Roman"/>
          <w:sz w:val="24"/>
          <w:szCs w:val="24"/>
          <w:shd w:val="clear" w:color="auto" w:fill="FFFFFF"/>
        </w:rPr>
        <w:t>Stettner</w:t>
      </w:r>
      <w:proofErr w:type="spellEnd"/>
      <w:r w:rsidRPr="00CC70A6">
        <w:rPr>
          <w:rFonts w:ascii="Times New Roman" w:hAnsi="Times New Roman" w:cs="Times New Roman"/>
          <w:sz w:val="24"/>
          <w:szCs w:val="24"/>
          <w:shd w:val="clear" w:color="auto" w:fill="FFFFFF"/>
        </w:rPr>
        <w:t xml:space="preserve">, L., &amp; </w:t>
      </w:r>
      <w:proofErr w:type="spellStart"/>
      <w:r w:rsidRPr="00CC70A6">
        <w:rPr>
          <w:rFonts w:ascii="Times New Roman" w:hAnsi="Times New Roman" w:cs="Times New Roman"/>
          <w:sz w:val="24"/>
          <w:szCs w:val="24"/>
          <w:shd w:val="clear" w:color="auto" w:fill="FFFFFF"/>
        </w:rPr>
        <w:t>Wehmer</w:t>
      </w:r>
      <w:proofErr w:type="spellEnd"/>
      <w:r w:rsidRPr="00CC70A6">
        <w:rPr>
          <w:rFonts w:ascii="Times New Roman" w:hAnsi="Times New Roman" w:cs="Times New Roman"/>
          <w:sz w:val="24"/>
          <w:szCs w:val="24"/>
          <w:shd w:val="clear" w:color="auto" w:fill="FFFFFF"/>
        </w:rPr>
        <w:t>, F. (1996). How are alexithymia and physical illness linked? A review and critique of pathways. </w:t>
      </w:r>
      <w:r w:rsidR="00DE7EAE" w:rsidRPr="00CC70A6">
        <w:rPr>
          <w:rFonts w:ascii="Times New Roman" w:hAnsi="Times New Roman" w:cs="Times New Roman"/>
          <w:i/>
          <w:iCs/>
          <w:sz w:val="24"/>
          <w:szCs w:val="24"/>
          <w:shd w:val="clear" w:color="auto" w:fill="FFFFFF"/>
        </w:rPr>
        <w:t>Journal of Psychosomatic R</w:t>
      </w:r>
      <w:r w:rsidRPr="00CC70A6">
        <w:rPr>
          <w:rFonts w:ascii="Times New Roman" w:hAnsi="Times New Roman" w:cs="Times New Roman"/>
          <w:i/>
          <w:iCs/>
          <w:sz w:val="24"/>
          <w:szCs w:val="24"/>
          <w:shd w:val="clear" w:color="auto" w:fill="FFFFFF"/>
        </w:rPr>
        <w:t>esearch</w:t>
      </w:r>
      <w:r w:rsidRPr="00CC70A6">
        <w:rPr>
          <w:rFonts w:ascii="Times New Roman" w:hAnsi="Times New Roman" w:cs="Times New Roman"/>
          <w:sz w:val="24"/>
          <w:szCs w:val="24"/>
          <w:shd w:val="clear" w:color="auto" w:fill="FFFFFF"/>
        </w:rPr>
        <w:t>, </w:t>
      </w:r>
      <w:r w:rsidRPr="00CC70A6">
        <w:rPr>
          <w:rFonts w:ascii="Times New Roman" w:hAnsi="Times New Roman" w:cs="Times New Roman"/>
          <w:i/>
          <w:iCs/>
          <w:sz w:val="24"/>
          <w:szCs w:val="24"/>
          <w:shd w:val="clear" w:color="auto" w:fill="FFFFFF"/>
        </w:rPr>
        <w:t>41</w:t>
      </w:r>
      <w:r w:rsidRPr="00CC70A6">
        <w:rPr>
          <w:rFonts w:ascii="Times New Roman" w:hAnsi="Times New Roman" w:cs="Times New Roman"/>
          <w:sz w:val="24"/>
          <w:szCs w:val="24"/>
          <w:shd w:val="clear" w:color="auto" w:fill="FFFFFF"/>
        </w:rPr>
        <w:t>(6), 505-518. https://doi.org/10.1097/00006842-199605000-00002</w:t>
      </w:r>
    </w:p>
    <w:p w14:paraId="18BC416B" w14:textId="77777777"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rPr>
      </w:pPr>
      <w:bookmarkStart w:id="14" w:name="_tyjcwt" w:colFirst="0" w:colLast="0"/>
      <w:bookmarkEnd w:id="14"/>
      <w:proofErr w:type="spellStart"/>
      <w:r w:rsidRPr="00CC70A6">
        <w:rPr>
          <w:rFonts w:ascii="Times New Roman" w:hAnsi="Times New Roman" w:cs="Times New Roman"/>
          <w:sz w:val="24"/>
          <w:szCs w:val="24"/>
        </w:rPr>
        <w:t>Mattila</w:t>
      </w:r>
      <w:proofErr w:type="spellEnd"/>
      <w:r w:rsidRPr="00CC70A6">
        <w:rPr>
          <w:rFonts w:ascii="Times New Roman" w:hAnsi="Times New Roman" w:cs="Times New Roman"/>
          <w:sz w:val="24"/>
          <w:szCs w:val="24"/>
        </w:rPr>
        <w:t xml:space="preserve">, A. K., </w:t>
      </w:r>
      <w:proofErr w:type="spellStart"/>
      <w:r w:rsidRPr="00CC70A6">
        <w:rPr>
          <w:rFonts w:ascii="Times New Roman" w:hAnsi="Times New Roman" w:cs="Times New Roman"/>
          <w:sz w:val="24"/>
          <w:szCs w:val="24"/>
        </w:rPr>
        <w:t>Saarni</w:t>
      </w:r>
      <w:proofErr w:type="spellEnd"/>
      <w:r w:rsidRPr="00CC70A6">
        <w:rPr>
          <w:rFonts w:ascii="Times New Roman" w:hAnsi="Times New Roman" w:cs="Times New Roman"/>
          <w:sz w:val="24"/>
          <w:szCs w:val="24"/>
        </w:rPr>
        <w:t xml:space="preserve">, S. I., </w:t>
      </w:r>
      <w:proofErr w:type="spellStart"/>
      <w:r w:rsidRPr="00CC70A6">
        <w:rPr>
          <w:rFonts w:ascii="Times New Roman" w:hAnsi="Times New Roman" w:cs="Times New Roman"/>
          <w:sz w:val="24"/>
          <w:szCs w:val="24"/>
        </w:rPr>
        <w:t>Salminen</w:t>
      </w:r>
      <w:proofErr w:type="spellEnd"/>
      <w:r w:rsidRPr="00CC70A6">
        <w:rPr>
          <w:rFonts w:ascii="Times New Roman" w:hAnsi="Times New Roman" w:cs="Times New Roman"/>
          <w:sz w:val="24"/>
          <w:szCs w:val="24"/>
        </w:rPr>
        <w:t xml:space="preserve">, J. K., </w:t>
      </w:r>
      <w:proofErr w:type="spellStart"/>
      <w:r w:rsidRPr="00CC70A6">
        <w:rPr>
          <w:rFonts w:ascii="Times New Roman" w:hAnsi="Times New Roman" w:cs="Times New Roman"/>
          <w:sz w:val="24"/>
          <w:szCs w:val="24"/>
        </w:rPr>
        <w:t>Huhtala</w:t>
      </w:r>
      <w:proofErr w:type="spellEnd"/>
      <w:r w:rsidRPr="00CC70A6">
        <w:rPr>
          <w:rFonts w:ascii="Times New Roman" w:hAnsi="Times New Roman" w:cs="Times New Roman"/>
          <w:sz w:val="24"/>
          <w:szCs w:val="24"/>
        </w:rPr>
        <w:t xml:space="preserve">, H., </w:t>
      </w:r>
      <w:proofErr w:type="spellStart"/>
      <w:r w:rsidRPr="00CC70A6">
        <w:rPr>
          <w:rFonts w:ascii="Times New Roman" w:hAnsi="Times New Roman" w:cs="Times New Roman"/>
          <w:sz w:val="24"/>
          <w:szCs w:val="24"/>
        </w:rPr>
        <w:t>Sintonen</w:t>
      </w:r>
      <w:proofErr w:type="spellEnd"/>
      <w:r w:rsidRPr="00CC70A6">
        <w:rPr>
          <w:rFonts w:ascii="Times New Roman" w:hAnsi="Times New Roman" w:cs="Times New Roman"/>
          <w:sz w:val="24"/>
          <w:szCs w:val="24"/>
        </w:rPr>
        <w:t xml:space="preserve">, H., &amp; </w:t>
      </w:r>
      <w:proofErr w:type="spellStart"/>
      <w:r w:rsidRPr="00CC70A6">
        <w:rPr>
          <w:rFonts w:ascii="Times New Roman" w:hAnsi="Times New Roman" w:cs="Times New Roman"/>
          <w:sz w:val="24"/>
          <w:szCs w:val="24"/>
        </w:rPr>
        <w:t>Joukamaa</w:t>
      </w:r>
      <w:proofErr w:type="spellEnd"/>
      <w:r w:rsidRPr="00CC70A6">
        <w:rPr>
          <w:rFonts w:ascii="Times New Roman" w:hAnsi="Times New Roman" w:cs="Times New Roman"/>
          <w:sz w:val="24"/>
          <w:szCs w:val="24"/>
        </w:rPr>
        <w:t xml:space="preserve">, M. (2009). Alexithymia and health-related quality of life in a general population. </w:t>
      </w:r>
      <w:r w:rsidRPr="00CC70A6">
        <w:rPr>
          <w:rFonts w:ascii="Times New Roman" w:hAnsi="Times New Roman" w:cs="Times New Roman"/>
          <w:i/>
          <w:sz w:val="24"/>
          <w:szCs w:val="24"/>
        </w:rPr>
        <w:t>Psychosomatics, 50</w:t>
      </w:r>
      <w:r w:rsidRPr="00CC70A6">
        <w:rPr>
          <w:rFonts w:ascii="Times New Roman" w:hAnsi="Times New Roman" w:cs="Times New Roman"/>
          <w:sz w:val="24"/>
          <w:szCs w:val="24"/>
        </w:rPr>
        <w:t xml:space="preserve">(1), 59-68. </w:t>
      </w:r>
      <w:r w:rsidRPr="00CC70A6">
        <w:rPr>
          <w:rFonts w:ascii="Times New Roman" w:hAnsi="Times New Roman" w:cs="Times New Roman"/>
          <w:sz w:val="24"/>
          <w:szCs w:val="24"/>
          <w:shd w:val="clear" w:color="auto" w:fill="FFFFFF"/>
        </w:rPr>
        <w:t>https://doi.org/10.1176/appi.psy.50.1.59</w:t>
      </w:r>
    </w:p>
    <w:p w14:paraId="09266DCE" w14:textId="1395C9CD"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rPr>
      </w:pPr>
      <w:bookmarkStart w:id="15" w:name="_1y810tw" w:colFirst="0" w:colLast="0"/>
      <w:bookmarkEnd w:id="15"/>
      <w:proofErr w:type="spellStart"/>
      <w:r w:rsidRPr="00CC70A6">
        <w:rPr>
          <w:rFonts w:ascii="Times New Roman" w:hAnsi="Times New Roman" w:cs="Times New Roman"/>
          <w:sz w:val="24"/>
          <w:szCs w:val="24"/>
        </w:rPr>
        <w:t>Nardelli</w:t>
      </w:r>
      <w:proofErr w:type="spellEnd"/>
      <w:r w:rsidRPr="00CC70A6">
        <w:rPr>
          <w:rFonts w:ascii="Times New Roman" w:hAnsi="Times New Roman" w:cs="Times New Roman"/>
          <w:sz w:val="24"/>
          <w:szCs w:val="24"/>
        </w:rPr>
        <w:t xml:space="preserve">, S., </w:t>
      </w:r>
      <w:proofErr w:type="spellStart"/>
      <w:r w:rsidRPr="00CC70A6">
        <w:rPr>
          <w:rFonts w:ascii="Times New Roman" w:hAnsi="Times New Roman" w:cs="Times New Roman"/>
          <w:sz w:val="24"/>
          <w:szCs w:val="24"/>
        </w:rPr>
        <w:t>Pentassuglio</w:t>
      </w:r>
      <w:proofErr w:type="spellEnd"/>
      <w:r w:rsidRPr="00CC70A6">
        <w:rPr>
          <w:rFonts w:ascii="Times New Roman" w:hAnsi="Times New Roman" w:cs="Times New Roman"/>
          <w:sz w:val="24"/>
          <w:szCs w:val="24"/>
        </w:rPr>
        <w:t xml:space="preserve">, I., Pasquale, C., </w:t>
      </w:r>
      <w:proofErr w:type="spellStart"/>
      <w:r w:rsidRPr="00CC70A6">
        <w:rPr>
          <w:rFonts w:ascii="Times New Roman" w:hAnsi="Times New Roman" w:cs="Times New Roman"/>
          <w:sz w:val="24"/>
          <w:szCs w:val="24"/>
        </w:rPr>
        <w:t>Ridola</w:t>
      </w:r>
      <w:proofErr w:type="spellEnd"/>
      <w:r w:rsidRPr="00CC70A6">
        <w:rPr>
          <w:rFonts w:ascii="Times New Roman" w:hAnsi="Times New Roman" w:cs="Times New Roman"/>
          <w:sz w:val="24"/>
          <w:szCs w:val="24"/>
        </w:rPr>
        <w:t xml:space="preserve">, L., </w:t>
      </w:r>
      <w:proofErr w:type="spellStart"/>
      <w:r w:rsidRPr="00CC70A6">
        <w:rPr>
          <w:rFonts w:ascii="Times New Roman" w:hAnsi="Times New Roman" w:cs="Times New Roman"/>
          <w:sz w:val="24"/>
          <w:szCs w:val="24"/>
        </w:rPr>
        <w:t>Moscucci</w:t>
      </w:r>
      <w:proofErr w:type="spellEnd"/>
      <w:r w:rsidRPr="00CC70A6">
        <w:rPr>
          <w:rFonts w:ascii="Times New Roman" w:hAnsi="Times New Roman" w:cs="Times New Roman"/>
          <w:sz w:val="24"/>
          <w:szCs w:val="24"/>
        </w:rPr>
        <w:t xml:space="preserve">, F., </w:t>
      </w:r>
      <w:proofErr w:type="spellStart"/>
      <w:r w:rsidRPr="00CC70A6">
        <w:rPr>
          <w:rFonts w:ascii="Times New Roman" w:hAnsi="Times New Roman" w:cs="Times New Roman"/>
          <w:sz w:val="24"/>
          <w:szCs w:val="24"/>
        </w:rPr>
        <w:t>Merli</w:t>
      </w:r>
      <w:proofErr w:type="spellEnd"/>
      <w:r w:rsidRPr="00CC70A6">
        <w:rPr>
          <w:rFonts w:ascii="Times New Roman" w:hAnsi="Times New Roman" w:cs="Times New Roman"/>
          <w:sz w:val="24"/>
          <w:szCs w:val="24"/>
        </w:rPr>
        <w:t xml:space="preserve">, M., Mina, C., </w:t>
      </w:r>
      <w:proofErr w:type="spellStart"/>
      <w:r w:rsidRPr="00CC70A6">
        <w:rPr>
          <w:rFonts w:ascii="Times New Roman" w:hAnsi="Times New Roman" w:cs="Times New Roman"/>
          <w:sz w:val="24"/>
          <w:szCs w:val="24"/>
        </w:rPr>
        <w:t>Marianetti</w:t>
      </w:r>
      <w:proofErr w:type="spellEnd"/>
      <w:r w:rsidRPr="00CC70A6">
        <w:rPr>
          <w:rFonts w:ascii="Times New Roman" w:hAnsi="Times New Roman" w:cs="Times New Roman"/>
          <w:sz w:val="24"/>
          <w:szCs w:val="24"/>
        </w:rPr>
        <w:t xml:space="preserve">, M., </w:t>
      </w:r>
      <w:proofErr w:type="spellStart"/>
      <w:r w:rsidRPr="00CC70A6">
        <w:rPr>
          <w:rFonts w:ascii="Times New Roman" w:hAnsi="Times New Roman" w:cs="Times New Roman"/>
          <w:sz w:val="24"/>
          <w:szCs w:val="24"/>
        </w:rPr>
        <w:t>Fratino</w:t>
      </w:r>
      <w:proofErr w:type="spellEnd"/>
      <w:r w:rsidRPr="00CC70A6">
        <w:rPr>
          <w:rFonts w:ascii="Times New Roman" w:hAnsi="Times New Roman" w:cs="Times New Roman"/>
          <w:sz w:val="24"/>
          <w:szCs w:val="24"/>
        </w:rPr>
        <w:t xml:space="preserve">, M., </w:t>
      </w:r>
      <w:proofErr w:type="spellStart"/>
      <w:r w:rsidRPr="00CC70A6">
        <w:rPr>
          <w:rFonts w:ascii="Times New Roman" w:hAnsi="Times New Roman" w:cs="Times New Roman"/>
          <w:sz w:val="24"/>
          <w:szCs w:val="24"/>
        </w:rPr>
        <w:t>Izzo</w:t>
      </w:r>
      <w:proofErr w:type="spellEnd"/>
      <w:r w:rsidRPr="00CC70A6">
        <w:rPr>
          <w:rFonts w:ascii="Times New Roman" w:hAnsi="Times New Roman" w:cs="Times New Roman"/>
          <w:sz w:val="24"/>
          <w:szCs w:val="24"/>
        </w:rPr>
        <w:t xml:space="preserve">, C., Merkel, C., &amp; </w:t>
      </w:r>
      <w:proofErr w:type="spellStart"/>
      <w:r w:rsidRPr="00CC70A6">
        <w:rPr>
          <w:rFonts w:ascii="Times New Roman" w:hAnsi="Times New Roman" w:cs="Times New Roman"/>
          <w:sz w:val="24"/>
          <w:szCs w:val="24"/>
        </w:rPr>
        <w:t>Riggio</w:t>
      </w:r>
      <w:proofErr w:type="spellEnd"/>
      <w:r w:rsidRPr="00CC70A6">
        <w:rPr>
          <w:rFonts w:ascii="Times New Roman" w:hAnsi="Times New Roman" w:cs="Times New Roman"/>
          <w:sz w:val="24"/>
          <w:szCs w:val="24"/>
        </w:rPr>
        <w:t>, O. (2013). Depression, anxiety and alexithymia symptoms are major determinants of health related quality of life (</w:t>
      </w:r>
      <w:proofErr w:type="spellStart"/>
      <w:r w:rsidRPr="00CC70A6">
        <w:rPr>
          <w:rFonts w:ascii="Times New Roman" w:hAnsi="Times New Roman" w:cs="Times New Roman"/>
          <w:sz w:val="24"/>
          <w:szCs w:val="24"/>
        </w:rPr>
        <w:t>HRQoL</w:t>
      </w:r>
      <w:proofErr w:type="spellEnd"/>
      <w:r w:rsidRPr="00CC70A6">
        <w:rPr>
          <w:rFonts w:ascii="Times New Roman" w:hAnsi="Times New Roman" w:cs="Times New Roman"/>
          <w:sz w:val="24"/>
          <w:szCs w:val="24"/>
        </w:rPr>
        <w:t xml:space="preserve">) in cirrhotic patients. </w:t>
      </w:r>
      <w:r w:rsidR="00DE7EAE" w:rsidRPr="00CC70A6">
        <w:rPr>
          <w:rFonts w:ascii="Times New Roman" w:hAnsi="Times New Roman" w:cs="Times New Roman"/>
          <w:i/>
          <w:sz w:val="24"/>
          <w:szCs w:val="24"/>
        </w:rPr>
        <w:t>Metabolic Brain D</w:t>
      </w:r>
      <w:r w:rsidRPr="00CC70A6">
        <w:rPr>
          <w:rFonts w:ascii="Times New Roman" w:hAnsi="Times New Roman" w:cs="Times New Roman"/>
          <w:i/>
          <w:sz w:val="24"/>
          <w:szCs w:val="24"/>
        </w:rPr>
        <w:t>isease, 28</w:t>
      </w:r>
      <w:r w:rsidRPr="00CC70A6">
        <w:rPr>
          <w:rFonts w:ascii="Times New Roman" w:hAnsi="Times New Roman" w:cs="Times New Roman"/>
          <w:sz w:val="24"/>
          <w:szCs w:val="24"/>
        </w:rPr>
        <w:t>(2), 239-243. https://doi.org/10.1007/s11011-012-9364-0</w:t>
      </w:r>
    </w:p>
    <w:p w14:paraId="224F39B3" w14:textId="22E5478F"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rPr>
      </w:pPr>
      <w:bookmarkStart w:id="16" w:name="_3znysh7" w:colFirst="0" w:colLast="0"/>
      <w:bookmarkEnd w:id="16"/>
      <w:proofErr w:type="spellStart"/>
      <w:r w:rsidRPr="00CC70A6">
        <w:rPr>
          <w:rFonts w:ascii="Times New Roman" w:hAnsi="Times New Roman" w:cs="Times New Roman"/>
          <w:sz w:val="24"/>
          <w:szCs w:val="24"/>
        </w:rPr>
        <w:t>Suslow</w:t>
      </w:r>
      <w:proofErr w:type="spellEnd"/>
      <w:r w:rsidRPr="00CC70A6">
        <w:rPr>
          <w:rFonts w:ascii="Times New Roman" w:hAnsi="Times New Roman" w:cs="Times New Roman"/>
          <w:sz w:val="24"/>
          <w:szCs w:val="24"/>
        </w:rPr>
        <w:t xml:space="preserve">, T., &amp; </w:t>
      </w:r>
      <w:proofErr w:type="spellStart"/>
      <w:r w:rsidRPr="00CC70A6">
        <w:rPr>
          <w:rFonts w:ascii="Times New Roman" w:hAnsi="Times New Roman" w:cs="Times New Roman"/>
          <w:sz w:val="24"/>
          <w:szCs w:val="24"/>
        </w:rPr>
        <w:t>Junghanns</w:t>
      </w:r>
      <w:proofErr w:type="spellEnd"/>
      <w:r w:rsidRPr="00CC70A6">
        <w:rPr>
          <w:rFonts w:ascii="Times New Roman" w:hAnsi="Times New Roman" w:cs="Times New Roman"/>
          <w:sz w:val="24"/>
          <w:szCs w:val="24"/>
        </w:rPr>
        <w:t xml:space="preserve">, K. (2002). Impairments of emotion situation priming in alexithymia. </w:t>
      </w:r>
      <w:r w:rsidR="00DE7EAE" w:rsidRPr="00CC70A6">
        <w:rPr>
          <w:rFonts w:ascii="Times New Roman" w:hAnsi="Times New Roman" w:cs="Times New Roman"/>
          <w:i/>
          <w:sz w:val="24"/>
          <w:szCs w:val="24"/>
        </w:rPr>
        <w:t>Personality and Individual D</w:t>
      </w:r>
      <w:r w:rsidRPr="00CC70A6">
        <w:rPr>
          <w:rFonts w:ascii="Times New Roman" w:hAnsi="Times New Roman" w:cs="Times New Roman"/>
          <w:i/>
          <w:sz w:val="24"/>
          <w:szCs w:val="24"/>
        </w:rPr>
        <w:t>ifferences, 32</w:t>
      </w:r>
      <w:r w:rsidRPr="00CC70A6">
        <w:rPr>
          <w:rFonts w:ascii="Times New Roman" w:hAnsi="Times New Roman" w:cs="Times New Roman"/>
          <w:sz w:val="24"/>
          <w:szCs w:val="24"/>
        </w:rPr>
        <w:t>(3), 541-550. https://doi.org/10.1016/S0191-</w:t>
      </w:r>
      <w:proofErr w:type="gramStart"/>
      <w:r w:rsidRPr="00CC70A6">
        <w:rPr>
          <w:rFonts w:ascii="Times New Roman" w:hAnsi="Times New Roman" w:cs="Times New Roman"/>
          <w:sz w:val="24"/>
          <w:szCs w:val="24"/>
        </w:rPr>
        <w:t>8869(</w:t>
      </w:r>
      <w:proofErr w:type="gramEnd"/>
      <w:r w:rsidRPr="00CC70A6">
        <w:rPr>
          <w:rFonts w:ascii="Times New Roman" w:hAnsi="Times New Roman" w:cs="Times New Roman"/>
          <w:sz w:val="24"/>
          <w:szCs w:val="24"/>
        </w:rPr>
        <w:t>01)00056-3</w:t>
      </w:r>
    </w:p>
    <w:p w14:paraId="546554E7" w14:textId="6931F1D7"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rPr>
      </w:pPr>
      <w:bookmarkStart w:id="17" w:name="_2et92p0" w:colFirst="0" w:colLast="0"/>
      <w:bookmarkEnd w:id="17"/>
      <w:r w:rsidRPr="00CC70A6">
        <w:rPr>
          <w:rFonts w:ascii="Times New Roman" w:hAnsi="Times New Roman" w:cs="Times New Roman"/>
          <w:sz w:val="24"/>
          <w:szCs w:val="24"/>
        </w:rPr>
        <w:t xml:space="preserve">Taylor, G. J., &amp; </w:t>
      </w:r>
      <w:proofErr w:type="spellStart"/>
      <w:r w:rsidRPr="00CC70A6">
        <w:rPr>
          <w:rFonts w:ascii="Times New Roman" w:hAnsi="Times New Roman" w:cs="Times New Roman"/>
          <w:sz w:val="24"/>
          <w:szCs w:val="24"/>
        </w:rPr>
        <w:t>Bagby</w:t>
      </w:r>
      <w:proofErr w:type="spellEnd"/>
      <w:r w:rsidRPr="00CC70A6">
        <w:rPr>
          <w:rFonts w:ascii="Times New Roman" w:hAnsi="Times New Roman" w:cs="Times New Roman"/>
          <w:sz w:val="24"/>
          <w:szCs w:val="24"/>
        </w:rPr>
        <w:t xml:space="preserve">, R. M. (2004). New trends in alexithymia research. </w:t>
      </w:r>
      <w:r w:rsidR="00DE7EAE" w:rsidRPr="00CC70A6">
        <w:rPr>
          <w:rFonts w:ascii="Times New Roman" w:hAnsi="Times New Roman" w:cs="Times New Roman"/>
          <w:i/>
          <w:sz w:val="24"/>
          <w:szCs w:val="24"/>
        </w:rPr>
        <w:t>Psychotherapy and P</w:t>
      </w:r>
      <w:r w:rsidRPr="00CC70A6">
        <w:rPr>
          <w:rFonts w:ascii="Times New Roman" w:hAnsi="Times New Roman" w:cs="Times New Roman"/>
          <w:i/>
          <w:sz w:val="24"/>
          <w:szCs w:val="24"/>
        </w:rPr>
        <w:t>sychosomatics, 73</w:t>
      </w:r>
      <w:r w:rsidRPr="00CC70A6">
        <w:rPr>
          <w:rFonts w:ascii="Times New Roman" w:hAnsi="Times New Roman" w:cs="Times New Roman"/>
          <w:sz w:val="24"/>
          <w:szCs w:val="24"/>
        </w:rPr>
        <w:t>(2), 68-77. https://doi.org/10.1159/000075537</w:t>
      </w:r>
    </w:p>
    <w:p w14:paraId="4E7709B1" w14:textId="77777777"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rPr>
      </w:pPr>
      <w:bookmarkStart w:id="18" w:name="_30j0zll" w:colFirst="0" w:colLast="0"/>
      <w:bookmarkEnd w:id="18"/>
      <w:r w:rsidRPr="00CC70A6">
        <w:rPr>
          <w:rFonts w:ascii="Times New Roman" w:hAnsi="Times New Roman" w:cs="Times New Roman"/>
          <w:sz w:val="24"/>
          <w:szCs w:val="24"/>
        </w:rPr>
        <w:t xml:space="preserve">Taylor, Graeme J, </w:t>
      </w:r>
      <w:proofErr w:type="spellStart"/>
      <w:r w:rsidRPr="00CC70A6">
        <w:rPr>
          <w:rFonts w:ascii="Times New Roman" w:hAnsi="Times New Roman" w:cs="Times New Roman"/>
          <w:sz w:val="24"/>
          <w:szCs w:val="24"/>
        </w:rPr>
        <w:t>Bagby</w:t>
      </w:r>
      <w:proofErr w:type="spellEnd"/>
      <w:r w:rsidRPr="00CC70A6">
        <w:rPr>
          <w:rFonts w:ascii="Times New Roman" w:hAnsi="Times New Roman" w:cs="Times New Roman"/>
          <w:sz w:val="24"/>
          <w:szCs w:val="24"/>
        </w:rPr>
        <w:t xml:space="preserve">, R Michael, &amp; Parker, James DA. (1999). </w:t>
      </w:r>
      <w:r w:rsidRPr="00CC70A6">
        <w:rPr>
          <w:rFonts w:ascii="Times New Roman" w:hAnsi="Times New Roman" w:cs="Times New Roman"/>
          <w:i/>
          <w:sz w:val="24"/>
          <w:szCs w:val="24"/>
        </w:rPr>
        <w:t>Disorders of affect regulation: Alexithymia in medical and psychiatric illness</w:t>
      </w:r>
      <w:r w:rsidRPr="00CC70A6">
        <w:rPr>
          <w:rFonts w:ascii="Times New Roman" w:hAnsi="Times New Roman" w:cs="Times New Roman"/>
          <w:sz w:val="24"/>
          <w:szCs w:val="24"/>
        </w:rPr>
        <w:t>: Cambridge University Press.</w:t>
      </w:r>
    </w:p>
    <w:p w14:paraId="47BBBB18" w14:textId="77777777"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rPr>
      </w:pPr>
      <w:bookmarkStart w:id="19" w:name="_26in1rg" w:colFirst="0" w:colLast="0"/>
      <w:bookmarkEnd w:id="19"/>
      <w:r w:rsidRPr="00CC70A6">
        <w:rPr>
          <w:rFonts w:ascii="Times New Roman" w:hAnsi="Times New Roman" w:cs="Times New Roman"/>
          <w:sz w:val="24"/>
          <w:szCs w:val="24"/>
          <w:shd w:val="clear" w:color="auto" w:fill="FFFFFF"/>
        </w:rPr>
        <w:t xml:space="preserve">Vazquez, I., </w:t>
      </w:r>
      <w:proofErr w:type="spellStart"/>
      <w:r w:rsidRPr="00CC70A6">
        <w:rPr>
          <w:rFonts w:ascii="Times New Roman" w:hAnsi="Times New Roman" w:cs="Times New Roman"/>
          <w:sz w:val="24"/>
          <w:szCs w:val="24"/>
          <w:shd w:val="clear" w:color="auto" w:fill="FFFFFF"/>
        </w:rPr>
        <w:t>Sandez</w:t>
      </w:r>
      <w:proofErr w:type="spellEnd"/>
      <w:r w:rsidRPr="00CC70A6">
        <w:rPr>
          <w:rFonts w:ascii="Times New Roman" w:hAnsi="Times New Roman" w:cs="Times New Roman"/>
          <w:sz w:val="24"/>
          <w:szCs w:val="24"/>
          <w:shd w:val="clear" w:color="auto" w:fill="FFFFFF"/>
        </w:rPr>
        <w:t>, E., Gonzalez-Freire, B., Romero-</w:t>
      </w:r>
      <w:proofErr w:type="spellStart"/>
      <w:r w:rsidRPr="00CC70A6">
        <w:rPr>
          <w:rFonts w:ascii="Times New Roman" w:hAnsi="Times New Roman" w:cs="Times New Roman"/>
          <w:sz w:val="24"/>
          <w:szCs w:val="24"/>
          <w:shd w:val="clear" w:color="auto" w:fill="FFFFFF"/>
        </w:rPr>
        <w:t>Frais</w:t>
      </w:r>
      <w:proofErr w:type="spellEnd"/>
      <w:r w:rsidRPr="00CC70A6">
        <w:rPr>
          <w:rFonts w:ascii="Times New Roman" w:hAnsi="Times New Roman" w:cs="Times New Roman"/>
          <w:sz w:val="24"/>
          <w:szCs w:val="24"/>
          <w:shd w:val="clear" w:color="auto" w:fill="FFFFFF"/>
        </w:rPr>
        <w:t>, E., Blanco-</w:t>
      </w:r>
      <w:proofErr w:type="spellStart"/>
      <w:r w:rsidRPr="00CC70A6">
        <w:rPr>
          <w:rFonts w:ascii="Times New Roman" w:hAnsi="Times New Roman" w:cs="Times New Roman"/>
          <w:sz w:val="24"/>
          <w:szCs w:val="24"/>
          <w:shd w:val="clear" w:color="auto" w:fill="FFFFFF"/>
        </w:rPr>
        <w:t>Aparicio</w:t>
      </w:r>
      <w:proofErr w:type="spellEnd"/>
      <w:r w:rsidRPr="00CC70A6">
        <w:rPr>
          <w:rFonts w:ascii="Times New Roman" w:hAnsi="Times New Roman" w:cs="Times New Roman"/>
          <w:sz w:val="24"/>
          <w:szCs w:val="24"/>
          <w:shd w:val="clear" w:color="auto" w:fill="FFFFFF"/>
        </w:rPr>
        <w:t xml:space="preserve">, M., &amp; </w:t>
      </w:r>
      <w:proofErr w:type="spellStart"/>
      <w:r w:rsidRPr="00CC70A6">
        <w:rPr>
          <w:rFonts w:ascii="Times New Roman" w:hAnsi="Times New Roman" w:cs="Times New Roman"/>
          <w:sz w:val="24"/>
          <w:szCs w:val="24"/>
          <w:shd w:val="clear" w:color="auto" w:fill="FFFFFF"/>
        </w:rPr>
        <w:t>Verea</w:t>
      </w:r>
      <w:proofErr w:type="spellEnd"/>
      <w:r w:rsidRPr="00CC70A6">
        <w:rPr>
          <w:rFonts w:ascii="Times New Roman" w:hAnsi="Times New Roman" w:cs="Times New Roman"/>
          <w:sz w:val="24"/>
          <w:szCs w:val="24"/>
          <w:shd w:val="clear" w:color="auto" w:fill="FFFFFF"/>
        </w:rPr>
        <w:t>-Hernando, H. (2010). The role of alexithymia in quality of life and health care use in asthma. </w:t>
      </w:r>
      <w:r w:rsidRPr="00CC70A6">
        <w:rPr>
          <w:rFonts w:ascii="Times New Roman" w:hAnsi="Times New Roman" w:cs="Times New Roman"/>
          <w:i/>
          <w:iCs/>
          <w:sz w:val="24"/>
          <w:szCs w:val="24"/>
          <w:shd w:val="clear" w:color="auto" w:fill="FFFFFF"/>
        </w:rPr>
        <w:t>Journal of Asthma</w:t>
      </w:r>
      <w:r w:rsidRPr="00CC70A6">
        <w:rPr>
          <w:rFonts w:ascii="Times New Roman" w:hAnsi="Times New Roman" w:cs="Times New Roman"/>
          <w:sz w:val="24"/>
          <w:szCs w:val="24"/>
          <w:shd w:val="clear" w:color="auto" w:fill="FFFFFF"/>
        </w:rPr>
        <w:t>, </w:t>
      </w:r>
      <w:r w:rsidRPr="00CC70A6">
        <w:rPr>
          <w:rFonts w:ascii="Times New Roman" w:hAnsi="Times New Roman" w:cs="Times New Roman"/>
          <w:i/>
          <w:iCs/>
          <w:sz w:val="24"/>
          <w:szCs w:val="24"/>
          <w:shd w:val="clear" w:color="auto" w:fill="FFFFFF"/>
        </w:rPr>
        <w:t>47</w:t>
      </w:r>
      <w:r w:rsidRPr="00CC70A6">
        <w:rPr>
          <w:rFonts w:ascii="Times New Roman" w:hAnsi="Times New Roman" w:cs="Times New Roman"/>
          <w:sz w:val="24"/>
          <w:szCs w:val="24"/>
          <w:shd w:val="clear" w:color="auto" w:fill="FFFFFF"/>
        </w:rPr>
        <w:t>(7), 797-804. https://doi.org/10.3109/02770900903560217</w:t>
      </w:r>
    </w:p>
    <w:p w14:paraId="080561DC" w14:textId="2F180B36"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rPr>
      </w:pPr>
      <w:bookmarkStart w:id="20" w:name="_4i7ojhp" w:colFirst="0" w:colLast="0"/>
      <w:bookmarkEnd w:id="20"/>
      <w:r w:rsidRPr="00CC70A6">
        <w:rPr>
          <w:rFonts w:ascii="Times New Roman" w:hAnsi="Times New Roman" w:cs="Times New Roman"/>
          <w:sz w:val="24"/>
          <w:szCs w:val="24"/>
        </w:rPr>
        <w:t xml:space="preserve">Waller, E. &amp; </w:t>
      </w:r>
      <w:proofErr w:type="spellStart"/>
      <w:r w:rsidRPr="00CC70A6">
        <w:rPr>
          <w:rFonts w:ascii="Times New Roman" w:hAnsi="Times New Roman" w:cs="Times New Roman"/>
          <w:sz w:val="24"/>
          <w:szCs w:val="24"/>
        </w:rPr>
        <w:t>Scheidt</w:t>
      </w:r>
      <w:proofErr w:type="spellEnd"/>
      <w:r w:rsidRPr="00CC70A6">
        <w:rPr>
          <w:rFonts w:ascii="Times New Roman" w:hAnsi="Times New Roman" w:cs="Times New Roman"/>
          <w:sz w:val="24"/>
          <w:szCs w:val="24"/>
        </w:rPr>
        <w:t xml:space="preserve">, C. E. (2006). Somatoform disorders as disorders of affect regulation: a development perspective. </w:t>
      </w:r>
      <w:r w:rsidR="00DE7EAE" w:rsidRPr="00CC70A6">
        <w:rPr>
          <w:rFonts w:ascii="Times New Roman" w:hAnsi="Times New Roman" w:cs="Times New Roman"/>
          <w:i/>
          <w:sz w:val="24"/>
          <w:szCs w:val="24"/>
        </w:rPr>
        <w:t>International Review of P</w:t>
      </w:r>
      <w:r w:rsidRPr="00CC70A6">
        <w:rPr>
          <w:rFonts w:ascii="Times New Roman" w:hAnsi="Times New Roman" w:cs="Times New Roman"/>
          <w:i/>
          <w:sz w:val="24"/>
          <w:szCs w:val="24"/>
        </w:rPr>
        <w:t>sychiatry, 18</w:t>
      </w:r>
      <w:r w:rsidRPr="00CC70A6">
        <w:rPr>
          <w:rFonts w:ascii="Times New Roman" w:hAnsi="Times New Roman" w:cs="Times New Roman"/>
          <w:sz w:val="24"/>
          <w:szCs w:val="24"/>
        </w:rPr>
        <w:t xml:space="preserve">(1), 13-24. </w:t>
      </w:r>
      <w:r w:rsidRPr="00CC70A6">
        <w:rPr>
          <w:rFonts w:ascii="Times New Roman" w:hAnsi="Times New Roman" w:cs="Times New Roman"/>
          <w:sz w:val="24"/>
          <w:szCs w:val="24"/>
          <w:shd w:val="clear" w:color="auto" w:fill="FFFFFF"/>
        </w:rPr>
        <w:t>https://doi.org/10.1080/09540260500466774</w:t>
      </w:r>
    </w:p>
    <w:p w14:paraId="5187FC1A" w14:textId="4442110F"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rPr>
      </w:pPr>
      <w:bookmarkStart w:id="21" w:name="_z337ya" w:colFirst="0" w:colLast="0"/>
      <w:bookmarkEnd w:id="21"/>
      <w:r w:rsidRPr="00CC70A6">
        <w:rPr>
          <w:rFonts w:ascii="Times New Roman" w:hAnsi="Times New Roman" w:cs="Times New Roman"/>
          <w:sz w:val="24"/>
          <w:szCs w:val="24"/>
          <w:shd w:val="clear" w:color="auto" w:fill="FFFFFF"/>
        </w:rPr>
        <w:lastRenderedPageBreak/>
        <w:t xml:space="preserve">Ware, J. E., Jr, &amp; </w:t>
      </w:r>
      <w:proofErr w:type="spellStart"/>
      <w:r w:rsidRPr="00CC70A6">
        <w:rPr>
          <w:rFonts w:ascii="Times New Roman" w:hAnsi="Times New Roman" w:cs="Times New Roman"/>
          <w:sz w:val="24"/>
          <w:szCs w:val="24"/>
          <w:shd w:val="clear" w:color="auto" w:fill="FFFFFF"/>
        </w:rPr>
        <w:t>Sherbourne</w:t>
      </w:r>
      <w:proofErr w:type="spellEnd"/>
      <w:r w:rsidRPr="00CC70A6">
        <w:rPr>
          <w:rFonts w:ascii="Times New Roman" w:hAnsi="Times New Roman" w:cs="Times New Roman"/>
          <w:sz w:val="24"/>
          <w:szCs w:val="24"/>
          <w:shd w:val="clear" w:color="auto" w:fill="FFFFFF"/>
        </w:rPr>
        <w:t>, C. D. (1992). The MOS 36-item short-form health survey (SF-36). I. Conceptual framework and item selection. </w:t>
      </w:r>
      <w:r w:rsidR="00DE7EAE" w:rsidRPr="00CC70A6">
        <w:rPr>
          <w:rFonts w:ascii="Times New Roman" w:hAnsi="Times New Roman" w:cs="Times New Roman"/>
          <w:i/>
          <w:iCs/>
          <w:sz w:val="24"/>
          <w:szCs w:val="24"/>
          <w:shd w:val="clear" w:color="auto" w:fill="FFFFFF"/>
        </w:rPr>
        <w:t>Medical C</w:t>
      </w:r>
      <w:r w:rsidRPr="00CC70A6">
        <w:rPr>
          <w:rFonts w:ascii="Times New Roman" w:hAnsi="Times New Roman" w:cs="Times New Roman"/>
          <w:i/>
          <w:iCs/>
          <w:sz w:val="24"/>
          <w:szCs w:val="24"/>
          <w:shd w:val="clear" w:color="auto" w:fill="FFFFFF"/>
        </w:rPr>
        <w:t>are</w:t>
      </w:r>
      <w:r w:rsidRPr="00CC70A6">
        <w:rPr>
          <w:rFonts w:ascii="Times New Roman" w:hAnsi="Times New Roman" w:cs="Times New Roman"/>
          <w:sz w:val="24"/>
          <w:szCs w:val="24"/>
          <w:shd w:val="clear" w:color="auto" w:fill="FFFFFF"/>
        </w:rPr>
        <w:t>, </w:t>
      </w:r>
      <w:r w:rsidRPr="00CC70A6">
        <w:rPr>
          <w:rFonts w:ascii="Times New Roman" w:hAnsi="Times New Roman" w:cs="Times New Roman"/>
          <w:i/>
          <w:iCs/>
          <w:sz w:val="24"/>
          <w:szCs w:val="24"/>
          <w:shd w:val="clear" w:color="auto" w:fill="FFFFFF"/>
        </w:rPr>
        <w:t>30</w:t>
      </w:r>
      <w:r w:rsidRPr="00CC70A6">
        <w:rPr>
          <w:rFonts w:ascii="Times New Roman" w:hAnsi="Times New Roman" w:cs="Times New Roman"/>
          <w:sz w:val="24"/>
          <w:szCs w:val="24"/>
          <w:shd w:val="clear" w:color="auto" w:fill="FFFFFF"/>
        </w:rPr>
        <w:t>(6), 473–483.</w:t>
      </w:r>
    </w:p>
    <w:p w14:paraId="68DF60B6" w14:textId="3EED313E"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rPr>
      </w:pPr>
      <w:bookmarkStart w:id="22" w:name="_1ksv4uv" w:colFirst="0" w:colLast="0"/>
      <w:bookmarkEnd w:id="22"/>
      <w:proofErr w:type="spellStart"/>
      <w:r w:rsidRPr="00CC70A6">
        <w:rPr>
          <w:rFonts w:ascii="Times New Roman" w:hAnsi="Times New Roman" w:cs="Times New Roman"/>
          <w:sz w:val="24"/>
          <w:szCs w:val="24"/>
          <w:shd w:val="clear" w:color="auto" w:fill="FFFFFF"/>
        </w:rPr>
        <w:t>Weinryb</w:t>
      </w:r>
      <w:proofErr w:type="spellEnd"/>
      <w:r w:rsidRPr="00CC70A6">
        <w:rPr>
          <w:rFonts w:ascii="Times New Roman" w:hAnsi="Times New Roman" w:cs="Times New Roman"/>
          <w:sz w:val="24"/>
          <w:szCs w:val="24"/>
          <w:shd w:val="clear" w:color="auto" w:fill="FFFFFF"/>
        </w:rPr>
        <w:t xml:space="preserve">, R. M., </w:t>
      </w:r>
      <w:proofErr w:type="spellStart"/>
      <w:r w:rsidRPr="00CC70A6">
        <w:rPr>
          <w:rFonts w:ascii="Times New Roman" w:hAnsi="Times New Roman" w:cs="Times New Roman"/>
          <w:sz w:val="24"/>
          <w:szCs w:val="24"/>
          <w:shd w:val="clear" w:color="auto" w:fill="FFFFFF"/>
        </w:rPr>
        <w:t>Gustavsson</w:t>
      </w:r>
      <w:proofErr w:type="spellEnd"/>
      <w:r w:rsidRPr="00CC70A6">
        <w:rPr>
          <w:rFonts w:ascii="Times New Roman" w:hAnsi="Times New Roman" w:cs="Times New Roman"/>
          <w:sz w:val="24"/>
          <w:szCs w:val="24"/>
          <w:shd w:val="clear" w:color="auto" w:fill="FFFFFF"/>
        </w:rPr>
        <w:t xml:space="preserve">, J. P., </w:t>
      </w:r>
      <w:proofErr w:type="spellStart"/>
      <w:r w:rsidRPr="00CC70A6">
        <w:rPr>
          <w:rFonts w:ascii="Times New Roman" w:hAnsi="Times New Roman" w:cs="Times New Roman"/>
          <w:sz w:val="24"/>
          <w:szCs w:val="24"/>
          <w:shd w:val="clear" w:color="auto" w:fill="FFFFFF"/>
        </w:rPr>
        <w:t>Liljeqvist</w:t>
      </w:r>
      <w:proofErr w:type="spellEnd"/>
      <w:r w:rsidRPr="00CC70A6">
        <w:rPr>
          <w:rFonts w:ascii="Times New Roman" w:hAnsi="Times New Roman" w:cs="Times New Roman"/>
          <w:sz w:val="24"/>
          <w:szCs w:val="24"/>
          <w:shd w:val="clear" w:color="auto" w:fill="FFFFFF"/>
        </w:rPr>
        <w:t xml:space="preserve">, L., </w:t>
      </w:r>
      <w:proofErr w:type="spellStart"/>
      <w:r w:rsidRPr="00CC70A6">
        <w:rPr>
          <w:rFonts w:ascii="Times New Roman" w:hAnsi="Times New Roman" w:cs="Times New Roman"/>
          <w:sz w:val="24"/>
          <w:szCs w:val="24"/>
          <w:shd w:val="clear" w:color="auto" w:fill="FFFFFF"/>
        </w:rPr>
        <w:t>Poppen</w:t>
      </w:r>
      <w:proofErr w:type="spellEnd"/>
      <w:r w:rsidRPr="00CC70A6">
        <w:rPr>
          <w:rFonts w:ascii="Times New Roman" w:hAnsi="Times New Roman" w:cs="Times New Roman"/>
          <w:sz w:val="24"/>
          <w:szCs w:val="24"/>
          <w:shd w:val="clear" w:color="auto" w:fill="FFFFFF"/>
        </w:rPr>
        <w:t xml:space="preserve">, B., &amp; </w:t>
      </w:r>
      <w:proofErr w:type="spellStart"/>
      <w:r w:rsidRPr="00CC70A6">
        <w:rPr>
          <w:rFonts w:ascii="Times New Roman" w:hAnsi="Times New Roman" w:cs="Times New Roman"/>
          <w:sz w:val="24"/>
          <w:szCs w:val="24"/>
          <w:shd w:val="clear" w:color="auto" w:fill="FFFFFF"/>
        </w:rPr>
        <w:t>Rössel</w:t>
      </w:r>
      <w:proofErr w:type="spellEnd"/>
      <w:r w:rsidRPr="00CC70A6">
        <w:rPr>
          <w:rFonts w:ascii="Times New Roman" w:hAnsi="Times New Roman" w:cs="Times New Roman"/>
          <w:sz w:val="24"/>
          <w:szCs w:val="24"/>
          <w:shd w:val="clear" w:color="auto" w:fill="FFFFFF"/>
        </w:rPr>
        <w:t>, R. J. (1997). A prospective study of personality as a predictor of quality of life after pelvic pouch surgery. </w:t>
      </w:r>
      <w:r w:rsidR="00DE7EAE" w:rsidRPr="00CC70A6">
        <w:rPr>
          <w:rFonts w:ascii="Times New Roman" w:hAnsi="Times New Roman" w:cs="Times New Roman"/>
          <w:i/>
          <w:iCs/>
          <w:sz w:val="24"/>
          <w:szCs w:val="24"/>
          <w:shd w:val="clear" w:color="auto" w:fill="FFFFFF"/>
        </w:rPr>
        <w:t>The American Journal of S</w:t>
      </w:r>
      <w:r w:rsidRPr="00CC70A6">
        <w:rPr>
          <w:rFonts w:ascii="Times New Roman" w:hAnsi="Times New Roman" w:cs="Times New Roman"/>
          <w:i/>
          <w:iCs/>
          <w:sz w:val="24"/>
          <w:szCs w:val="24"/>
          <w:shd w:val="clear" w:color="auto" w:fill="FFFFFF"/>
        </w:rPr>
        <w:t>urgery</w:t>
      </w:r>
      <w:r w:rsidRPr="00CC70A6">
        <w:rPr>
          <w:rFonts w:ascii="Times New Roman" w:hAnsi="Times New Roman" w:cs="Times New Roman"/>
          <w:sz w:val="24"/>
          <w:szCs w:val="24"/>
          <w:shd w:val="clear" w:color="auto" w:fill="FFFFFF"/>
        </w:rPr>
        <w:t>, </w:t>
      </w:r>
      <w:r w:rsidRPr="00CC70A6">
        <w:rPr>
          <w:rFonts w:ascii="Times New Roman" w:hAnsi="Times New Roman" w:cs="Times New Roman"/>
          <w:i/>
          <w:iCs/>
          <w:sz w:val="24"/>
          <w:szCs w:val="24"/>
          <w:shd w:val="clear" w:color="auto" w:fill="FFFFFF"/>
        </w:rPr>
        <w:t>173</w:t>
      </w:r>
      <w:r w:rsidRPr="00CC70A6">
        <w:rPr>
          <w:rFonts w:ascii="Times New Roman" w:hAnsi="Times New Roman" w:cs="Times New Roman"/>
          <w:sz w:val="24"/>
          <w:szCs w:val="24"/>
          <w:shd w:val="clear" w:color="auto" w:fill="FFFFFF"/>
        </w:rPr>
        <w:t>(2), 83-87. https://doi.org/10.1016/s0002-</w:t>
      </w:r>
      <w:proofErr w:type="gramStart"/>
      <w:r w:rsidRPr="00CC70A6">
        <w:rPr>
          <w:rFonts w:ascii="Times New Roman" w:hAnsi="Times New Roman" w:cs="Times New Roman"/>
          <w:sz w:val="24"/>
          <w:szCs w:val="24"/>
          <w:shd w:val="clear" w:color="auto" w:fill="FFFFFF"/>
        </w:rPr>
        <w:t>9610(</w:t>
      </w:r>
      <w:proofErr w:type="gramEnd"/>
      <w:r w:rsidRPr="00CC70A6">
        <w:rPr>
          <w:rFonts w:ascii="Times New Roman" w:hAnsi="Times New Roman" w:cs="Times New Roman"/>
          <w:sz w:val="24"/>
          <w:szCs w:val="24"/>
          <w:shd w:val="clear" w:color="auto" w:fill="FFFFFF"/>
        </w:rPr>
        <w:t>96)00418-7</w:t>
      </w:r>
    </w:p>
    <w:p w14:paraId="5C8E1C34" w14:textId="1F51D10D"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rPr>
      </w:pPr>
      <w:bookmarkStart w:id="23" w:name="_4d34og8" w:colFirst="0" w:colLast="0"/>
      <w:bookmarkEnd w:id="23"/>
      <w:r w:rsidRPr="00CC70A6">
        <w:rPr>
          <w:rFonts w:ascii="Times New Roman" w:hAnsi="Times New Roman" w:cs="Times New Roman"/>
          <w:sz w:val="24"/>
          <w:szCs w:val="24"/>
        </w:rPr>
        <w:t xml:space="preserve">Westwood, H., Kerr-Gaffney, J., Stahl, D., &amp; </w:t>
      </w:r>
      <w:proofErr w:type="spellStart"/>
      <w:r w:rsidRPr="00CC70A6">
        <w:rPr>
          <w:rFonts w:ascii="Times New Roman" w:hAnsi="Times New Roman" w:cs="Times New Roman"/>
          <w:sz w:val="24"/>
          <w:szCs w:val="24"/>
        </w:rPr>
        <w:t>Tchanturia</w:t>
      </w:r>
      <w:proofErr w:type="spellEnd"/>
      <w:r w:rsidRPr="00CC70A6">
        <w:rPr>
          <w:rFonts w:ascii="Times New Roman" w:hAnsi="Times New Roman" w:cs="Times New Roman"/>
          <w:sz w:val="24"/>
          <w:szCs w:val="24"/>
        </w:rPr>
        <w:t xml:space="preserve">, K. (2017). Alexithymia in eating disorders: Systematic review and meta-analyses of studies using the Toronto Alexithymia Scale. </w:t>
      </w:r>
      <w:r w:rsidR="00DE7EAE" w:rsidRPr="00CC70A6">
        <w:rPr>
          <w:rFonts w:ascii="Times New Roman" w:hAnsi="Times New Roman" w:cs="Times New Roman"/>
          <w:i/>
          <w:sz w:val="24"/>
          <w:szCs w:val="24"/>
        </w:rPr>
        <w:t>Journal of Psychosomatic R</w:t>
      </w:r>
      <w:r w:rsidRPr="00CC70A6">
        <w:rPr>
          <w:rFonts w:ascii="Times New Roman" w:hAnsi="Times New Roman" w:cs="Times New Roman"/>
          <w:i/>
          <w:sz w:val="24"/>
          <w:szCs w:val="24"/>
        </w:rPr>
        <w:t>esearch</w:t>
      </w:r>
      <w:r w:rsidRPr="00CC70A6">
        <w:rPr>
          <w:rFonts w:ascii="Times New Roman" w:hAnsi="Times New Roman" w:cs="Times New Roman"/>
          <w:sz w:val="24"/>
          <w:szCs w:val="24"/>
        </w:rPr>
        <w:t xml:space="preserve">, </w:t>
      </w:r>
      <w:r w:rsidRPr="00CC70A6">
        <w:rPr>
          <w:rFonts w:ascii="Times New Roman" w:hAnsi="Times New Roman" w:cs="Times New Roman"/>
          <w:i/>
          <w:sz w:val="24"/>
          <w:szCs w:val="24"/>
        </w:rPr>
        <w:t>99</w:t>
      </w:r>
      <w:r w:rsidRPr="00CC70A6">
        <w:rPr>
          <w:rFonts w:ascii="Times New Roman" w:hAnsi="Times New Roman" w:cs="Times New Roman"/>
          <w:sz w:val="24"/>
          <w:szCs w:val="24"/>
        </w:rPr>
        <w:t>, 66–81. https://doi.org/10.1016/j.jpsychores.2017.06.007</w:t>
      </w:r>
    </w:p>
    <w:p w14:paraId="52DCDAEB" w14:textId="1A7C80FF"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shd w:val="clear" w:color="auto" w:fill="FFFFFF"/>
        </w:rPr>
      </w:pPr>
      <w:bookmarkStart w:id="24" w:name="_1ci93xb" w:colFirst="0" w:colLast="0"/>
      <w:bookmarkEnd w:id="24"/>
      <w:r w:rsidRPr="00CC70A6">
        <w:rPr>
          <w:rFonts w:ascii="Times New Roman" w:hAnsi="Times New Roman" w:cs="Times New Roman"/>
          <w:sz w:val="24"/>
          <w:szCs w:val="24"/>
          <w:shd w:val="clear" w:color="auto" w:fill="FFFFFF"/>
        </w:rPr>
        <w:t xml:space="preserve">Wise, T. N., Mann, L. S., Mitchell, J. D., </w:t>
      </w:r>
      <w:proofErr w:type="spellStart"/>
      <w:r w:rsidRPr="00CC70A6">
        <w:rPr>
          <w:rFonts w:ascii="Times New Roman" w:hAnsi="Times New Roman" w:cs="Times New Roman"/>
          <w:sz w:val="24"/>
          <w:szCs w:val="24"/>
          <w:shd w:val="clear" w:color="auto" w:fill="FFFFFF"/>
        </w:rPr>
        <w:t>Hryvniak</w:t>
      </w:r>
      <w:proofErr w:type="spellEnd"/>
      <w:r w:rsidRPr="00CC70A6">
        <w:rPr>
          <w:rFonts w:ascii="Times New Roman" w:hAnsi="Times New Roman" w:cs="Times New Roman"/>
          <w:sz w:val="24"/>
          <w:szCs w:val="24"/>
          <w:shd w:val="clear" w:color="auto" w:fill="FFFFFF"/>
        </w:rPr>
        <w:t>, M., &amp; Hill, B. (1990). Secondary alexithymia: an empirical validation. </w:t>
      </w:r>
      <w:r w:rsidR="00DE7EAE" w:rsidRPr="00CC70A6">
        <w:rPr>
          <w:rFonts w:ascii="Times New Roman" w:hAnsi="Times New Roman" w:cs="Times New Roman"/>
          <w:i/>
          <w:iCs/>
          <w:sz w:val="24"/>
          <w:szCs w:val="24"/>
          <w:shd w:val="clear" w:color="auto" w:fill="FFFFFF"/>
        </w:rPr>
        <w:t>Comprehensive P</w:t>
      </w:r>
      <w:r w:rsidRPr="00CC70A6">
        <w:rPr>
          <w:rFonts w:ascii="Times New Roman" w:hAnsi="Times New Roman" w:cs="Times New Roman"/>
          <w:i/>
          <w:iCs/>
          <w:sz w:val="24"/>
          <w:szCs w:val="24"/>
          <w:shd w:val="clear" w:color="auto" w:fill="FFFFFF"/>
        </w:rPr>
        <w:t>sychiatry</w:t>
      </w:r>
      <w:r w:rsidRPr="00CC70A6">
        <w:rPr>
          <w:rFonts w:ascii="Times New Roman" w:hAnsi="Times New Roman" w:cs="Times New Roman"/>
          <w:sz w:val="24"/>
          <w:szCs w:val="24"/>
          <w:shd w:val="clear" w:color="auto" w:fill="FFFFFF"/>
        </w:rPr>
        <w:t>, </w:t>
      </w:r>
      <w:r w:rsidRPr="00CC70A6">
        <w:rPr>
          <w:rFonts w:ascii="Times New Roman" w:hAnsi="Times New Roman" w:cs="Times New Roman"/>
          <w:i/>
          <w:iCs/>
          <w:sz w:val="24"/>
          <w:szCs w:val="24"/>
          <w:shd w:val="clear" w:color="auto" w:fill="FFFFFF"/>
        </w:rPr>
        <w:t>31</w:t>
      </w:r>
      <w:r w:rsidRPr="00CC70A6">
        <w:rPr>
          <w:rFonts w:ascii="Times New Roman" w:hAnsi="Times New Roman" w:cs="Times New Roman"/>
          <w:sz w:val="24"/>
          <w:szCs w:val="24"/>
          <w:shd w:val="clear" w:color="auto" w:fill="FFFFFF"/>
        </w:rPr>
        <w:t>(4), 284-288. https://doi.org/10.1016/0010-</w:t>
      </w:r>
      <w:proofErr w:type="gramStart"/>
      <w:r w:rsidRPr="00CC70A6">
        <w:rPr>
          <w:rFonts w:ascii="Times New Roman" w:hAnsi="Times New Roman" w:cs="Times New Roman"/>
          <w:sz w:val="24"/>
          <w:szCs w:val="24"/>
          <w:shd w:val="clear" w:color="auto" w:fill="FFFFFF"/>
        </w:rPr>
        <w:t>440x(</w:t>
      </w:r>
      <w:proofErr w:type="gramEnd"/>
      <w:r w:rsidRPr="00CC70A6">
        <w:rPr>
          <w:rFonts w:ascii="Times New Roman" w:hAnsi="Times New Roman" w:cs="Times New Roman"/>
          <w:sz w:val="24"/>
          <w:szCs w:val="24"/>
          <w:shd w:val="clear" w:color="auto" w:fill="FFFFFF"/>
        </w:rPr>
        <w:t>90)90035-q</w:t>
      </w:r>
    </w:p>
    <w:p w14:paraId="7DC75603" w14:textId="1AC8D1E5" w:rsidR="002A24D9" w:rsidRPr="00CC70A6" w:rsidRDefault="002A24D9" w:rsidP="002A24D9">
      <w:pPr>
        <w:pBdr>
          <w:top w:val="nil"/>
          <w:left w:val="nil"/>
          <w:bottom w:val="nil"/>
          <w:right w:val="nil"/>
          <w:between w:val="nil"/>
        </w:pBdr>
        <w:spacing w:after="0" w:line="480" w:lineRule="auto"/>
        <w:ind w:left="720" w:hanging="720"/>
        <w:jc w:val="both"/>
        <w:rPr>
          <w:rFonts w:ascii="Times New Roman" w:hAnsi="Times New Roman" w:cs="Times New Roman"/>
          <w:sz w:val="24"/>
          <w:szCs w:val="24"/>
        </w:rPr>
      </w:pPr>
      <w:proofErr w:type="spellStart"/>
      <w:r w:rsidRPr="00CC70A6">
        <w:rPr>
          <w:rFonts w:ascii="Times New Roman" w:hAnsi="Times New Roman" w:cs="Times New Roman"/>
          <w:sz w:val="24"/>
          <w:szCs w:val="24"/>
          <w:shd w:val="clear" w:color="auto" w:fill="FFFFFF"/>
        </w:rPr>
        <w:t>Yaşar</w:t>
      </w:r>
      <w:proofErr w:type="spellEnd"/>
      <w:r w:rsidRPr="00CC70A6">
        <w:rPr>
          <w:rFonts w:ascii="Times New Roman" w:hAnsi="Times New Roman" w:cs="Times New Roman"/>
          <w:sz w:val="24"/>
          <w:szCs w:val="24"/>
          <w:shd w:val="clear" w:color="auto" w:fill="FFFFFF"/>
        </w:rPr>
        <w:t xml:space="preserve">, A. B., &amp; </w:t>
      </w:r>
      <w:proofErr w:type="spellStart"/>
      <w:r w:rsidRPr="00CC70A6">
        <w:rPr>
          <w:rFonts w:ascii="Times New Roman" w:hAnsi="Times New Roman" w:cs="Times New Roman"/>
          <w:sz w:val="24"/>
          <w:szCs w:val="24"/>
          <w:shd w:val="clear" w:color="auto" w:fill="FFFFFF"/>
        </w:rPr>
        <w:t>Gündoğmuş</w:t>
      </w:r>
      <w:proofErr w:type="spellEnd"/>
      <w:r w:rsidRPr="00CC70A6">
        <w:rPr>
          <w:rFonts w:ascii="Times New Roman" w:hAnsi="Times New Roman" w:cs="Times New Roman"/>
          <w:sz w:val="24"/>
          <w:szCs w:val="24"/>
          <w:shd w:val="clear" w:color="auto" w:fill="FFFFFF"/>
        </w:rPr>
        <w:t>, İ. (2021). Relationship between Alexithymia and Sleep Quality in University Students. </w:t>
      </w:r>
      <w:r w:rsidR="0021173D" w:rsidRPr="00CC70A6">
        <w:rPr>
          <w:rFonts w:ascii="Times New Roman" w:hAnsi="Times New Roman" w:cs="Times New Roman"/>
          <w:i/>
          <w:sz w:val="24"/>
          <w:szCs w:val="24"/>
          <w:shd w:val="clear" w:color="auto" w:fill="FFFFFF"/>
        </w:rPr>
        <w:t>Current Approaches to Psychiatry</w:t>
      </w:r>
      <w:r w:rsidR="0021173D" w:rsidRPr="00CC70A6">
        <w:rPr>
          <w:rFonts w:ascii="Times New Roman" w:hAnsi="Times New Roman" w:cs="Times New Roman"/>
          <w:sz w:val="24"/>
          <w:szCs w:val="24"/>
          <w:shd w:val="clear" w:color="auto" w:fill="FFFFFF"/>
        </w:rPr>
        <w:t>, 13(S1)</w:t>
      </w:r>
      <w:r w:rsidRPr="00CC70A6">
        <w:rPr>
          <w:rFonts w:ascii="Times New Roman" w:hAnsi="Times New Roman" w:cs="Times New Roman"/>
          <w:sz w:val="24"/>
          <w:szCs w:val="24"/>
          <w:shd w:val="clear" w:color="auto" w:fill="FFFFFF"/>
        </w:rPr>
        <w:t>, 122-133.</w:t>
      </w:r>
      <w:r w:rsidR="00DC4E69" w:rsidRPr="00CC70A6">
        <w:rPr>
          <w:rFonts w:ascii="Times New Roman" w:hAnsi="Times New Roman" w:cs="Times New Roman"/>
          <w:sz w:val="24"/>
          <w:szCs w:val="24"/>
          <w:shd w:val="clear" w:color="auto" w:fill="FFFFFF"/>
        </w:rPr>
        <w:t xml:space="preserve"> https://doi.org/10.18863/pgy.951810</w:t>
      </w:r>
    </w:p>
    <w:p w14:paraId="633BBFD4" w14:textId="77777777" w:rsidR="002A24D9" w:rsidRPr="00CC70A6" w:rsidRDefault="002A24D9" w:rsidP="002A24D9">
      <w:pPr>
        <w:pBdr>
          <w:top w:val="nil"/>
          <w:left w:val="nil"/>
          <w:bottom w:val="nil"/>
          <w:right w:val="nil"/>
          <w:between w:val="nil"/>
        </w:pBdr>
        <w:spacing w:line="480" w:lineRule="auto"/>
        <w:ind w:left="720" w:hanging="720"/>
        <w:jc w:val="both"/>
        <w:rPr>
          <w:rFonts w:ascii="Times New Roman" w:hAnsi="Times New Roman" w:cs="Times New Roman"/>
          <w:sz w:val="28"/>
        </w:rPr>
        <w:sectPr w:rsidR="002A24D9" w:rsidRPr="00CC70A6">
          <w:footerReference w:type="default" r:id="rId7"/>
          <w:pgSz w:w="11906" w:h="16838"/>
          <w:pgMar w:top="1417" w:right="1417" w:bottom="1135" w:left="1417" w:header="708" w:footer="708" w:gutter="0"/>
          <w:pgNumType w:start="1"/>
          <w:cols w:space="708"/>
        </w:sectPr>
      </w:pPr>
      <w:bookmarkStart w:id="25" w:name="_lnxbz9" w:colFirst="0" w:colLast="0"/>
      <w:bookmarkEnd w:id="25"/>
      <w:r w:rsidRPr="00CC70A6">
        <w:rPr>
          <w:rFonts w:ascii="Times New Roman" w:hAnsi="Times New Roman" w:cs="Times New Roman"/>
          <w:sz w:val="24"/>
          <w:szCs w:val="24"/>
          <w:shd w:val="clear" w:color="auto" w:fill="FFFFFF"/>
        </w:rPr>
        <w:t>Zeller, M. H., &amp; Modi, A. C. (2006). Predictors of health‐related quality of life in obese youth. </w:t>
      </w:r>
      <w:r w:rsidRPr="00CC70A6">
        <w:rPr>
          <w:rFonts w:ascii="Times New Roman" w:hAnsi="Times New Roman" w:cs="Times New Roman"/>
          <w:i/>
          <w:iCs/>
          <w:sz w:val="24"/>
          <w:szCs w:val="24"/>
          <w:shd w:val="clear" w:color="auto" w:fill="FFFFFF"/>
        </w:rPr>
        <w:t>Obesity</w:t>
      </w:r>
      <w:r w:rsidRPr="00CC70A6">
        <w:rPr>
          <w:rFonts w:ascii="Times New Roman" w:hAnsi="Times New Roman" w:cs="Times New Roman"/>
          <w:sz w:val="24"/>
          <w:szCs w:val="24"/>
          <w:shd w:val="clear" w:color="auto" w:fill="FFFFFF"/>
        </w:rPr>
        <w:t>, </w:t>
      </w:r>
      <w:r w:rsidRPr="00CC70A6">
        <w:rPr>
          <w:rFonts w:ascii="Times New Roman" w:hAnsi="Times New Roman" w:cs="Times New Roman"/>
          <w:i/>
          <w:iCs/>
          <w:sz w:val="24"/>
          <w:szCs w:val="24"/>
          <w:shd w:val="clear" w:color="auto" w:fill="FFFFFF"/>
        </w:rPr>
        <w:t>14</w:t>
      </w:r>
      <w:r w:rsidRPr="00CC70A6">
        <w:rPr>
          <w:rFonts w:ascii="Times New Roman" w:hAnsi="Times New Roman" w:cs="Times New Roman"/>
          <w:sz w:val="24"/>
          <w:szCs w:val="24"/>
          <w:shd w:val="clear" w:color="auto" w:fill="FFFFFF"/>
        </w:rPr>
        <w:t>(1), 122-130. https://doi.org/10.1038/oby.2006.15</w:t>
      </w:r>
    </w:p>
    <w:p w14:paraId="063B02E8" w14:textId="77777777" w:rsidR="002A24D9" w:rsidRPr="00CC70A6" w:rsidRDefault="002A24D9" w:rsidP="002A24D9">
      <w:pPr>
        <w:rPr>
          <w:rFonts w:ascii="Times New Roman" w:eastAsia="Times New Roman" w:hAnsi="Times New Roman" w:cs="Times New Roman"/>
          <w:b/>
          <w:sz w:val="24"/>
          <w:szCs w:val="24"/>
        </w:rPr>
      </w:pPr>
      <w:r w:rsidRPr="00CC70A6">
        <w:rPr>
          <w:rFonts w:ascii="Times New Roman" w:eastAsia="Times New Roman" w:hAnsi="Times New Roman" w:cs="Times New Roman"/>
          <w:b/>
          <w:sz w:val="24"/>
          <w:szCs w:val="24"/>
        </w:rPr>
        <w:lastRenderedPageBreak/>
        <w:t xml:space="preserve">Table 1: </w:t>
      </w:r>
      <w:r w:rsidRPr="00CC70A6">
        <w:rPr>
          <w:rFonts w:ascii="Times New Roman" w:eastAsia="Times New Roman" w:hAnsi="Times New Roman" w:cs="Times New Roman"/>
          <w:sz w:val="24"/>
          <w:szCs w:val="24"/>
        </w:rPr>
        <w:t xml:space="preserve">Demographic and Clinic Properties of participant. </w:t>
      </w:r>
    </w:p>
    <w:tbl>
      <w:tblPr>
        <w:tblStyle w:val="a"/>
        <w:tblW w:w="7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2410"/>
      </w:tblGrid>
      <w:tr w:rsidR="002A24D9" w:rsidRPr="00CC70A6" w14:paraId="0874BFB8" w14:textId="77777777" w:rsidTr="00E60D8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9" w:type="dxa"/>
          </w:tcPr>
          <w:p w14:paraId="20EB3E6C" w14:textId="77777777" w:rsidR="002A24D9" w:rsidRPr="00CC70A6" w:rsidRDefault="002A24D9" w:rsidP="00E60D82">
            <w:pPr>
              <w:rPr>
                <w:rFonts w:ascii="Times New Roman" w:eastAsia="Times New Roman" w:hAnsi="Times New Roman" w:cs="Times New Roman"/>
              </w:rPr>
            </w:pPr>
            <w:r w:rsidRPr="00CC70A6">
              <w:rPr>
                <w:rFonts w:ascii="Times New Roman" w:eastAsia="Times New Roman" w:hAnsi="Times New Roman" w:cs="Times New Roman"/>
              </w:rPr>
              <w:t>Variable</w:t>
            </w:r>
          </w:p>
        </w:tc>
        <w:tc>
          <w:tcPr>
            <w:tcW w:w="2410" w:type="dxa"/>
          </w:tcPr>
          <w:p w14:paraId="7BC67B4A" w14:textId="77777777" w:rsidR="002A24D9" w:rsidRPr="00CC70A6" w:rsidRDefault="002A24D9" w:rsidP="00E60D8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roofErr w:type="spellStart"/>
            <w:r w:rsidRPr="00CC70A6">
              <w:rPr>
                <w:rFonts w:ascii="Times New Roman" w:eastAsia="Times New Roman" w:hAnsi="Times New Roman" w:cs="Times New Roman"/>
              </w:rPr>
              <w:t>Mean±SD</w:t>
            </w:r>
            <w:proofErr w:type="spellEnd"/>
            <w:r w:rsidRPr="00CC70A6">
              <w:rPr>
                <w:rFonts w:ascii="Times New Roman" w:eastAsia="Times New Roman" w:hAnsi="Times New Roman" w:cs="Times New Roman"/>
              </w:rPr>
              <w:t>/n (%)</w:t>
            </w:r>
          </w:p>
        </w:tc>
      </w:tr>
      <w:tr w:rsidR="002A24D9" w:rsidRPr="00CC70A6" w14:paraId="4B8E7C94" w14:textId="77777777" w:rsidTr="00E60D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9" w:type="dxa"/>
          </w:tcPr>
          <w:p w14:paraId="01EBB6D0" w14:textId="77777777" w:rsidR="002A24D9" w:rsidRPr="00CC70A6" w:rsidRDefault="002A24D9" w:rsidP="00E60D82">
            <w:pPr>
              <w:rPr>
                <w:rFonts w:ascii="Times New Roman" w:eastAsia="Times New Roman" w:hAnsi="Times New Roman" w:cs="Times New Roman"/>
              </w:rPr>
            </w:pPr>
            <w:r w:rsidRPr="00CC70A6">
              <w:rPr>
                <w:rFonts w:ascii="Times New Roman" w:eastAsia="Times New Roman" w:hAnsi="Times New Roman" w:cs="Times New Roman"/>
              </w:rPr>
              <w:t>Age</w:t>
            </w:r>
          </w:p>
        </w:tc>
        <w:tc>
          <w:tcPr>
            <w:tcW w:w="2410" w:type="dxa"/>
          </w:tcPr>
          <w:p w14:paraId="4AD0E92F" w14:textId="77777777" w:rsidR="002A24D9" w:rsidRPr="00CC70A6" w:rsidRDefault="002A24D9" w:rsidP="00E60D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C70A6">
              <w:rPr>
                <w:rFonts w:ascii="Times New Roman" w:eastAsia="Times New Roman" w:hAnsi="Times New Roman" w:cs="Times New Roman"/>
              </w:rPr>
              <w:t>21.88±2.11</w:t>
            </w:r>
          </w:p>
        </w:tc>
      </w:tr>
      <w:tr w:rsidR="002A24D9" w:rsidRPr="00CC70A6" w14:paraId="42F3F583" w14:textId="77777777" w:rsidTr="00E60D82">
        <w:trPr>
          <w:trHeight w:val="397"/>
        </w:trPr>
        <w:tc>
          <w:tcPr>
            <w:cnfStyle w:val="001000000000" w:firstRow="0" w:lastRow="0" w:firstColumn="1" w:lastColumn="0" w:oddVBand="0" w:evenVBand="0" w:oddHBand="0" w:evenHBand="0" w:firstRowFirstColumn="0" w:firstRowLastColumn="0" w:lastRowFirstColumn="0" w:lastRowLastColumn="0"/>
            <w:tcW w:w="5529" w:type="dxa"/>
            <w:tcBorders>
              <w:bottom w:val="nil"/>
            </w:tcBorders>
          </w:tcPr>
          <w:p w14:paraId="344E15B4" w14:textId="77777777" w:rsidR="002A24D9" w:rsidRPr="00CC70A6" w:rsidRDefault="002A24D9" w:rsidP="00E60D82">
            <w:pPr>
              <w:rPr>
                <w:rFonts w:ascii="Times New Roman" w:eastAsia="Times New Roman" w:hAnsi="Times New Roman" w:cs="Times New Roman"/>
              </w:rPr>
            </w:pPr>
            <w:r w:rsidRPr="00CC70A6">
              <w:rPr>
                <w:rFonts w:ascii="Times New Roman" w:eastAsia="Times New Roman" w:hAnsi="Times New Roman" w:cs="Times New Roman"/>
              </w:rPr>
              <w:t>Gender</w:t>
            </w:r>
          </w:p>
        </w:tc>
        <w:tc>
          <w:tcPr>
            <w:tcW w:w="2410" w:type="dxa"/>
            <w:tcBorders>
              <w:bottom w:val="nil"/>
            </w:tcBorders>
          </w:tcPr>
          <w:p w14:paraId="32A36F5C" w14:textId="77777777" w:rsidR="002A24D9" w:rsidRPr="00CC70A6" w:rsidRDefault="002A24D9" w:rsidP="00E60D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2A24D9" w:rsidRPr="00CC70A6" w14:paraId="399340E2" w14:textId="77777777" w:rsidTr="00E60D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tcPr>
          <w:p w14:paraId="241E7B4F" w14:textId="77777777" w:rsidR="002A24D9" w:rsidRPr="00CC70A6" w:rsidRDefault="002A24D9" w:rsidP="00E60D82">
            <w:pPr>
              <w:ind w:firstLine="176"/>
              <w:rPr>
                <w:rFonts w:ascii="Times New Roman" w:eastAsia="Times New Roman" w:hAnsi="Times New Roman" w:cs="Times New Roman"/>
              </w:rPr>
            </w:pPr>
            <w:r w:rsidRPr="00CC70A6">
              <w:rPr>
                <w:rFonts w:ascii="Times New Roman" w:eastAsia="Times New Roman" w:hAnsi="Times New Roman" w:cs="Times New Roman"/>
              </w:rPr>
              <w:t>Female</w:t>
            </w:r>
          </w:p>
        </w:tc>
        <w:tc>
          <w:tcPr>
            <w:tcW w:w="2410" w:type="dxa"/>
            <w:tcBorders>
              <w:top w:val="nil"/>
              <w:bottom w:val="nil"/>
            </w:tcBorders>
          </w:tcPr>
          <w:p w14:paraId="406D3B93" w14:textId="77777777" w:rsidR="002A24D9" w:rsidRPr="00CC70A6" w:rsidRDefault="002A24D9" w:rsidP="00E60D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C70A6">
              <w:rPr>
                <w:rFonts w:ascii="Times New Roman" w:eastAsia="Times New Roman" w:hAnsi="Times New Roman" w:cs="Times New Roman"/>
              </w:rPr>
              <w:t>89 (48.6%)</w:t>
            </w:r>
          </w:p>
        </w:tc>
      </w:tr>
      <w:tr w:rsidR="002A24D9" w:rsidRPr="00CC70A6" w14:paraId="73BC033E" w14:textId="77777777" w:rsidTr="00E60D82">
        <w:trPr>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il"/>
            </w:tcBorders>
          </w:tcPr>
          <w:p w14:paraId="612CE6B5" w14:textId="77777777" w:rsidR="002A24D9" w:rsidRPr="00CC70A6" w:rsidRDefault="002A24D9" w:rsidP="00E60D82">
            <w:pPr>
              <w:ind w:firstLine="176"/>
              <w:rPr>
                <w:rFonts w:ascii="Times New Roman" w:eastAsia="Times New Roman" w:hAnsi="Times New Roman" w:cs="Times New Roman"/>
              </w:rPr>
            </w:pPr>
            <w:r w:rsidRPr="00CC70A6">
              <w:rPr>
                <w:rFonts w:ascii="Times New Roman" w:eastAsia="Times New Roman" w:hAnsi="Times New Roman" w:cs="Times New Roman"/>
              </w:rPr>
              <w:t xml:space="preserve">Male </w:t>
            </w:r>
          </w:p>
        </w:tc>
        <w:tc>
          <w:tcPr>
            <w:tcW w:w="2410" w:type="dxa"/>
            <w:tcBorders>
              <w:top w:val="nil"/>
            </w:tcBorders>
          </w:tcPr>
          <w:p w14:paraId="129B87F8" w14:textId="77777777" w:rsidR="002A24D9" w:rsidRPr="00CC70A6" w:rsidRDefault="002A24D9" w:rsidP="00E60D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C70A6">
              <w:rPr>
                <w:rFonts w:ascii="Times New Roman" w:eastAsia="Times New Roman" w:hAnsi="Times New Roman" w:cs="Times New Roman"/>
              </w:rPr>
              <w:t>94 (51.4%)</w:t>
            </w:r>
          </w:p>
        </w:tc>
      </w:tr>
      <w:tr w:rsidR="002A24D9" w:rsidRPr="00CC70A6" w14:paraId="05061E62" w14:textId="77777777" w:rsidTr="00E60D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9" w:type="dxa"/>
            <w:tcBorders>
              <w:bottom w:val="nil"/>
            </w:tcBorders>
          </w:tcPr>
          <w:p w14:paraId="0ED54CAD" w14:textId="77777777" w:rsidR="002A24D9" w:rsidRPr="00CC70A6" w:rsidRDefault="002A24D9" w:rsidP="00E60D82">
            <w:pPr>
              <w:rPr>
                <w:rFonts w:ascii="Times New Roman" w:eastAsia="Times New Roman" w:hAnsi="Times New Roman" w:cs="Times New Roman"/>
              </w:rPr>
            </w:pPr>
            <w:r w:rsidRPr="00CC70A6">
              <w:rPr>
                <w:rFonts w:ascii="Times New Roman" w:eastAsia="Times New Roman" w:hAnsi="Times New Roman" w:cs="Times New Roman"/>
              </w:rPr>
              <w:t>Marital Status</w:t>
            </w:r>
          </w:p>
        </w:tc>
        <w:tc>
          <w:tcPr>
            <w:tcW w:w="2410" w:type="dxa"/>
            <w:tcBorders>
              <w:bottom w:val="nil"/>
            </w:tcBorders>
          </w:tcPr>
          <w:p w14:paraId="27EB32BC" w14:textId="77777777" w:rsidR="002A24D9" w:rsidRPr="00CC70A6" w:rsidRDefault="002A24D9" w:rsidP="00E60D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2A24D9" w:rsidRPr="00CC70A6" w14:paraId="081A443B" w14:textId="77777777" w:rsidTr="00E60D82">
        <w:trPr>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tcPr>
          <w:p w14:paraId="56C83F09" w14:textId="77777777" w:rsidR="002A24D9" w:rsidRPr="00CC70A6" w:rsidRDefault="002A24D9" w:rsidP="00E60D82">
            <w:pPr>
              <w:ind w:firstLine="176"/>
              <w:rPr>
                <w:rFonts w:ascii="Times New Roman" w:eastAsia="Times New Roman" w:hAnsi="Times New Roman" w:cs="Times New Roman"/>
              </w:rPr>
            </w:pPr>
            <w:r w:rsidRPr="00CC70A6">
              <w:rPr>
                <w:rFonts w:ascii="Times New Roman" w:eastAsia="Times New Roman" w:hAnsi="Times New Roman" w:cs="Times New Roman"/>
              </w:rPr>
              <w:t>Single</w:t>
            </w:r>
          </w:p>
        </w:tc>
        <w:tc>
          <w:tcPr>
            <w:tcW w:w="2410" w:type="dxa"/>
            <w:tcBorders>
              <w:top w:val="nil"/>
              <w:bottom w:val="nil"/>
            </w:tcBorders>
          </w:tcPr>
          <w:p w14:paraId="5B272744" w14:textId="77777777" w:rsidR="002A24D9" w:rsidRPr="00CC70A6" w:rsidRDefault="002A24D9" w:rsidP="00E60D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C70A6">
              <w:rPr>
                <w:rFonts w:ascii="Times New Roman" w:eastAsia="Times New Roman" w:hAnsi="Times New Roman" w:cs="Times New Roman"/>
              </w:rPr>
              <w:t>177 (96.4%)</w:t>
            </w:r>
          </w:p>
        </w:tc>
      </w:tr>
      <w:tr w:rsidR="002A24D9" w:rsidRPr="00CC70A6" w14:paraId="24834722" w14:textId="77777777" w:rsidTr="00E60D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il"/>
            </w:tcBorders>
          </w:tcPr>
          <w:p w14:paraId="72B84DD1" w14:textId="77777777" w:rsidR="002A24D9" w:rsidRPr="00CC70A6" w:rsidRDefault="002A24D9" w:rsidP="00E60D82">
            <w:pPr>
              <w:ind w:firstLine="176"/>
              <w:rPr>
                <w:rFonts w:ascii="Times New Roman" w:eastAsia="Times New Roman" w:hAnsi="Times New Roman" w:cs="Times New Roman"/>
              </w:rPr>
            </w:pPr>
            <w:r w:rsidRPr="00CC70A6">
              <w:rPr>
                <w:rFonts w:ascii="Times New Roman" w:eastAsia="Times New Roman" w:hAnsi="Times New Roman" w:cs="Times New Roman"/>
              </w:rPr>
              <w:t>Married</w:t>
            </w:r>
          </w:p>
        </w:tc>
        <w:tc>
          <w:tcPr>
            <w:tcW w:w="2410" w:type="dxa"/>
            <w:tcBorders>
              <w:top w:val="nil"/>
            </w:tcBorders>
          </w:tcPr>
          <w:p w14:paraId="238E4895" w14:textId="77777777" w:rsidR="002A24D9" w:rsidRPr="00CC70A6" w:rsidRDefault="002A24D9" w:rsidP="00E60D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C70A6">
              <w:rPr>
                <w:rFonts w:ascii="Times New Roman" w:eastAsia="Times New Roman" w:hAnsi="Times New Roman" w:cs="Times New Roman"/>
              </w:rPr>
              <w:t>6 (3.6%)</w:t>
            </w:r>
          </w:p>
        </w:tc>
      </w:tr>
      <w:tr w:rsidR="002A24D9" w:rsidRPr="00CC70A6" w14:paraId="1649A14D" w14:textId="77777777" w:rsidTr="00E60D82">
        <w:trPr>
          <w:trHeight w:val="397"/>
        </w:trPr>
        <w:tc>
          <w:tcPr>
            <w:cnfStyle w:val="001000000000" w:firstRow="0" w:lastRow="0" w:firstColumn="1" w:lastColumn="0" w:oddVBand="0" w:evenVBand="0" w:oddHBand="0" w:evenHBand="0" w:firstRowFirstColumn="0" w:firstRowLastColumn="0" w:lastRowFirstColumn="0" w:lastRowLastColumn="0"/>
            <w:tcW w:w="5529" w:type="dxa"/>
            <w:tcBorders>
              <w:bottom w:val="nil"/>
            </w:tcBorders>
          </w:tcPr>
          <w:p w14:paraId="5B4CB65F" w14:textId="77777777" w:rsidR="002A24D9" w:rsidRPr="00CC70A6" w:rsidRDefault="002A24D9" w:rsidP="00E60D82">
            <w:pPr>
              <w:rPr>
                <w:rFonts w:ascii="Times New Roman" w:eastAsia="Times New Roman" w:hAnsi="Times New Roman" w:cs="Times New Roman"/>
              </w:rPr>
            </w:pPr>
            <w:r w:rsidRPr="00CC70A6">
              <w:rPr>
                <w:rFonts w:ascii="Times New Roman" w:eastAsia="Times New Roman" w:hAnsi="Times New Roman" w:cs="Times New Roman"/>
              </w:rPr>
              <w:t>Part time working</w:t>
            </w:r>
          </w:p>
        </w:tc>
        <w:tc>
          <w:tcPr>
            <w:tcW w:w="2410" w:type="dxa"/>
            <w:tcBorders>
              <w:bottom w:val="nil"/>
            </w:tcBorders>
          </w:tcPr>
          <w:p w14:paraId="28FD3E3E" w14:textId="77777777" w:rsidR="002A24D9" w:rsidRPr="00CC70A6" w:rsidRDefault="002A24D9" w:rsidP="00E60D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2A24D9" w:rsidRPr="00CC70A6" w14:paraId="0A4B4EE3" w14:textId="77777777" w:rsidTr="00E60D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tcPr>
          <w:p w14:paraId="21BDB31C" w14:textId="77777777" w:rsidR="002A24D9" w:rsidRPr="00CC70A6" w:rsidRDefault="002A24D9" w:rsidP="00E60D82">
            <w:pPr>
              <w:ind w:firstLine="176"/>
              <w:rPr>
                <w:rFonts w:ascii="Times New Roman" w:eastAsia="Times New Roman" w:hAnsi="Times New Roman" w:cs="Times New Roman"/>
              </w:rPr>
            </w:pPr>
            <w:r w:rsidRPr="00CC70A6">
              <w:rPr>
                <w:rFonts w:ascii="Times New Roman" w:eastAsia="Times New Roman" w:hAnsi="Times New Roman" w:cs="Times New Roman"/>
              </w:rPr>
              <w:t>Yes</w:t>
            </w:r>
          </w:p>
        </w:tc>
        <w:tc>
          <w:tcPr>
            <w:tcW w:w="2410" w:type="dxa"/>
            <w:tcBorders>
              <w:top w:val="nil"/>
              <w:bottom w:val="nil"/>
            </w:tcBorders>
          </w:tcPr>
          <w:p w14:paraId="058CEC21" w14:textId="77777777" w:rsidR="002A24D9" w:rsidRPr="00CC70A6" w:rsidRDefault="002A24D9" w:rsidP="00E60D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C70A6">
              <w:rPr>
                <w:rFonts w:ascii="Times New Roman" w:eastAsia="Times New Roman" w:hAnsi="Times New Roman" w:cs="Times New Roman"/>
              </w:rPr>
              <w:t>18 (9.8%)</w:t>
            </w:r>
          </w:p>
        </w:tc>
      </w:tr>
      <w:tr w:rsidR="002A24D9" w:rsidRPr="00CC70A6" w14:paraId="24F268A4" w14:textId="77777777" w:rsidTr="00E60D82">
        <w:trPr>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il"/>
            </w:tcBorders>
          </w:tcPr>
          <w:p w14:paraId="061E03FB" w14:textId="77777777" w:rsidR="002A24D9" w:rsidRPr="00CC70A6" w:rsidRDefault="002A24D9" w:rsidP="00E60D82">
            <w:pPr>
              <w:ind w:firstLine="176"/>
              <w:rPr>
                <w:rFonts w:ascii="Times New Roman" w:eastAsia="Times New Roman" w:hAnsi="Times New Roman" w:cs="Times New Roman"/>
              </w:rPr>
            </w:pPr>
            <w:r w:rsidRPr="00CC70A6">
              <w:rPr>
                <w:rFonts w:ascii="Times New Roman" w:eastAsia="Times New Roman" w:hAnsi="Times New Roman" w:cs="Times New Roman"/>
              </w:rPr>
              <w:t>No</w:t>
            </w:r>
          </w:p>
        </w:tc>
        <w:tc>
          <w:tcPr>
            <w:tcW w:w="2410" w:type="dxa"/>
            <w:tcBorders>
              <w:top w:val="nil"/>
            </w:tcBorders>
          </w:tcPr>
          <w:p w14:paraId="488B596C" w14:textId="77777777" w:rsidR="002A24D9" w:rsidRPr="00CC70A6" w:rsidRDefault="002A24D9" w:rsidP="00E60D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C70A6">
              <w:rPr>
                <w:rFonts w:ascii="Times New Roman" w:eastAsia="Times New Roman" w:hAnsi="Times New Roman" w:cs="Times New Roman"/>
              </w:rPr>
              <w:t>165 (90.2%)</w:t>
            </w:r>
          </w:p>
        </w:tc>
      </w:tr>
      <w:tr w:rsidR="002A24D9" w:rsidRPr="00CC70A6" w14:paraId="27191691" w14:textId="77777777" w:rsidTr="00E60D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9" w:type="dxa"/>
            <w:tcBorders>
              <w:bottom w:val="nil"/>
            </w:tcBorders>
          </w:tcPr>
          <w:p w14:paraId="02A51E58" w14:textId="77777777" w:rsidR="002A24D9" w:rsidRPr="00CC70A6" w:rsidRDefault="002A24D9" w:rsidP="00E60D82">
            <w:pPr>
              <w:rPr>
                <w:rFonts w:ascii="Times New Roman" w:eastAsia="Times New Roman" w:hAnsi="Times New Roman" w:cs="Times New Roman"/>
              </w:rPr>
            </w:pPr>
            <w:r w:rsidRPr="00CC70A6">
              <w:rPr>
                <w:rFonts w:ascii="Times New Roman" w:eastAsia="Times New Roman" w:hAnsi="Times New Roman" w:cs="Times New Roman"/>
              </w:rPr>
              <w:t>Smoking</w:t>
            </w:r>
          </w:p>
        </w:tc>
        <w:tc>
          <w:tcPr>
            <w:tcW w:w="2410" w:type="dxa"/>
            <w:tcBorders>
              <w:bottom w:val="nil"/>
            </w:tcBorders>
          </w:tcPr>
          <w:p w14:paraId="1389C361" w14:textId="77777777" w:rsidR="002A24D9" w:rsidRPr="00CC70A6" w:rsidRDefault="002A24D9" w:rsidP="00E60D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2A24D9" w:rsidRPr="00CC70A6" w14:paraId="40AB7A50" w14:textId="77777777" w:rsidTr="00E60D82">
        <w:trPr>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tcPr>
          <w:p w14:paraId="0883773F" w14:textId="77777777" w:rsidR="002A24D9" w:rsidRPr="00CC70A6" w:rsidRDefault="002A24D9" w:rsidP="00E60D82">
            <w:pPr>
              <w:ind w:firstLine="176"/>
              <w:rPr>
                <w:rFonts w:ascii="Times New Roman" w:eastAsia="Times New Roman" w:hAnsi="Times New Roman" w:cs="Times New Roman"/>
              </w:rPr>
            </w:pPr>
            <w:r w:rsidRPr="00CC70A6">
              <w:rPr>
                <w:rFonts w:ascii="Times New Roman" w:eastAsia="Times New Roman" w:hAnsi="Times New Roman" w:cs="Times New Roman"/>
              </w:rPr>
              <w:t>Yes</w:t>
            </w:r>
          </w:p>
        </w:tc>
        <w:tc>
          <w:tcPr>
            <w:tcW w:w="2410" w:type="dxa"/>
            <w:tcBorders>
              <w:top w:val="nil"/>
              <w:bottom w:val="nil"/>
            </w:tcBorders>
          </w:tcPr>
          <w:p w14:paraId="368252B3" w14:textId="77777777" w:rsidR="002A24D9" w:rsidRPr="00CC70A6" w:rsidRDefault="002A24D9" w:rsidP="00E60D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C70A6">
              <w:rPr>
                <w:rFonts w:ascii="Times New Roman" w:eastAsia="Times New Roman" w:hAnsi="Times New Roman" w:cs="Times New Roman"/>
              </w:rPr>
              <w:t>107 (58.5%)</w:t>
            </w:r>
          </w:p>
        </w:tc>
      </w:tr>
      <w:tr w:rsidR="002A24D9" w:rsidRPr="00CC70A6" w14:paraId="07146744" w14:textId="77777777" w:rsidTr="00E60D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il"/>
            </w:tcBorders>
          </w:tcPr>
          <w:p w14:paraId="0D802E60" w14:textId="77777777" w:rsidR="002A24D9" w:rsidRPr="00CC70A6" w:rsidRDefault="002A24D9" w:rsidP="00E60D82">
            <w:pPr>
              <w:ind w:firstLine="176"/>
              <w:rPr>
                <w:rFonts w:ascii="Times New Roman" w:eastAsia="Times New Roman" w:hAnsi="Times New Roman" w:cs="Times New Roman"/>
              </w:rPr>
            </w:pPr>
            <w:r w:rsidRPr="00CC70A6">
              <w:rPr>
                <w:rFonts w:ascii="Times New Roman" w:eastAsia="Times New Roman" w:hAnsi="Times New Roman" w:cs="Times New Roman"/>
              </w:rPr>
              <w:t>No</w:t>
            </w:r>
          </w:p>
        </w:tc>
        <w:tc>
          <w:tcPr>
            <w:tcW w:w="2410" w:type="dxa"/>
            <w:tcBorders>
              <w:top w:val="nil"/>
            </w:tcBorders>
          </w:tcPr>
          <w:p w14:paraId="097FCE27" w14:textId="77777777" w:rsidR="002A24D9" w:rsidRPr="00CC70A6" w:rsidRDefault="002A24D9" w:rsidP="00E60D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C70A6">
              <w:rPr>
                <w:rFonts w:ascii="Times New Roman" w:eastAsia="Times New Roman" w:hAnsi="Times New Roman" w:cs="Times New Roman"/>
              </w:rPr>
              <w:t>76 (41.5%)</w:t>
            </w:r>
          </w:p>
        </w:tc>
      </w:tr>
      <w:tr w:rsidR="002A24D9" w:rsidRPr="00CC70A6" w14:paraId="14368B09" w14:textId="77777777" w:rsidTr="00E60D82">
        <w:trPr>
          <w:trHeight w:val="397"/>
        </w:trPr>
        <w:tc>
          <w:tcPr>
            <w:cnfStyle w:val="001000000000" w:firstRow="0" w:lastRow="0" w:firstColumn="1" w:lastColumn="0" w:oddVBand="0" w:evenVBand="0" w:oddHBand="0" w:evenHBand="0" w:firstRowFirstColumn="0" w:firstRowLastColumn="0" w:lastRowFirstColumn="0" w:lastRowLastColumn="0"/>
            <w:tcW w:w="5529" w:type="dxa"/>
            <w:tcBorders>
              <w:bottom w:val="nil"/>
            </w:tcBorders>
          </w:tcPr>
          <w:p w14:paraId="34CA5EEA" w14:textId="77777777" w:rsidR="002A24D9" w:rsidRPr="00CC70A6" w:rsidRDefault="002A24D9" w:rsidP="00E60D82">
            <w:pPr>
              <w:rPr>
                <w:rFonts w:ascii="Times New Roman" w:eastAsia="Times New Roman" w:hAnsi="Times New Roman" w:cs="Times New Roman"/>
              </w:rPr>
            </w:pPr>
            <w:r w:rsidRPr="00CC70A6">
              <w:rPr>
                <w:rFonts w:ascii="Times New Roman" w:eastAsia="Times New Roman" w:hAnsi="Times New Roman" w:cs="Times New Roman"/>
              </w:rPr>
              <w:t>Alexithymia</w:t>
            </w:r>
          </w:p>
        </w:tc>
        <w:tc>
          <w:tcPr>
            <w:tcW w:w="2410" w:type="dxa"/>
            <w:tcBorders>
              <w:bottom w:val="nil"/>
            </w:tcBorders>
          </w:tcPr>
          <w:p w14:paraId="52A80E39" w14:textId="77777777" w:rsidR="002A24D9" w:rsidRPr="00CC70A6" w:rsidRDefault="002A24D9" w:rsidP="00E60D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2A24D9" w:rsidRPr="00CC70A6" w14:paraId="31F3ECF2" w14:textId="77777777" w:rsidTr="00E60D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tcPr>
          <w:p w14:paraId="0B808215" w14:textId="77777777" w:rsidR="002A24D9" w:rsidRPr="00CC70A6" w:rsidRDefault="002A24D9" w:rsidP="00E60D82">
            <w:pPr>
              <w:ind w:firstLine="176"/>
              <w:rPr>
                <w:rFonts w:ascii="Times New Roman" w:eastAsia="Times New Roman" w:hAnsi="Times New Roman" w:cs="Times New Roman"/>
              </w:rPr>
            </w:pPr>
            <w:r w:rsidRPr="00CC70A6">
              <w:rPr>
                <w:rFonts w:ascii="Times New Roman" w:eastAsia="Times New Roman" w:hAnsi="Times New Roman" w:cs="Times New Roman"/>
              </w:rPr>
              <w:t>Yes</w:t>
            </w:r>
          </w:p>
        </w:tc>
        <w:tc>
          <w:tcPr>
            <w:tcW w:w="2410" w:type="dxa"/>
            <w:tcBorders>
              <w:top w:val="nil"/>
              <w:bottom w:val="nil"/>
            </w:tcBorders>
          </w:tcPr>
          <w:p w14:paraId="5C0B20BD" w14:textId="77777777" w:rsidR="002A24D9" w:rsidRPr="00CC70A6" w:rsidRDefault="002A24D9" w:rsidP="00E60D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C70A6">
              <w:rPr>
                <w:rFonts w:ascii="Times New Roman" w:eastAsia="Times New Roman" w:hAnsi="Times New Roman" w:cs="Times New Roman"/>
              </w:rPr>
              <w:t>24 (13.1%)</w:t>
            </w:r>
          </w:p>
        </w:tc>
      </w:tr>
      <w:tr w:rsidR="002A24D9" w:rsidRPr="00CC70A6" w14:paraId="6947E20C" w14:textId="77777777" w:rsidTr="00E60D82">
        <w:trPr>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tcPr>
          <w:p w14:paraId="75D5C42C" w14:textId="77777777" w:rsidR="002A24D9" w:rsidRPr="00CC70A6" w:rsidRDefault="002A24D9" w:rsidP="00E60D82">
            <w:pPr>
              <w:ind w:firstLine="176"/>
              <w:rPr>
                <w:rFonts w:ascii="Times New Roman" w:eastAsia="Times New Roman" w:hAnsi="Times New Roman" w:cs="Times New Roman"/>
              </w:rPr>
            </w:pPr>
            <w:r w:rsidRPr="00CC70A6">
              <w:rPr>
                <w:rFonts w:ascii="Times New Roman" w:eastAsia="Times New Roman" w:hAnsi="Times New Roman" w:cs="Times New Roman"/>
              </w:rPr>
              <w:t>Borderline</w:t>
            </w:r>
          </w:p>
        </w:tc>
        <w:tc>
          <w:tcPr>
            <w:tcW w:w="2410" w:type="dxa"/>
            <w:tcBorders>
              <w:top w:val="nil"/>
              <w:bottom w:val="nil"/>
            </w:tcBorders>
          </w:tcPr>
          <w:p w14:paraId="24D3B808" w14:textId="77777777" w:rsidR="002A24D9" w:rsidRPr="00CC70A6" w:rsidRDefault="002A24D9" w:rsidP="00E60D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C70A6">
              <w:rPr>
                <w:rFonts w:ascii="Times New Roman" w:eastAsia="Times New Roman" w:hAnsi="Times New Roman" w:cs="Times New Roman"/>
              </w:rPr>
              <w:t>46 (25.2%)</w:t>
            </w:r>
          </w:p>
        </w:tc>
      </w:tr>
      <w:tr w:rsidR="002A24D9" w:rsidRPr="00CC70A6" w14:paraId="15FBA409" w14:textId="77777777" w:rsidTr="00E60D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il"/>
            </w:tcBorders>
          </w:tcPr>
          <w:p w14:paraId="05B7C9B8" w14:textId="77777777" w:rsidR="002A24D9" w:rsidRPr="00CC70A6" w:rsidRDefault="002A24D9" w:rsidP="00E60D82">
            <w:pPr>
              <w:ind w:firstLine="176"/>
              <w:rPr>
                <w:rFonts w:ascii="Times New Roman" w:eastAsia="Times New Roman" w:hAnsi="Times New Roman" w:cs="Times New Roman"/>
              </w:rPr>
            </w:pPr>
            <w:r w:rsidRPr="00CC70A6">
              <w:rPr>
                <w:rFonts w:ascii="Times New Roman" w:eastAsia="Times New Roman" w:hAnsi="Times New Roman" w:cs="Times New Roman"/>
              </w:rPr>
              <w:t>No</w:t>
            </w:r>
          </w:p>
        </w:tc>
        <w:tc>
          <w:tcPr>
            <w:tcW w:w="2410" w:type="dxa"/>
            <w:tcBorders>
              <w:top w:val="nil"/>
            </w:tcBorders>
          </w:tcPr>
          <w:p w14:paraId="76C245C6" w14:textId="77777777" w:rsidR="002A24D9" w:rsidRPr="00CC70A6" w:rsidRDefault="002A24D9" w:rsidP="00E60D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C70A6">
              <w:rPr>
                <w:rFonts w:ascii="Times New Roman" w:eastAsia="Times New Roman" w:hAnsi="Times New Roman" w:cs="Times New Roman"/>
              </w:rPr>
              <w:t>113 (61.7%)</w:t>
            </w:r>
          </w:p>
        </w:tc>
      </w:tr>
      <w:tr w:rsidR="002A24D9" w:rsidRPr="00CC70A6" w14:paraId="1A03897D" w14:textId="77777777" w:rsidTr="00E60D82">
        <w:trPr>
          <w:trHeight w:val="397"/>
        </w:trPr>
        <w:tc>
          <w:tcPr>
            <w:cnfStyle w:val="001000000000" w:firstRow="0" w:lastRow="0" w:firstColumn="1" w:lastColumn="0" w:oddVBand="0" w:evenVBand="0" w:oddHBand="0" w:evenHBand="0" w:firstRowFirstColumn="0" w:firstRowLastColumn="0" w:lastRowFirstColumn="0" w:lastRowLastColumn="0"/>
            <w:tcW w:w="5529" w:type="dxa"/>
            <w:tcBorders>
              <w:bottom w:val="nil"/>
            </w:tcBorders>
          </w:tcPr>
          <w:p w14:paraId="71D09E58" w14:textId="77777777" w:rsidR="002A24D9" w:rsidRPr="00CC70A6" w:rsidRDefault="002A24D9" w:rsidP="00E60D82">
            <w:pPr>
              <w:rPr>
                <w:rFonts w:ascii="Times New Roman" w:eastAsia="Times New Roman" w:hAnsi="Times New Roman" w:cs="Times New Roman"/>
              </w:rPr>
            </w:pPr>
            <w:r w:rsidRPr="00CC70A6">
              <w:rPr>
                <w:rFonts w:ascii="Times New Roman" w:eastAsia="Times New Roman" w:hAnsi="Times New Roman" w:cs="Times New Roman"/>
                <w:highlight w:val="white"/>
              </w:rPr>
              <w:t>20-Item Toronto Alexithymia Scale</w:t>
            </w:r>
          </w:p>
        </w:tc>
        <w:tc>
          <w:tcPr>
            <w:tcW w:w="2410" w:type="dxa"/>
            <w:tcBorders>
              <w:bottom w:val="nil"/>
            </w:tcBorders>
          </w:tcPr>
          <w:p w14:paraId="6B579532" w14:textId="77777777" w:rsidR="002A24D9" w:rsidRPr="00CC70A6" w:rsidRDefault="002A24D9" w:rsidP="00E60D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2A24D9" w:rsidRPr="00CC70A6" w14:paraId="1A75B71F" w14:textId="77777777" w:rsidTr="00E60D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tcPr>
          <w:p w14:paraId="14BE50A9" w14:textId="77777777" w:rsidR="002A24D9" w:rsidRPr="00CC70A6" w:rsidRDefault="002A24D9" w:rsidP="00E60D82">
            <w:pPr>
              <w:ind w:firstLine="176"/>
              <w:rPr>
                <w:rFonts w:ascii="Times New Roman" w:eastAsia="Times New Roman" w:hAnsi="Times New Roman" w:cs="Times New Roman"/>
              </w:rPr>
            </w:pPr>
            <w:r w:rsidRPr="00CC70A6">
              <w:rPr>
                <w:rFonts w:ascii="Times New Roman" w:eastAsia="Times New Roman" w:hAnsi="Times New Roman" w:cs="Times New Roman"/>
              </w:rPr>
              <w:t>Difficulty İdentifying Feelings</w:t>
            </w:r>
          </w:p>
        </w:tc>
        <w:tc>
          <w:tcPr>
            <w:tcW w:w="2410" w:type="dxa"/>
            <w:tcBorders>
              <w:top w:val="nil"/>
              <w:bottom w:val="nil"/>
            </w:tcBorders>
          </w:tcPr>
          <w:p w14:paraId="64292B79" w14:textId="77777777" w:rsidR="002A24D9" w:rsidRPr="00CC70A6" w:rsidRDefault="002A24D9" w:rsidP="00E60D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C70A6">
              <w:rPr>
                <w:rFonts w:ascii="Times New Roman" w:eastAsia="Times New Roman" w:hAnsi="Times New Roman" w:cs="Times New Roman"/>
              </w:rPr>
              <w:t>14.88±4.80</w:t>
            </w:r>
          </w:p>
        </w:tc>
      </w:tr>
      <w:tr w:rsidR="002A24D9" w:rsidRPr="00CC70A6" w14:paraId="403B0E3B" w14:textId="77777777" w:rsidTr="00E60D82">
        <w:trPr>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tcPr>
          <w:p w14:paraId="30FEE4E6" w14:textId="77777777" w:rsidR="002A24D9" w:rsidRPr="00CC70A6" w:rsidRDefault="002A24D9" w:rsidP="00E60D82">
            <w:pPr>
              <w:ind w:firstLine="176"/>
              <w:rPr>
                <w:rFonts w:ascii="Times New Roman" w:eastAsia="Times New Roman" w:hAnsi="Times New Roman" w:cs="Times New Roman"/>
              </w:rPr>
            </w:pPr>
            <w:r w:rsidRPr="00CC70A6">
              <w:rPr>
                <w:rFonts w:ascii="Times New Roman" w:eastAsia="Times New Roman" w:hAnsi="Times New Roman" w:cs="Times New Roman"/>
                <w:highlight w:val="white"/>
              </w:rPr>
              <w:t>Difficulty Describing Feelings</w:t>
            </w:r>
          </w:p>
        </w:tc>
        <w:tc>
          <w:tcPr>
            <w:tcW w:w="2410" w:type="dxa"/>
            <w:tcBorders>
              <w:top w:val="nil"/>
              <w:bottom w:val="nil"/>
            </w:tcBorders>
          </w:tcPr>
          <w:p w14:paraId="3DA00DB8" w14:textId="77777777" w:rsidR="002A24D9" w:rsidRPr="00CC70A6" w:rsidRDefault="002A24D9" w:rsidP="00E60D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C70A6">
              <w:rPr>
                <w:rFonts w:ascii="Times New Roman" w:eastAsia="Times New Roman" w:hAnsi="Times New Roman" w:cs="Times New Roman"/>
              </w:rPr>
              <w:t>11.93±3.50</w:t>
            </w:r>
          </w:p>
        </w:tc>
      </w:tr>
      <w:tr w:rsidR="002A24D9" w:rsidRPr="00CC70A6" w14:paraId="07B4A08E" w14:textId="77777777" w:rsidTr="00E60D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tcPr>
          <w:p w14:paraId="349DC4BA" w14:textId="77777777" w:rsidR="002A24D9" w:rsidRPr="00CC70A6" w:rsidRDefault="002A24D9" w:rsidP="00E60D82">
            <w:pPr>
              <w:ind w:firstLine="176"/>
              <w:rPr>
                <w:rFonts w:ascii="Times New Roman" w:eastAsia="Times New Roman" w:hAnsi="Times New Roman" w:cs="Times New Roman"/>
              </w:rPr>
            </w:pPr>
            <w:r w:rsidRPr="00CC70A6">
              <w:rPr>
                <w:rFonts w:ascii="Times New Roman" w:eastAsia="Times New Roman" w:hAnsi="Times New Roman" w:cs="Times New Roman"/>
                <w:highlight w:val="white"/>
              </w:rPr>
              <w:t>Externally-Oriented Thinking</w:t>
            </w:r>
          </w:p>
        </w:tc>
        <w:tc>
          <w:tcPr>
            <w:tcW w:w="2410" w:type="dxa"/>
            <w:tcBorders>
              <w:top w:val="nil"/>
              <w:bottom w:val="nil"/>
            </w:tcBorders>
          </w:tcPr>
          <w:p w14:paraId="2390DE80" w14:textId="77777777" w:rsidR="002A24D9" w:rsidRPr="00CC70A6" w:rsidRDefault="002A24D9" w:rsidP="00E60D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C70A6">
              <w:rPr>
                <w:rFonts w:ascii="Times New Roman" w:eastAsia="Times New Roman" w:hAnsi="Times New Roman" w:cs="Times New Roman"/>
              </w:rPr>
              <w:t>20.83±3.75</w:t>
            </w:r>
          </w:p>
        </w:tc>
      </w:tr>
      <w:tr w:rsidR="002A24D9" w:rsidRPr="00CC70A6" w14:paraId="0BC3F5FE" w14:textId="77777777" w:rsidTr="00E60D82">
        <w:trPr>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il"/>
            </w:tcBorders>
          </w:tcPr>
          <w:p w14:paraId="37802913" w14:textId="77777777" w:rsidR="002A24D9" w:rsidRPr="00CC70A6" w:rsidRDefault="002A24D9" w:rsidP="00E60D82">
            <w:pPr>
              <w:ind w:firstLine="176"/>
              <w:rPr>
                <w:rFonts w:ascii="Times New Roman" w:eastAsia="Times New Roman" w:hAnsi="Times New Roman" w:cs="Times New Roman"/>
              </w:rPr>
            </w:pPr>
            <w:r w:rsidRPr="00CC70A6">
              <w:rPr>
                <w:rFonts w:ascii="Times New Roman" w:eastAsia="Times New Roman" w:hAnsi="Times New Roman" w:cs="Times New Roman"/>
              </w:rPr>
              <w:t>Total</w:t>
            </w:r>
          </w:p>
        </w:tc>
        <w:tc>
          <w:tcPr>
            <w:tcW w:w="2410" w:type="dxa"/>
            <w:tcBorders>
              <w:top w:val="nil"/>
            </w:tcBorders>
          </w:tcPr>
          <w:p w14:paraId="4AB48E4D" w14:textId="77777777" w:rsidR="002A24D9" w:rsidRPr="00CC70A6" w:rsidRDefault="002A24D9" w:rsidP="00E60D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C70A6">
              <w:rPr>
                <w:rFonts w:ascii="Times New Roman" w:eastAsia="Times New Roman" w:hAnsi="Times New Roman" w:cs="Times New Roman"/>
              </w:rPr>
              <w:t>47.65±9.60</w:t>
            </w:r>
          </w:p>
        </w:tc>
      </w:tr>
      <w:tr w:rsidR="002A24D9" w:rsidRPr="00CC70A6" w14:paraId="2A67A279" w14:textId="77777777" w:rsidTr="00E60D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9" w:type="dxa"/>
            <w:tcBorders>
              <w:bottom w:val="nil"/>
            </w:tcBorders>
          </w:tcPr>
          <w:p w14:paraId="77C0D8D4" w14:textId="77777777" w:rsidR="002A24D9" w:rsidRPr="00CC70A6" w:rsidRDefault="002A24D9" w:rsidP="00E60D82">
            <w:pPr>
              <w:rPr>
                <w:rFonts w:ascii="Times New Roman" w:eastAsia="Times New Roman" w:hAnsi="Times New Roman" w:cs="Times New Roman"/>
              </w:rPr>
            </w:pPr>
            <w:r w:rsidRPr="00CC70A6">
              <w:rPr>
                <w:rFonts w:ascii="Times New Roman" w:eastAsia="Times New Roman" w:hAnsi="Times New Roman" w:cs="Times New Roman"/>
              </w:rPr>
              <w:t>SF-36 Quality of Life Scale</w:t>
            </w:r>
          </w:p>
        </w:tc>
        <w:tc>
          <w:tcPr>
            <w:tcW w:w="2410" w:type="dxa"/>
            <w:tcBorders>
              <w:bottom w:val="nil"/>
            </w:tcBorders>
          </w:tcPr>
          <w:p w14:paraId="3C4B28C3" w14:textId="77777777" w:rsidR="002A24D9" w:rsidRPr="00CC70A6" w:rsidRDefault="002A24D9" w:rsidP="00E60D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2A24D9" w:rsidRPr="00CC70A6" w14:paraId="1775C617" w14:textId="77777777" w:rsidTr="00E60D82">
        <w:trPr>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vAlign w:val="center"/>
          </w:tcPr>
          <w:p w14:paraId="64D0C96E" w14:textId="77777777" w:rsidR="002A24D9" w:rsidRPr="00CC70A6" w:rsidRDefault="002A24D9" w:rsidP="00E60D82">
            <w:pPr>
              <w:ind w:left="60" w:right="60" w:firstLine="116"/>
              <w:rPr>
                <w:rFonts w:ascii="Times New Roman" w:eastAsia="Times New Roman" w:hAnsi="Times New Roman" w:cs="Times New Roman"/>
              </w:rPr>
            </w:pPr>
            <w:r w:rsidRPr="00CC70A6">
              <w:rPr>
                <w:rFonts w:ascii="Times New Roman" w:eastAsia="Times New Roman" w:hAnsi="Times New Roman" w:cs="Times New Roman"/>
              </w:rPr>
              <w:t>Physical Functioning</w:t>
            </w:r>
          </w:p>
        </w:tc>
        <w:tc>
          <w:tcPr>
            <w:tcW w:w="2410" w:type="dxa"/>
            <w:tcBorders>
              <w:top w:val="nil"/>
              <w:bottom w:val="nil"/>
            </w:tcBorders>
          </w:tcPr>
          <w:p w14:paraId="38CC7A1F" w14:textId="77777777" w:rsidR="002A24D9" w:rsidRPr="00CC70A6" w:rsidRDefault="002A24D9" w:rsidP="00E60D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C70A6">
              <w:rPr>
                <w:rFonts w:ascii="Times New Roman" w:eastAsia="Times New Roman" w:hAnsi="Times New Roman" w:cs="Times New Roman"/>
              </w:rPr>
              <w:t>87.67±16.46</w:t>
            </w:r>
          </w:p>
        </w:tc>
      </w:tr>
      <w:tr w:rsidR="002A24D9" w:rsidRPr="00CC70A6" w14:paraId="0272934E" w14:textId="77777777" w:rsidTr="00E60D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vAlign w:val="center"/>
          </w:tcPr>
          <w:p w14:paraId="1C3D1721" w14:textId="77777777" w:rsidR="002A24D9" w:rsidRPr="00CC70A6" w:rsidRDefault="002A24D9" w:rsidP="00E60D82">
            <w:pPr>
              <w:ind w:left="60" w:right="60" w:firstLine="116"/>
              <w:rPr>
                <w:rFonts w:ascii="Times New Roman" w:eastAsia="Times New Roman" w:hAnsi="Times New Roman" w:cs="Times New Roman"/>
              </w:rPr>
            </w:pPr>
            <w:r w:rsidRPr="00CC70A6">
              <w:rPr>
                <w:rFonts w:ascii="Times New Roman" w:eastAsia="Times New Roman" w:hAnsi="Times New Roman" w:cs="Times New Roman"/>
              </w:rPr>
              <w:t>Physical Role Functioning</w:t>
            </w:r>
          </w:p>
        </w:tc>
        <w:tc>
          <w:tcPr>
            <w:tcW w:w="2410" w:type="dxa"/>
            <w:tcBorders>
              <w:top w:val="nil"/>
              <w:bottom w:val="nil"/>
            </w:tcBorders>
          </w:tcPr>
          <w:p w14:paraId="6EAD1E5C" w14:textId="77777777" w:rsidR="002A24D9" w:rsidRPr="00CC70A6" w:rsidRDefault="002A24D9" w:rsidP="00E60D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C70A6">
              <w:rPr>
                <w:rFonts w:ascii="Times New Roman" w:eastAsia="Times New Roman" w:hAnsi="Times New Roman" w:cs="Times New Roman"/>
              </w:rPr>
              <w:t>69.67±22.59</w:t>
            </w:r>
          </w:p>
        </w:tc>
      </w:tr>
      <w:tr w:rsidR="002A24D9" w:rsidRPr="00CC70A6" w14:paraId="4C17BDF8" w14:textId="77777777" w:rsidTr="00E60D82">
        <w:trPr>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vAlign w:val="center"/>
          </w:tcPr>
          <w:p w14:paraId="0089CFC3" w14:textId="77777777" w:rsidR="002A24D9" w:rsidRPr="00CC70A6" w:rsidRDefault="002A24D9" w:rsidP="00E60D82">
            <w:pPr>
              <w:ind w:left="60" w:right="60" w:firstLine="116"/>
              <w:rPr>
                <w:rFonts w:ascii="Times New Roman" w:eastAsia="Times New Roman" w:hAnsi="Times New Roman" w:cs="Times New Roman"/>
              </w:rPr>
            </w:pPr>
            <w:r w:rsidRPr="00CC70A6">
              <w:rPr>
                <w:rFonts w:ascii="Times New Roman" w:eastAsia="Times New Roman" w:hAnsi="Times New Roman" w:cs="Times New Roman"/>
              </w:rPr>
              <w:t>Emotional Role Functioning</w:t>
            </w:r>
          </w:p>
        </w:tc>
        <w:tc>
          <w:tcPr>
            <w:tcW w:w="2410" w:type="dxa"/>
            <w:tcBorders>
              <w:top w:val="nil"/>
              <w:bottom w:val="nil"/>
            </w:tcBorders>
          </w:tcPr>
          <w:p w14:paraId="41F416B4" w14:textId="77777777" w:rsidR="002A24D9" w:rsidRPr="00CC70A6" w:rsidRDefault="002A24D9" w:rsidP="00E60D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C70A6">
              <w:rPr>
                <w:rFonts w:ascii="Times New Roman" w:eastAsia="Times New Roman" w:hAnsi="Times New Roman" w:cs="Times New Roman"/>
              </w:rPr>
              <w:t>54.46±42.82</w:t>
            </w:r>
          </w:p>
        </w:tc>
      </w:tr>
      <w:tr w:rsidR="002A24D9" w:rsidRPr="00CC70A6" w14:paraId="7127A380" w14:textId="77777777" w:rsidTr="00E60D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vAlign w:val="center"/>
          </w:tcPr>
          <w:p w14:paraId="45DF9DDF" w14:textId="77777777" w:rsidR="002A24D9" w:rsidRPr="00CC70A6" w:rsidRDefault="002A24D9" w:rsidP="00E60D82">
            <w:pPr>
              <w:ind w:left="60" w:right="60" w:firstLine="116"/>
              <w:rPr>
                <w:rFonts w:ascii="Times New Roman" w:eastAsia="Times New Roman" w:hAnsi="Times New Roman" w:cs="Times New Roman"/>
              </w:rPr>
            </w:pPr>
            <w:r w:rsidRPr="00CC70A6">
              <w:rPr>
                <w:rFonts w:ascii="Times New Roman" w:eastAsia="Times New Roman" w:hAnsi="Times New Roman" w:cs="Times New Roman"/>
              </w:rPr>
              <w:t>Vitality</w:t>
            </w:r>
          </w:p>
        </w:tc>
        <w:tc>
          <w:tcPr>
            <w:tcW w:w="2410" w:type="dxa"/>
            <w:tcBorders>
              <w:top w:val="nil"/>
              <w:bottom w:val="nil"/>
            </w:tcBorders>
          </w:tcPr>
          <w:p w14:paraId="2EB8587E" w14:textId="77777777" w:rsidR="002A24D9" w:rsidRPr="00CC70A6" w:rsidRDefault="002A24D9" w:rsidP="00E60D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C70A6">
              <w:rPr>
                <w:rFonts w:ascii="Times New Roman" w:eastAsia="Times New Roman" w:hAnsi="Times New Roman" w:cs="Times New Roman"/>
              </w:rPr>
              <w:t>56.55±16.65</w:t>
            </w:r>
          </w:p>
        </w:tc>
      </w:tr>
      <w:tr w:rsidR="002A24D9" w:rsidRPr="00CC70A6" w14:paraId="3198E9F2" w14:textId="77777777" w:rsidTr="00E60D82">
        <w:trPr>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vAlign w:val="center"/>
          </w:tcPr>
          <w:p w14:paraId="18B85B84" w14:textId="77777777" w:rsidR="002A24D9" w:rsidRPr="00CC70A6" w:rsidRDefault="002A24D9" w:rsidP="00E60D82">
            <w:pPr>
              <w:ind w:left="60" w:right="60" w:firstLine="116"/>
              <w:rPr>
                <w:rFonts w:ascii="Times New Roman" w:eastAsia="Times New Roman" w:hAnsi="Times New Roman" w:cs="Times New Roman"/>
              </w:rPr>
            </w:pPr>
            <w:r w:rsidRPr="00CC70A6">
              <w:rPr>
                <w:rFonts w:ascii="Times New Roman" w:eastAsia="Times New Roman" w:hAnsi="Times New Roman" w:cs="Times New Roman"/>
              </w:rPr>
              <w:t>Mental Health</w:t>
            </w:r>
          </w:p>
        </w:tc>
        <w:tc>
          <w:tcPr>
            <w:tcW w:w="2410" w:type="dxa"/>
            <w:tcBorders>
              <w:top w:val="nil"/>
              <w:bottom w:val="nil"/>
            </w:tcBorders>
          </w:tcPr>
          <w:p w14:paraId="739B8DB9" w14:textId="77777777" w:rsidR="002A24D9" w:rsidRPr="00CC70A6" w:rsidRDefault="002A24D9" w:rsidP="00E60D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C70A6">
              <w:rPr>
                <w:rFonts w:ascii="Times New Roman" w:eastAsia="Times New Roman" w:hAnsi="Times New Roman" w:cs="Times New Roman"/>
              </w:rPr>
              <w:t>64.91±15.66</w:t>
            </w:r>
          </w:p>
        </w:tc>
      </w:tr>
      <w:tr w:rsidR="002A24D9" w:rsidRPr="00CC70A6" w14:paraId="6BF46C84" w14:textId="77777777" w:rsidTr="00E60D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vAlign w:val="center"/>
          </w:tcPr>
          <w:p w14:paraId="5253A694" w14:textId="77777777" w:rsidR="002A24D9" w:rsidRPr="00CC70A6" w:rsidRDefault="002A24D9" w:rsidP="00E60D82">
            <w:pPr>
              <w:ind w:left="60" w:right="60" w:firstLine="116"/>
              <w:rPr>
                <w:rFonts w:ascii="Times New Roman" w:eastAsia="Times New Roman" w:hAnsi="Times New Roman" w:cs="Times New Roman"/>
              </w:rPr>
            </w:pPr>
            <w:r w:rsidRPr="00CC70A6">
              <w:rPr>
                <w:rFonts w:ascii="Times New Roman" w:eastAsia="Times New Roman" w:hAnsi="Times New Roman" w:cs="Times New Roman"/>
              </w:rPr>
              <w:t>Social Functioning</w:t>
            </w:r>
          </w:p>
        </w:tc>
        <w:tc>
          <w:tcPr>
            <w:tcW w:w="2410" w:type="dxa"/>
            <w:tcBorders>
              <w:top w:val="nil"/>
              <w:bottom w:val="nil"/>
            </w:tcBorders>
          </w:tcPr>
          <w:p w14:paraId="6E2A6869" w14:textId="77777777" w:rsidR="002A24D9" w:rsidRPr="00CC70A6" w:rsidRDefault="002A24D9" w:rsidP="00E60D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C70A6">
              <w:rPr>
                <w:rFonts w:ascii="Times New Roman" w:eastAsia="Times New Roman" w:hAnsi="Times New Roman" w:cs="Times New Roman"/>
              </w:rPr>
              <w:t>74.11±21.84</w:t>
            </w:r>
          </w:p>
        </w:tc>
      </w:tr>
      <w:tr w:rsidR="002A24D9" w:rsidRPr="00CC70A6" w14:paraId="103202A0" w14:textId="77777777" w:rsidTr="00E60D82">
        <w:trPr>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vAlign w:val="center"/>
          </w:tcPr>
          <w:p w14:paraId="1AF40535" w14:textId="77777777" w:rsidR="002A24D9" w:rsidRPr="00CC70A6" w:rsidRDefault="002A24D9" w:rsidP="00E60D82">
            <w:pPr>
              <w:ind w:left="60" w:right="60" w:firstLine="116"/>
              <w:rPr>
                <w:rFonts w:ascii="Times New Roman" w:eastAsia="Times New Roman" w:hAnsi="Times New Roman" w:cs="Times New Roman"/>
              </w:rPr>
            </w:pPr>
            <w:r w:rsidRPr="00CC70A6">
              <w:rPr>
                <w:rFonts w:ascii="Times New Roman" w:eastAsia="Times New Roman" w:hAnsi="Times New Roman" w:cs="Times New Roman"/>
              </w:rPr>
              <w:t>Bodily Pain</w:t>
            </w:r>
          </w:p>
        </w:tc>
        <w:tc>
          <w:tcPr>
            <w:tcW w:w="2410" w:type="dxa"/>
            <w:tcBorders>
              <w:top w:val="nil"/>
              <w:bottom w:val="nil"/>
            </w:tcBorders>
          </w:tcPr>
          <w:p w14:paraId="1E788278" w14:textId="77777777" w:rsidR="002A24D9" w:rsidRPr="00CC70A6" w:rsidRDefault="002A24D9" w:rsidP="00E60D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C70A6">
              <w:rPr>
                <w:rFonts w:ascii="Times New Roman" w:eastAsia="Times New Roman" w:hAnsi="Times New Roman" w:cs="Times New Roman"/>
              </w:rPr>
              <w:t>82.48±16.47</w:t>
            </w:r>
          </w:p>
        </w:tc>
      </w:tr>
      <w:tr w:rsidR="002A24D9" w:rsidRPr="00CC70A6" w14:paraId="7BB9AE17" w14:textId="77777777" w:rsidTr="00E60D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il"/>
            </w:tcBorders>
            <w:vAlign w:val="center"/>
          </w:tcPr>
          <w:p w14:paraId="699B5D1C" w14:textId="77777777" w:rsidR="002A24D9" w:rsidRPr="00CC70A6" w:rsidRDefault="002A24D9" w:rsidP="00E60D82">
            <w:pPr>
              <w:ind w:left="60" w:right="60" w:firstLine="116"/>
              <w:rPr>
                <w:rFonts w:ascii="Times New Roman" w:eastAsia="Times New Roman" w:hAnsi="Times New Roman" w:cs="Times New Roman"/>
              </w:rPr>
            </w:pPr>
            <w:r w:rsidRPr="00CC70A6">
              <w:rPr>
                <w:rFonts w:ascii="Times New Roman" w:eastAsia="Times New Roman" w:hAnsi="Times New Roman" w:cs="Times New Roman"/>
              </w:rPr>
              <w:t>General Health</w:t>
            </w:r>
          </w:p>
        </w:tc>
        <w:tc>
          <w:tcPr>
            <w:tcW w:w="2410" w:type="dxa"/>
            <w:tcBorders>
              <w:top w:val="nil"/>
            </w:tcBorders>
          </w:tcPr>
          <w:p w14:paraId="084FE2BA" w14:textId="77777777" w:rsidR="002A24D9" w:rsidRPr="00CC70A6" w:rsidRDefault="002A24D9" w:rsidP="00E60D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C70A6">
              <w:rPr>
                <w:rFonts w:ascii="Times New Roman" w:eastAsia="Times New Roman" w:hAnsi="Times New Roman" w:cs="Times New Roman"/>
              </w:rPr>
              <w:t>66.58±17.83</w:t>
            </w:r>
          </w:p>
        </w:tc>
      </w:tr>
    </w:tbl>
    <w:p w14:paraId="1D58B539" w14:textId="77777777" w:rsidR="002A24D9" w:rsidRPr="00CC70A6" w:rsidRDefault="002A24D9" w:rsidP="002A24D9">
      <w:pPr>
        <w:spacing w:line="360" w:lineRule="auto"/>
        <w:jc w:val="both"/>
        <w:rPr>
          <w:rFonts w:ascii="Times New Roman" w:eastAsia="Times New Roman" w:hAnsi="Times New Roman" w:cs="Times New Roman"/>
          <w:sz w:val="24"/>
          <w:szCs w:val="24"/>
        </w:rPr>
        <w:sectPr w:rsidR="002A24D9" w:rsidRPr="00CC70A6">
          <w:pgSz w:w="11906" w:h="16838"/>
          <w:pgMar w:top="1417" w:right="1417" w:bottom="1417" w:left="1417" w:header="708" w:footer="708" w:gutter="0"/>
          <w:cols w:space="708"/>
        </w:sectPr>
      </w:pPr>
    </w:p>
    <w:p w14:paraId="6F2D11C3" w14:textId="77777777" w:rsidR="002A24D9" w:rsidRPr="00CC70A6" w:rsidRDefault="002A24D9" w:rsidP="002A24D9">
      <w:pPr>
        <w:rPr>
          <w:rFonts w:ascii="Times New Roman" w:eastAsia="Times New Roman" w:hAnsi="Times New Roman" w:cs="Times New Roman"/>
          <w:sz w:val="24"/>
          <w:szCs w:val="24"/>
        </w:rPr>
      </w:pPr>
      <w:r w:rsidRPr="00CC70A6">
        <w:rPr>
          <w:rFonts w:ascii="Times New Roman" w:eastAsia="Times New Roman" w:hAnsi="Times New Roman" w:cs="Times New Roman"/>
          <w:b/>
          <w:sz w:val="24"/>
          <w:szCs w:val="24"/>
        </w:rPr>
        <w:lastRenderedPageBreak/>
        <w:t>Table 2:</w:t>
      </w:r>
      <w:r w:rsidRPr="00CC70A6">
        <w:rPr>
          <w:rFonts w:ascii="Times New Roman" w:eastAsia="Times New Roman" w:hAnsi="Times New Roman" w:cs="Times New Roman"/>
          <w:sz w:val="24"/>
          <w:szCs w:val="24"/>
        </w:rPr>
        <w:t xml:space="preserve"> Relationship of the 20-Item Toronto Alexithymia Scale and SF-36 Quality of Life Scale.</w:t>
      </w:r>
    </w:p>
    <w:tbl>
      <w:tblPr>
        <w:tblStyle w:val="a0"/>
        <w:tblW w:w="9787"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567"/>
        <w:gridCol w:w="2126"/>
        <w:gridCol w:w="627"/>
        <w:gridCol w:w="1783"/>
        <w:gridCol w:w="1701"/>
        <w:gridCol w:w="1560"/>
        <w:gridCol w:w="1423"/>
      </w:tblGrid>
      <w:tr w:rsidR="002A24D9" w:rsidRPr="00CC70A6" w14:paraId="631B618B" w14:textId="77777777" w:rsidTr="00E60D82">
        <w:trPr>
          <w:trHeight w:val="567"/>
        </w:trPr>
        <w:tc>
          <w:tcPr>
            <w:tcW w:w="3320" w:type="dxa"/>
            <w:gridSpan w:val="3"/>
            <w:vMerge w:val="restart"/>
            <w:tcBorders>
              <w:top w:val="single" w:sz="4" w:space="0" w:color="000000"/>
            </w:tcBorders>
          </w:tcPr>
          <w:p w14:paraId="2F0F5FAD" w14:textId="77777777" w:rsidR="002A24D9" w:rsidRPr="00CC70A6" w:rsidRDefault="002A24D9" w:rsidP="00E60D82">
            <w:pPr>
              <w:ind w:left="60" w:right="60"/>
              <w:rPr>
                <w:rFonts w:ascii="Times New Roman" w:eastAsia="Times New Roman" w:hAnsi="Times New Roman" w:cs="Times New Roman"/>
              </w:rPr>
            </w:pPr>
          </w:p>
        </w:tc>
        <w:tc>
          <w:tcPr>
            <w:tcW w:w="6467" w:type="dxa"/>
            <w:gridSpan w:val="4"/>
            <w:tcBorders>
              <w:top w:val="single" w:sz="4" w:space="0" w:color="000000"/>
            </w:tcBorders>
          </w:tcPr>
          <w:p w14:paraId="7BD630CF" w14:textId="77777777" w:rsidR="002A24D9" w:rsidRPr="00CC70A6" w:rsidRDefault="002A24D9" w:rsidP="00E60D82">
            <w:pPr>
              <w:ind w:left="60" w:right="60"/>
              <w:jc w:val="center"/>
              <w:rPr>
                <w:rFonts w:ascii="Times New Roman" w:eastAsia="Times New Roman" w:hAnsi="Times New Roman" w:cs="Times New Roman"/>
                <w:b/>
                <w:highlight w:val="white"/>
              </w:rPr>
            </w:pPr>
            <w:r w:rsidRPr="00CC70A6">
              <w:rPr>
                <w:rFonts w:ascii="Times New Roman" w:eastAsia="Times New Roman" w:hAnsi="Times New Roman" w:cs="Times New Roman"/>
                <w:b/>
                <w:highlight w:val="white"/>
              </w:rPr>
              <w:t>20-Item Toronto Alexithymia Scale</w:t>
            </w:r>
          </w:p>
        </w:tc>
      </w:tr>
      <w:tr w:rsidR="002A24D9" w:rsidRPr="00CC70A6" w14:paraId="63B9CC2F" w14:textId="77777777" w:rsidTr="00E60D82">
        <w:trPr>
          <w:trHeight w:val="1361"/>
        </w:trPr>
        <w:tc>
          <w:tcPr>
            <w:tcW w:w="3320" w:type="dxa"/>
            <w:gridSpan w:val="3"/>
            <w:vMerge/>
            <w:tcBorders>
              <w:top w:val="single" w:sz="4" w:space="0" w:color="000000"/>
            </w:tcBorders>
          </w:tcPr>
          <w:p w14:paraId="2C7A0483" w14:textId="77777777" w:rsidR="002A24D9" w:rsidRPr="00CC70A6" w:rsidRDefault="002A24D9" w:rsidP="00E60D82">
            <w:pPr>
              <w:widowControl w:val="0"/>
              <w:pBdr>
                <w:top w:val="nil"/>
                <w:left w:val="nil"/>
                <w:bottom w:val="nil"/>
                <w:right w:val="nil"/>
                <w:between w:val="nil"/>
              </w:pBdr>
              <w:spacing w:line="276" w:lineRule="auto"/>
              <w:rPr>
                <w:rFonts w:ascii="Times New Roman" w:eastAsia="Times New Roman" w:hAnsi="Times New Roman" w:cs="Times New Roman"/>
                <w:b/>
                <w:highlight w:val="white"/>
              </w:rPr>
            </w:pPr>
          </w:p>
        </w:tc>
        <w:tc>
          <w:tcPr>
            <w:tcW w:w="1783" w:type="dxa"/>
            <w:tcBorders>
              <w:bottom w:val="single" w:sz="4" w:space="0" w:color="000000"/>
            </w:tcBorders>
          </w:tcPr>
          <w:p w14:paraId="600BE875"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Difficulty İdentifying Feelings</w:t>
            </w:r>
          </w:p>
        </w:tc>
        <w:tc>
          <w:tcPr>
            <w:tcW w:w="1701" w:type="dxa"/>
            <w:tcBorders>
              <w:bottom w:val="single" w:sz="4" w:space="0" w:color="000000"/>
            </w:tcBorders>
          </w:tcPr>
          <w:p w14:paraId="43E1CCA9"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highlight w:val="white"/>
              </w:rPr>
              <w:t>Difficulty Describing Feelings</w:t>
            </w:r>
          </w:p>
        </w:tc>
        <w:tc>
          <w:tcPr>
            <w:tcW w:w="1560" w:type="dxa"/>
            <w:tcBorders>
              <w:bottom w:val="single" w:sz="4" w:space="0" w:color="000000"/>
            </w:tcBorders>
          </w:tcPr>
          <w:p w14:paraId="48754869"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highlight w:val="white"/>
              </w:rPr>
              <w:t>Externally-Oriented Thinking</w:t>
            </w:r>
          </w:p>
        </w:tc>
        <w:tc>
          <w:tcPr>
            <w:tcW w:w="1423" w:type="dxa"/>
            <w:tcBorders>
              <w:bottom w:val="single" w:sz="4" w:space="0" w:color="000000"/>
            </w:tcBorders>
          </w:tcPr>
          <w:p w14:paraId="5667B5E4"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highlight w:val="white"/>
              </w:rPr>
              <w:t>Total</w:t>
            </w:r>
          </w:p>
        </w:tc>
      </w:tr>
      <w:tr w:rsidR="002A24D9" w:rsidRPr="00CC70A6" w14:paraId="204BD587" w14:textId="77777777" w:rsidTr="00E60D82">
        <w:trPr>
          <w:trHeight w:val="567"/>
        </w:trPr>
        <w:tc>
          <w:tcPr>
            <w:tcW w:w="567" w:type="dxa"/>
            <w:vMerge w:val="restart"/>
            <w:tcBorders>
              <w:top w:val="single" w:sz="4" w:space="0" w:color="000000"/>
            </w:tcBorders>
            <w:textDirection w:val="btLr"/>
          </w:tcPr>
          <w:p w14:paraId="69DB178A"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SF-36 Quality of Life Scale</w:t>
            </w:r>
          </w:p>
        </w:tc>
        <w:tc>
          <w:tcPr>
            <w:tcW w:w="2126" w:type="dxa"/>
            <w:vMerge w:val="restart"/>
            <w:tcBorders>
              <w:top w:val="single" w:sz="4" w:space="0" w:color="000000"/>
            </w:tcBorders>
          </w:tcPr>
          <w:p w14:paraId="1522FBA0" w14:textId="77777777" w:rsidR="002A24D9" w:rsidRPr="00CC70A6" w:rsidRDefault="002A24D9" w:rsidP="00E60D82">
            <w:pPr>
              <w:ind w:left="60" w:right="60"/>
              <w:rPr>
                <w:rFonts w:ascii="Times New Roman" w:eastAsia="Times New Roman" w:hAnsi="Times New Roman" w:cs="Times New Roman"/>
                <w:b/>
              </w:rPr>
            </w:pPr>
            <w:r w:rsidRPr="00CC70A6">
              <w:rPr>
                <w:rFonts w:ascii="Times New Roman" w:eastAsia="Times New Roman" w:hAnsi="Times New Roman" w:cs="Times New Roman"/>
                <w:b/>
              </w:rPr>
              <w:t>Physical Functioning</w:t>
            </w:r>
          </w:p>
        </w:tc>
        <w:tc>
          <w:tcPr>
            <w:tcW w:w="627" w:type="dxa"/>
            <w:tcBorders>
              <w:top w:val="single" w:sz="4" w:space="0" w:color="000000"/>
            </w:tcBorders>
          </w:tcPr>
          <w:p w14:paraId="7A1BF194" w14:textId="77777777" w:rsidR="002A24D9" w:rsidRPr="00CC70A6" w:rsidRDefault="002A24D9" w:rsidP="00E60D82">
            <w:pPr>
              <w:ind w:left="60" w:right="60"/>
              <w:rPr>
                <w:rFonts w:ascii="Times New Roman" w:eastAsia="Times New Roman" w:hAnsi="Times New Roman" w:cs="Times New Roman"/>
              </w:rPr>
            </w:pPr>
            <w:r w:rsidRPr="00CC70A6">
              <w:rPr>
                <w:rFonts w:ascii="Times New Roman" w:eastAsia="Times New Roman" w:hAnsi="Times New Roman" w:cs="Times New Roman"/>
              </w:rPr>
              <w:t>r</w:t>
            </w:r>
          </w:p>
        </w:tc>
        <w:tc>
          <w:tcPr>
            <w:tcW w:w="1783" w:type="dxa"/>
            <w:tcBorders>
              <w:top w:val="single" w:sz="4" w:space="0" w:color="000000"/>
            </w:tcBorders>
          </w:tcPr>
          <w:p w14:paraId="1D0FAD69"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-0.057</w:t>
            </w:r>
          </w:p>
        </w:tc>
        <w:tc>
          <w:tcPr>
            <w:tcW w:w="1701" w:type="dxa"/>
            <w:tcBorders>
              <w:top w:val="single" w:sz="4" w:space="0" w:color="000000"/>
            </w:tcBorders>
          </w:tcPr>
          <w:p w14:paraId="7D7C4552"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0.030</w:t>
            </w:r>
          </w:p>
        </w:tc>
        <w:tc>
          <w:tcPr>
            <w:tcW w:w="1560" w:type="dxa"/>
            <w:tcBorders>
              <w:top w:val="single" w:sz="4" w:space="0" w:color="000000"/>
            </w:tcBorders>
          </w:tcPr>
          <w:p w14:paraId="237C5320"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-0.139</w:t>
            </w:r>
          </w:p>
        </w:tc>
        <w:tc>
          <w:tcPr>
            <w:tcW w:w="1423" w:type="dxa"/>
            <w:tcBorders>
              <w:top w:val="single" w:sz="4" w:space="0" w:color="000000"/>
            </w:tcBorders>
          </w:tcPr>
          <w:p w14:paraId="738DC1AC"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-0.072</w:t>
            </w:r>
          </w:p>
        </w:tc>
      </w:tr>
      <w:tr w:rsidR="002A24D9" w:rsidRPr="00CC70A6" w14:paraId="45E1920F" w14:textId="77777777" w:rsidTr="00E60D82">
        <w:trPr>
          <w:trHeight w:val="567"/>
        </w:trPr>
        <w:tc>
          <w:tcPr>
            <w:tcW w:w="567" w:type="dxa"/>
            <w:vMerge/>
            <w:tcBorders>
              <w:top w:val="single" w:sz="4" w:space="0" w:color="000000"/>
            </w:tcBorders>
          </w:tcPr>
          <w:p w14:paraId="184B6134" w14:textId="77777777" w:rsidR="002A24D9" w:rsidRPr="00CC70A6" w:rsidRDefault="002A24D9" w:rsidP="00E60D8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26" w:type="dxa"/>
            <w:vMerge/>
            <w:tcBorders>
              <w:top w:val="single" w:sz="4" w:space="0" w:color="000000"/>
            </w:tcBorders>
          </w:tcPr>
          <w:p w14:paraId="1EDCD478" w14:textId="77777777" w:rsidR="002A24D9" w:rsidRPr="00CC70A6" w:rsidRDefault="002A24D9" w:rsidP="00E60D8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627" w:type="dxa"/>
            <w:tcBorders>
              <w:bottom w:val="single" w:sz="4" w:space="0" w:color="000000"/>
            </w:tcBorders>
          </w:tcPr>
          <w:p w14:paraId="18CFCB80" w14:textId="77777777" w:rsidR="002A24D9" w:rsidRPr="00CC70A6" w:rsidRDefault="002A24D9" w:rsidP="00E60D82">
            <w:pPr>
              <w:ind w:left="60" w:right="60"/>
              <w:rPr>
                <w:rFonts w:ascii="Times New Roman" w:eastAsia="Times New Roman" w:hAnsi="Times New Roman" w:cs="Times New Roman"/>
              </w:rPr>
            </w:pPr>
            <w:r w:rsidRPr="00CC70A6">
              <w:rPr>
                <w:rFonts w:ascii="Times New Roman" w:eastAsia="Times New Roman" w:hAnsi="Times New Roman" w:cs="Times New Roman"/>
              </w:rPr>
              <w:t>p</w:t>
            </w:r>
          </w:p>
        </w:tc>
        <w:tc>
          <w:tcPr>
            <w:tcW w:w="1783" w:type="dxa"/>
            <w:tcBorders>
              <w:bottom w:val="single" w:sz="4" w:space="0" w:color="000000"/>
            </w:tcBorders>
          </w:tcPr>
          <w:p w14:paraId="76BEA10C"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0.447</w:t>
            </w:r>
          </w:p>
        </w:tc>
        <w:tc>
          <w:tcPr>
            <w:tcW w:w="1701" w:type="dxa"/>
            <w:tcBorders>
              <w:bottom w:val="single" w:sz="4" w:space="0" w:color="000000"/>
            </w:tcBorders>
          </w:tcPr>
          <w:p w14:paraId="0A35485E"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0.690</w:t>
            </w:r>
          </w:p>
        </w:tc>
        <w:tc>
          <w:tcPr>
            <w:tcW w:w="1560" w:type="dxa"/>
            <w:tcBorders>
              <w:bottom w:val="single" w:sz="4" w:space="0" w:color="000000"/>
            </w:tcBorders>
          </w:tcPr>
          <w:p w14:paraId="3925ED21"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0.061</w:t>
            </w:r>
          </w:p>
        </w:tc>
        <w:tc>
          <w:tcPr>
            <w:tcW w:w="1423" w:type="dxa"/>
            <w:tcBorders>
              <w:bottom w:val="single" w:sz="4" w:space="0" w:color="000000"/>
            </w:tcBorders>
          </w:tcPr>
          <w:p w14:paraId="7F06E08E"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0.335</w:t>
            </w:r>
          </w:p>
        </w:tc>
      </w:tr>
      <w:tr w:rsidR="002A24D9" w:rsidRPr="00CC70A6" w14:paraId="3B659478" w14:textId="77777777" w:rsidTr="00E60D82">
        <w:trPr>
          <w:trHeight w:val="567"/>
        </w:trPr>
        <w:tc>
          <w:tcPr>
            <w:tcW w:w="567" w:type="dxa"/>
            <w:vMerge/>
            <w:tcBorders>
              <w:top w:val="single" w:sz="4" w:space="0" w:color="000000"/>
            </w:tcBorders>
          </w:tcPr>
          <w:p w14:paraId="79AD27A2" w14:textId="77777777" w:rsidR="002A24D9" w:rsidRPr="00CC70A6" w:rsidRDefault="002A24D9" w:rsidP="00E60D8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26" w:type="dxa"/>
            <w:vMerge w:val="restart"/>
            <w:tcBorders>
              <w:top w:val="single" w:sz="4" w:space="0" w:color="000000"/>
            </w:tcBorders>
          </w:tcPr>
          <w:p w14:paraId="02D6580F" w14:textId="77777777" w:rsidR="002A24D9" w:rsidRPr="00CC70A6" w:rsidRDefault="002A24D9" w:rsidP="00E60D82">
            <w:pPr>
              <w:ind w:left="60" w:right="60"/>
              <w:rPr>
                <w:rFonts w:ascii="Times New Roman" w:eastAsia="Times New Roman" w:hAnsi="Times New Roman" w:cs="Times New Roman"/>
                <w:b/>
              </w:rPr>
            </w:pPr>
            <w:r w:rsidRPr="00CC70A6">
              <w:rPr>
                <w:rFonts w:ascii="Times New Roman" w:eastAsia="Times New Roman" w:hAnsi="Times New Roman" w:cs="Times New Roman"/>
                <w:b/>
              </w:rPr>
              <w:t>Physical Role Functioning</w:t>
            </w:r>
          </w:p>
        </w:tc>
        <w:tc>
          <w:tcPr>
            <w:tcW w:w="627" w:type="dxa"/>
            <w:tcBorders>
              <w:top w:val="single" w:sz="4" w:space="0" w:color="000000"/>
            </w:tcBorders>
          </w:tcPr>
          <w:p w14:paraId="73FCE1A2" w14:textId="77777777" w:rsidR="002A24D9" w:rsidRPr="00CC70A6" w:rsidRDefault="002A24D9" w:rsidP="00E60D82">
            <w:pPr>
              <w:ind w:left="60" w:right="60"/>
              <w:rPr>
                <w:rFonts w:ascii="Times New Roman" w:eastAsia="Times New Roman" w:hAnsi="Times New Roman" w:cs="Times New Roman"/>
              </w:rPr>
            </w:pPr>
            <w:r w:rsidRPr="00CC70A6">
              <w:rPr>
                <w:rFonts w:ascii="Times New Roman" w:eastAsia="Times New Roman" w:hAnsi="Times New Roman" w:cs="Times New Roman"/>
              </w:rPr>
              <w:t>r</w:t>
            </w:r>
          </w:p>
        </w:tc>
        <w:tc>
          <w:tcPr>
            <w:tcW w:w="1783" w:type="dxa"/>
            <w:tcBorders>
              <w:top w:val="single" w:sz="4" w:space="0" w:color="000000"/>
            </w:tcBorders>
          </w:tcPr>
          <w:p w14:paraId="4768E7CF"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0.015</w:t>
            </w:r>
          </w:p>
        </w:tc>
        <w:tc>
          <w:tcPr>
            <w:tcW w:w="1701" w:type="dxa"/>
            <w:tcBorders>
              <w:top w:val="single" w:sz="4" w:space="0" w:color="000000"/>
            </w:tcBorders>
          </w:tcPr>
          <w:p w14:paraId="1E91C698"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-0.001</w:t>
            </w:r>
          </w:p>
        </w:tc>
        <w:tc>
          <w:tcPr>
            <w:tcW w:w="1560" w:type="dxa"/>
            <w:tcBorders>
              <w:top w:val="single" w:sz="4" w:space="0" w:color="000000"/>
            </w:tcBorders>
          </w:tcPr>
          <w:p w14:paraId="597C7941"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0.003</w:t>
            </w:r>
          </w:p>
        </w:tc>
        <w:tc>
          <w:tcPr>
            <w:tcW w:w="1423" w:type="dxa"/>
            <w:tcBorders>
              <w:top w:val="single" w:sz="4" w:space="0" w:color="000000"/>
            </w:tcBorders>
          </w:tcPr>
          <w:p w14:paraId="174489C2"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0.008</w:t>
            </w:r>
          </w:p>
        </w:tc>
      </w:tr>
      <w:tr w:rsidR="002A24D9" w:rsidRPr="00CC70A6" w14:paraId="5BEE127F" w14:textId="77777777" w:rsidTr="00E60D82">
        <w:trPr>
          <w:trHeight w:val="567"/>
        </w:trPr>
        <w:tc>
          <w:tcPr>
            <w:tcW w:w="567" w:type="dxa"/>
            <w:vMerge/>
            <w:tcBorders>
              <w:top w:val="single" w:sz="4" w:space="0" w:color="000000"/>
            </w:tcBorders>
          </w:tcPr>
          <w:p w14:paraId="42FD93E3" w14:textId="77777777" w:rsidR="002A24D9" w:rsidRPr="00CC70A6" w:rsidRDefault="002A24D9" w:rsidP="00E60D8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26" w:type="dxa"/>
            <w:vMerge/>
            <w:tcBorders>
              <w:top w:val="single" w:sz="4" w:space="0" w:color="000000"/>
            </w:tcBorders>
          </w:tcPr>
          <w:p w14:paraId="151F5292" w14:textId="77777777" w:rsidR="002A24D9" w:rsidRPr="00CC70A6" w:rsidRDefault="002A24D9" w:rsidP="00E60D8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627" w:type="dxa"/>
            <w:tcBorders>
              <w:bottom w:val="single" w:sz="4" w:space="0" w:color="000000"/>
            </w:tcBorders>
          </w:tcPr>
          <w:p w14:paraId="6DAF5C1D" w14:textId="77777777" w:rsidR="002A24D9" w:rsidRPr="00CC70A6" w:rsidRDefault="002A24D9" w:rsidP="00E60D82">
            <w:pPr>
              <w:ind w:left="60" w:right="60"/>
              <w:rPr>
                <w:rFonts w:ascii="Times New Roman" w:eastAsia="Times New Roman" w:hAnsi="Times New Roman" w:cs="Times New Roman"/>
              </w:rPr>
            </w:pPr>
            <w:r w:rsidRPr="00CC70A6">
              <w:rPr>
                <w:rFonts w:ascii="Times New Roman" w:eastAsia="Times New Roman" w:hAnsi="Times New Roman" w:cs="Times New Roman"/>
              </w:rPr>
              <w:t>p</w:t>
            </w:r>
          </w:p>
        </w:tc>
        <w:tc>
          <w:tcPr>
            <w:tcW w:w="1783" w:type="dxa"/>
            <w:tcBorders>
              <w:bottom w:val="single" w:sz="4" w:space="0" w:color="000000"/>
            </w:tcBorders>
          </w:tcPr>
          <w:p w14:paraId="7B6DC3C3"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0.845</w:t>
            </w:r>
          </w:p>
        </w:tc>
        <w:tc>
          <w:tcPr>
            <w:tcW w:w="1701" w:type="dxa"/>
            <w:tcBorders>
              <w:bottom w:val="single" w:sz="4" w:space="0" w:color="000000"/>
            </w:tcBorders>
          </w:tcPr>
          <w:p w14:paraId="3CFBFA2A"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0.990</w:t>
            </w:r>
          </w:p>
        </w:tc>
        <w:tc>
          <w:tcPr>
            <w:tcW w:w="1560" w:type="dxa"/>
            <w:tcBorders>
              <w:bottom w:val="single" w:sz="4" w:space="0" w:color="000000"/>
            </w:tcBorders>
          </w:tcPr>
          <w:p w14:paraId="29B8ED82"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0.972</w:t>
            </w:r>
          </w:p>
        </w:tc>
        <w:tc>
          <w:tcPr>
            <w:tcW w:w="1423" w:type="dxa"/>
            <w:tcBorders>
              <w:bottom w:val="single" w:sz="4" w:space="0" w:color="000000"/>
            </w:tcBorders>
          </w:tcPr>
          <w:p w14:paraId="367C5C4F"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0.915</w:t>
            </w:r>
          </w:p>
        </w:tc>
      </w:tr>
      <w:tr w:rsidR="002A24D9" w:rsidRPr="00CC70A6" w14:paraId="0B852E96" w14:textId="77777777" w:rsidTr="00E60D82">
        <w:trPr>
          <w:trHeight w:val="567"/>
        </w:trPr>
        <w:tc>
          <w:tcPr>
            <w:tcW w:w="567" w:type="dxa"/>
            <w:vMerge/>
            <w:tcBorders>
              <w:top w:val="single" w:sz="4" w:space="0" w:color="000000"/>
            </w:tcBorders>
          </w:tcPr>
          <w:p w14:paraId="57487D22" w14:textId="77777777" w:rsidR="002A24D9" w:rsidRPr="00CC70A6" w:rsidRDefault="002A24D9" w:rsidP="00E60D8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26" w:type="dxa"/>
            <w:vMerge w:val="restart"/>
            <w:tcBorders>
              <w:top w:val="single" w:sz="4" w:space="0" w:color="000000"/>
            </w:tcBorders>
          </w:tcPr>
          <w:p w14:paraId="12F569E1" w14:textId="77777777" w:rsidR="002A24D9" w:rsidRPr="00CC70A6" w:rsidRDefault="002A24D9" w:rsidP="00E60D82">
            <w:pPr>
              <w:ind w:left="60" w:right="60"/>
              <w:rPr>
                <w:rFonts w:ascii="Times New Roman" w:eastAsia="Times New Roman" w:hAnsi="Times New Roman" w:cs="Times New Roman"/>
                <w:b/>
              </w:rPr>
            </w:pPr>
            <w:r w:rsidRPr="00CC70A6">
              <w:rPr>
                <w:rFonts w:ascii="Times New Roman" w:eastAsia="Times New Roman" w:hAnsi="Times New Roman" w:cs="Times New Roman"/>
                <w:b/>
              </w:rPr>
              <w:t>Emotional Role Functioning</w:t>
            </w:r>
          </w:p>
        </w:tc>
        <w:tc>
          <w:tcPr>
            <w:tcW w:w="627" w:type="dxa"/>
            <w:tcBorders>
              <w:top w:val="single" w:sz="4" w:space="0" w:color="000000"/>
            </w:tcBorders>
          </w:tcPr>
          <w:p w14:paraId="6BEB9F1F" w14:textId="77777777" w:rsidR="002A24D9" w:rsidRPr="00CC70A6" w:rsidRDefault="002A24D9" w:rsidP="00E60D82">
            <w:pPr>
              <w:ind w:left="60" w:right="60"/>
              <w:rPr>
                <w:rFonts w:ascii="Times New Roman" w:eastAsia="Times New Roman" w:hAnsi="Times New Roman" w:cs="Times New Roman"/>
              </w:rPr>
            </w:pPr>
            <w:r w:rsidRPr="00CC70A6">
              <w:rPr>
                <w:rFonts w:ascii="Times New Roman" w:eastAsia="Times New Roman" w:hAnsi="Times New Roman" w:cs="Times New Roman"/>
              </w:rPr>
              <w:t>r</w:t>
            </w:r>
          </w:p>
        </w:tc>
        <w:tc>
          <w:tcPr>
            <w:tcW w:w="1783" w:type="dxa"/>
            <w:tcBorders>
              <w:top w:val="single" w:sz="4" w:space="0" w:color="000000"/>
            </w:tcBorders>
          </w:tcPr>
          <w:p w14:paraId="494465EB"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-0.211</w:t>
            </w:r>
            <w:r w:rsidRPr="00CC70A6">
              <w:rPr>
                <w:rFonts w:ascii="Times New Roman" w:eastAsia="Times New Roman" w:hAnsi="Times New Roman" w:cs="Times New Roman"/>
                <w:b/>
                <w:vertAlign w:val="superscript"/>
              </w:rPr>
              <w:t>**</w:t>
            </w:r>
          </w:p>
        </w:tc>
        <w:tc>
          <w:tcPr>
            <w:tcW w:w="1701" w:type="dxa"/>
            <w:tcBorders>
              <w:top w:val="single" w:sz="4" w:space="0" w:color="000000"/>
            </w:tcBorders>
          </w:tcPr>
          <w:p w14:paraId="6006B35F"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-0.193</w:t>
            </w:r>
            <w:r w:rsidRPr="00CC70A6">
              <w:rPr>
                <w:rFonts w:ascii="Times New Roman" w:eastAsia="Times New Roman" w:hAnsi="Times New Roman" w:cs="Times New Roman"/>
                <w:b/>
                <w:vertAlign w:val="superscript"/>
              </w:rPr>
              <w:t>**</w:t>
            </w:r>
          </w:p>
        </w:tc>
        <w:tc>
          <w:tcPr>
            <w:tcW w:w="1560" w:type="dxa"/>
            <w:tcBorders>
              <w:top w:val="single" w:sz="4" w:space="0" w:color="000000"/>
            </w:tcBorders>
          </w:tcPr>
          <w:p w14:paraId="7C1C3CE4"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-0.007</w:t>
            </w:r>
          </w:p>
        </w:tc>
        <w:tc>
          <w:tcPr>
            <w:tcW w:w="1423" w:type="dxa"/>
            <w:tcBorders>
              <w:top w:val="single" w:sz="4" w:space="0" w:color="000000"/>
            </w:tcBorders>
          </w:tcPr>
          <w:p w14:paraId="625900EB"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-0.179</w:t>
            </w:r>
            <w:r w:rsidRPr="00CC70A6">
              <w:rPr>
                <w:rFonts w:ascii="Times New Roman" w:eastAsia="Times New Roman" w:hAnsi="Times New Roman" w:cs="Times New Roman"/>
                <w:b/>
                <w:vertAlign w:val="superscript"/>
              </w:rPr>
              <w:t>*</w:t>
            </w:r>
          </w:p>
        </w:tc>
      </w:tr>
      <w:tr w:rsidR="002A24D9" w:rsidRPr="00CC70A6" w14:paraId="47460822" w14:textId="77777777" w:rsidTr="00E60D82">
        <w:trPr>
          <w:trHeight w:val="567"/>
        </w:trPr>
        <w:tc>
          <w:tcPr>
            <w:tcW w:w="567" w:type="dxa"/>
            <w:vMerge/>
            <w:tcBorders>
              <w:top w:val="single" w:sz="4" w:space="0" w:color="000000"/>
            </w:tcBorders>
          </w:tcPr>
          <w:p w14:paraId="0F58E399" w14:textId="77777777" w:rsidR="002A24D9" w:rsidRPr="00CC70A6" w:rsidRDefault="002A24D9" w:rsidP="00E60D82">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126" w:type="dxa"/>
            <w:vMerge/>
            <w:tcBorders>
              <w:top w:val="single" w:sz="4" w:space="0" w:color="000000"/>
            </w:tcBorders>
          </w:tcPr>
          <w:p w14:paraId="60201369" w14:textId="77777777" w:rsidR="002A24D9" w:rsidRPr="00CC70A6" w:rsidRDefault="002A24D9" w:rsidP="00E60D82">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27" w:type="dxa"/>
            <w:tcBorders>
              <w:bottom w:val="single" w:sz="4" w:space="0" w:color="000000"/>
            </w:tcBorders>
          </w:tcPr>
          <w:p w14:paraId="49959124" w14:textId="77777777" w:rsidR="002A24D9" w:rsidRPr="00CC70A6" w:rsidRDefault="002A24D9" w:rsidP="00E60D82">
            <w:pPr>
              <w:ind w:left="60" w:right="60"/>
              <w:rPr>
                <w:rFonts w:ascii="Times New Roman" w:eastAsia="Times New Roman" w:hAnsi="Times New Roman" w:cs="Times New Roman"/>
              </w:rPr>
            </w:pPr>
            <w:r w:rsidRPr="00CC70A6">
              <w:rPr>
                <w:rFonts w:ascii="Times New Roman" w:eastAsia="Times New Roman" w:hAnsi="Times New Roman" w:cs="Times New Roman"/>
              </w:rPr>
              <w:t>p</w:t>
            </w:r>
          </w:p>
        </w:tc>
        <w:tc>
          <w:tcPr>
            <w:tcW w:w="1783" w:type="dxa"/>
            <w:tcBorders>
              <w:bottom w:val="single" w:sz="4" w:space="0" w:color="000000"/>
            </w:tcBorders>
          </w:tcPr>
          <w:p w14:paraId="09EDDE6F"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0.004</w:t>
            </w:r>
          </w:p>
        </w:tc>
        <w:tc>
          <w:tcPr>
            <w:tcW w:w="1701" w:type="dxa"/>
            <w:tcBorders>
              <w:bottom w:val="single" w:sz="4" w:space="0" w:color="000000"/>
            </w:tcBorders>
          </w:tcPr>
          <w:p w14:paraId="057AFF53"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0.009</w:t>
            </w:r>
          </w:p>
        </w:tc>
        <w:tc>
          <w:tcPr>
            <w:tcW w:w="1560" w:type="dxa"/>
            <w:tcBorders>
              <w:bottom w:val="single" w:sz="4" w:space="0" w:color="000000"/>
            </w:tcBorders>
          </w:tcPr>
          <w:p w14:paraId="5AA1D311"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0.927</w:t>
            </w:r>
          </w:p>
        </w:tc>
        <w:tc>
          <w:tcPr>
            <w:tcW w:w="1423" w:type="dxa"/>
            <w:tcBorders>
              <w:bottom w:val="single" w:sz="4" w:space="0" w:color="000000"/>
            </w:tcBorders>
          </w:tcPr>
          <w:p w14:paraId="0D2B0AB2"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0.016</w:t>
            </w:r>
          </w:p>
        </w:tc>
      </w:tr>
      <w:tr w:rsidR="002A24D9" w:rsidRPr="00CC70A6" w14:paraId="0A6F2CC4" w14:textId="77777777" w:rsidTr="00E60D82">
        <w:trPr>
          <w:trHeight w:val="567"/>
        </w:trPr>
        <w:tc>
          <w:tcPr>
            <w:tcW w:w="567" w:type="dxa"/>
            <w:vMerge/>
            <w:tcBorders>
              <w:top w:val="single" w:sz="4" w:space="0" w:color="000000"/>
            </w:tcBorders>
          </w:tcPr>
          <w:p w14:paraId="64B2E667" w14:textId="77777777" w:rsidR="002A24D9" w:rsidRPr="00CC70A6" w:rsidRDefault="002A24D9" w:rsidP="00E60D82">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126" w:type="dxa"/>
            <w:vMerge w:val="restart"/>
            <w:tcBorders>
              <w:top w:val="single" w:sz="4" w:space="0" w:color="000000"/>
            </w:tcBorders>
          </w:tcPr>
          <w:p w14:paraId="3E3DE665" w14:textId="77777777" w:rsidR="002A24D9" w:rsidRPr="00CC70A6" w:rsidRDefault="002A24D9" w:rsidP="00E60D82">
            <w:pPr>
              <w:spacing w:line="480" w:lineRule="auto"/>
              <w:ind w:left="60" w:right="60"/>
              <w:rPr>
                <w:rFonts w:ascii="Times New Roman" w:eastAsia="Times New Roman" w:hAnsi="Times New Roman" w:cs="Times New Roman"/>
                <w:b/>
              </w:rPr>
            </w:pPr>
            <w:r w:rsidRPr="00CC70A6">
              <w:rPr>
                <w:rFonts w:ascii="Times New Roman" w:eastAsia="Times New Roman" w:hAnsi="Times New Roman" w:cs="Times New Roman"/>
                <w:b/>
              </w:rPr>
              <w:t>Vitality</w:t>
            </w:r>
          </w:p>
        </w:tc>
        <w:tc>
          <w:tcPr>
            <w:tcW w:w="627" w:type="dxa"/>
            <w:tcBorders>
              <w:top w:val="single" w:sz="4" w:space="0" w:color="000000"/>
            </w:tcBorders>
          </w:tcPr>
          <w:p w14:paraId="67BC7686" w14:textId="77777777" w:rsidR="002A24D9" w:rsidRPr="00CC70A6" w:rsidRDefault="002A24D9" w:rsidP="00E60D82">
            <w:pPr>
              <w:ind w:left="60" w:right="60"/>
              <w:rPr>
                <w:rFonts w:ascii="Times New Roman" w:eastAsia="Times New Roman" w:hAnsi="Times New Roman" w:cs="Times New Roman"/>
              </w:rPr>
            </w:pPr>
            <w:r w:rsidRPr="00CC70A6">
              <w:rPr>
                <w:rFonts w:ascii="Times New Roman" w:eastAsia="Times New Roman" w:hAnsi="Times New Roman" w:cs="Times New Roman"/>
              </w:rPr>
              <w:t>r</w:t>
            </w:r>
          </w:p>
        </w:tc>
        <w:tc>
          <w:tcPr>
            <w:tcW w:w="1783" w:type="dxa"/>
            <w:tcBorders>
              <w:top w:val="single" w:sz="4" w:space="0" w:color="000000"/>
            </w:tcBorders>
          </w:tcPr>
          <w:p w14:paraId="441BD79C"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-0.335</w:t>
            </w:r>
            <w:r w:rsidRPr="00CC70A6">
              <w:rPr>
                <w:rFonts w:ascii="Times New Roman" w:eastAsia="Times New Roman" w:hAnsi="Times New Roman" w:cs="Times New Roman"/>
                <w:b/>
                <w:vertAlign w:val="superscript"/>
              </w:rPr>
              <w:t>**</w:t>
            </w:r>
          </w:p>
        </w:tc>
        <w:tc>
          <w:tcPr>
            <w:tcW w:w="1701" w:type="dxa"/>
            <w:tcBorders>
              <w:top w:val="single" w:sz="4" w:space="0" w:color="000000"/>
            </w:tcBorders>
          </w:tcPr>
          <w:p w14:paraId="7B2B48D8"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-0.275</w:t>
            </w:r>
            <w:r w:rsidRPr="00CC70A6">
              <w:rPr>
                <w:rFonts w:ascii="Times New Roman" w:eastAsia="Times New Roman" w:hAnsi="Times New Roman" w:cs="Times New Roman"/>
                <w:b/>
                <w:vertAlign w:val="superscript"/>
              </w:rPr>
              <w:t>**</w:t>
            </w:r>
          </w:p>
        </w:tc>
        <w:tc>
          <w:tcPr>
            <w:tcW w:w="1560" w:type="dxa"/>
            <w:tcBorders>
              <w:top w:val="single" w:sz="4" w:space="0" w:color="000000"/>
            </w:tcBorders>
          </w:tcPr>
          <w:p w14:paraId="46968A1E"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-0.180</w:t>
            </w:r>
            <w:r w:rsidRPr="00CC70A6">
              <w:rPr>
                <w:rFonts w:ascii="Times New Roman" w:eastAsia="Times New Roman" w:hAnsi="Times New Roman" w:cs="Times New Roman"/>
                <w:b/>
                <w:vertAlign w:val="superscript"/>
              </w:rPr>
              <w:t>*</w:t>
            </w:r>
          </w:p>
        </w:tc>
        <w:tc>
          <w:tcPr>
            <w:tcW w:w="1423" w:type="dxa"/>
            <w:tcBorders>
              <w:top w:val="single" w:sz="4" w:space="0" w:color="000000"/>
            </w:tcBorders>
          </w:tcPr>
          <w:p w14:paraId="183D8049"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-0.339</w:t>
            </w:r>
            <w:r w:rsidRPr="00CC70A6">
              <w:rPr>
                <w:rFonts w:ascii="Times New Roman" w:eastAsia="Times New Roman" w:hAnsi="Times New Roman" w:cs="Times New Roman"/>
                <w:b/>
                <w:vertAlign w:val="superscript"/>
              </w:rPr>
              <w:t>**</w:t>
            </w:r>
          </w:p>
        </w:tc>
      </w:tr>
      <w:tr w:rsidR="002A24D9" w:rsidRPr="00CC70A6" w14:paraId="4B7155E2" w14:textId="77777777" w:rsidTr="00E60D82">
        <w:trPr>
          <w:trHeight w:val="567"/>
        </w:trPr>
        <w:tc>
          <w:tcPr>
            <w:tcW w:w="567" w:type="dxa"/>
            <w:vMerge/>
            <w:tcBorders>
              <w:top w:val="single" w:sz="4" w:space="0" w:color="000000"/>
            </w:tcBorders>
          </w:tcPr>
          <w:p w14:paraId="6615102D" w14:textId="77777777" w:rsidR="002A24D9" w:rsidRPr="00CC70A6" w:rsidRDefault="002A24D9" w:rsidP="00E60D82">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126" w:type="dxa"/>
            <w:vMerge/>
            <w:tcBorders>
              <w:top w:val="single" w:sz="4" w:space="0" w:color="000000"/>
            </w:tcBorders>
          </w:tcPr>
          <w:p w14:paraId="511A784C" w14:textId="77777777" w:rsidR="002A24D9" w:rsidRPr="00CC70A6" w:rsidRDefault="002A24D9" w:rsidP="00E60D82">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27" w:type="dxa"/>
            <w:tcBorders>
              <w:bottom w:val="single" w:sz="4" w:space="0" w:color="000000"/>
            </w:tcBorders>
          </w:tcPr>
          <w:p w14:paraId="7F85CF4D" w14:textId="77777777" w:rsidR="002A24D9" w:rsidRPr="00CC70A6" w:rsidRDefault="002A24D9" w:rsidP="00E60D82">
            <w:pPr>
              <w:ind w:left="60" w:right="60"/>
              <w:rPr>
                <w:rFonts w:ascii="Times New Roman" w:eastAsia="Times New Roman" w:hAnsi="Times New Roman" w:cs="Times New Roman"/>
              </w:rPr>
            </w:pPr>
            <w:r w:rsidRPr="00CC70A6">
              <w:rPr>
                <w:rFonts w:ascii="Times New Roman" w:eastAsia="Times New Roman" w:hAnsi="Times New Roman" w:cs="Times New Roman"/>
              </w:rPr>
              <w:t>p</w:t>
            </w:r>
          </w:p>
        </w:tc>
        <w:tc>
          <w:tcPr>
            <w:tcW w:w="1783" w:type="dxa"/>
            <w:tcBorders>
              <w:bottom w:val="single" w:sz="4" w:space="0" w:color="000000"/>
            </w:tcBorders>
          </w:tcPr>
          <w:p w14:paraId="4B6EB90E"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0.000</w:t>
            </w:r>
          </w:p>
        </w:tc>
        <w:tc>
          <w:tcPr>
            <w:tcW w:w="1701" w:type="dxa"/>
            <w:tcBorders>
              <w:bottom w:val="single" w:sz="4" w:space="0" w:color="000000"/>
            </w:tcBorders>
          </w:tcPr>
          <w:p w14:paraId="71BE2021"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0.000</w:t>
            </w:r>
          </w:p>
        </w:tc>
        <w:tc>
          <w:tcPr>
            <w:tcW w:w="1560" w:type="dxa"/>
            <w:tcBorders>
              <w:bottom w:val="single" w:sz="4" w:space="0" w:color="000000"/>
            </w:tcBorders>
          </w:tcPr>
          <w:p w14:paraId="25E38E39"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0.015</w:t>
            </w:r>
          </w:p>
        </w:tc>
        <w:tc>
          <w:tcPr>
            <w:tcW w:w="1423" w:type="dxa"/>
            <w:tcBorders>
              <w:bottom w:val="single" w:sz="4" w:space="0" w:color="000000"/>
            </w:tcBorders>
          </w:tcPr>
          <w:p w14:paraId="25D3DA7B"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0.000</w:t>
            </w:r>
          </w:p>
        </w:tc>
      </w:tr>
      <w:tr w:rsidR="002A24D9" w:rsidRPr="00CC70A6" w14:paraId="6F858FF6" w14:textId="77777777" w:rsidTr="00E60D82">
        <w:trPr>
          <w:trHeight w:val="567"/>
        </w:trPr>
        <w:tc>
          <w:tcPr>
            <w:tcW w:w="567" w:type="dxa"/>
            <w:vMerge/>
            <w:tcBorders>
              <w:top w:val="single" w:sz="4" w:space="0" w:color="000000"/>
            </w:tcBorders>
          </w:tcPr>
          <w:p w14:paraId="55F89797" w14:textId="77777777" w:rsidR="002A24D9" w:rsidRPr="00CC70A6" w:rsidRDefault="002A24D9" w:rsidP="00E60D82">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126" w:type="dxa"/>
            <w:vMerge w:val="restart"/>
            <w:tcBorders>
              <w:top w:val="single" w:sz="4" w:space="0" w:color="000000"/>
            </w:tcBorders>
          </w:tcPr>
          <w:p w14:paraId="3CDC698D" w14:textId="77777777" w:rsidR="002A24D9" w:rsidRPr="00CC70A6" w:rsidRDefault="002A24D9" w:rsidP="00E60D82">
            <w:pPr>
              <w:spacing w:line="480" w:lineRule="auto"/>
              <w:ind w:left="60" w:right="60"/>
              <w:rPr>
                <w:rFonts w:ascii="Times New Roman" w:eastAsia="Times New Roman" w:hAnsi="Times New Roman" w:cs="Times New Roman"/>
                <w:b/>
              </w:rPr>
            </w:pPr>
            <w:r w:rsidRPr="00CC70A6">
              <w:rPr>
                <w:rFonts w:ascii="Times New Roman" w:eastAsia="Times New Roman" w:hAnsi="Times New Roman" w:cs="Times New Roman"/>
                <w:b/>
              </w:rPr>
              <w:t>Mental Health</w:t>
            </w:r>
          </w:p>
        </w:tc>
        <w:tc>
          <w:tcPr>
            <w:tcW w:w="627" w:type="dxa"/>
            <w:tcBorders>
              <w:top w:val="single" w:sz="4" w:space="0" w:color="000000"/>
            </w:tcBorders>
          </w:tcPr>
          <w:p w14:paraId="6ECA1D10" w14:textId="77777777" w:rsidR="002A24D9" w:rsidRPr="00CC70A6" w:rsidRDefault="002A24D9" w:rsidP="00E60D82">
            <w:pPr>
              <w:ind w:left="60" w:right="60"/>
              <w:rPr>
                <w:rFonts w:ascii="Times New Roman" w:eastAsia="Times New Roman" w:hAnsi="Times New Roman" w:cs="Times New Roman"/>
              </w:rPr>
            </w:pPr>
            <w:r w:rsidRPr="00CC70A6">
              <w:rPr>
                <w:rFonts w:ascii="Times New Roman" w:eastAsia="Times New Roman" w:hAnsi="Times New Roman" w:cs="Times New Roman"/>
              </w:rPr>
              <w:t>r</w:t>
            </w:r>
          </w:p>
        </w:tc>
        <w:tc>
          <w:tcPr>
            <w:tcW w:w="1783" w:type="dxa"/>
            <w:tcBorders>
              <w:top w:val="single" w:sz="4" w:space="0" w:color="000000"/>
            </w:tcBorders>
          </w:tcPr>
          <w:p w14:paraId="5AC9DCA8"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-0.383</w:t>
            </w:r>
            <w:r w:rsidRPr="00CC70A6">
              <w:rPr>
                <w:rFonts w:ascii="Times New Roman" w:eastAsia="Times New Roman" w:hAnsi="Times New Roman" w:cs="Times New Roman"/>
                <w:b/>
                <w:vertAlign w:val="superscript"/>
              </w:rPr>
              <w:t>**</w:t>
            </w:r>
          </w:p>
        </w:tc>
        <w:tc>
          <w:tcPr>
            <w:tcW w:w="1701" w:type="dxa"/>
            <w:tcBorders>
              <w:top w:val="single" w:sz="4" w:space="0" w:color="000000"/>
            </w:tcBorders>
          </w:tcPr>
          <w:p w14:paraId="0D22FDF7"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-0.328</w:t>
            </w:r>
            <w:r w:rsidRPr="00CC70A6">
              <w:rPr>
                <w:rFonts w:ascii="Times New Roman" w:eastAsia="Times New Roman" w:hAnsi="Times New Roman" w:cs="Times New Roman"/>
                <w:b/>
                <w:vertAlign w:val="superscript"/>
              </w:rPr>
              <w:t>**</w:t>
            </w:r>
          </w:p>
        </w:tc>
        <w:tc>
          <w:tcPr>
            <w:tcW w:w="1560" w:type="dxa"/>
            <w:tcBorders>
              <w:top w:val="single" w:sz="4" w:space="0" w:color="000000"/>
            </w:tcBorders>
          </w:tcPr>
          <w:p w14:paraId="1275938C"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-0.329</w:t>
            </w:r>
            <w:r w:rsidRPr="00CC70A6">
              <w:rPr>
                <w:rFonts w:ascii="Times New Roman" w:eastAsia="Times New Roman" w:hAnsi="Times New Roman" w:cs="Times New Roman"/>
                <w:b/>
                <w:vertAlign w:val="superscript"/>
              </w:rPr>
              <w:t>**</w:t>
            </w:r>
          </w:p>
        </w:tc>
        <w:tc>
          <w:tcPr>
            <w:tcW w:w="1423" w:type="dxa"/>
            <w:tcBorders>
              <w:top w:val="single" w:sz="4" w:space="0" w:color="000000"/>
            </w:tcBorders>
          </w:tcPr>
          <w:p w14:paraId="43AA18C8"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-0.440</w:t>
            </w:r>
            <w:r w:rsidRPr="00CC70A6">
              <w:rPr>
                <w:rFonts w:ascii="Times New Roman" w:eastAsia="Times New Roman" w:hAnsi="Times New Roman" w:cs="Times New Roman"/>
                <w:b/>
                <w:vertAlign w:val="superscript"/>
              </w:rPr>
              <w:t>**</w:t>
            </w:r>
          </w:p>
        </w:tc>
      </w:tr>
      <w:tr w:rsidR="002A24D9" w:rsidRPr="00CC70A6" w14:paraId="7B019098" w14:textId="77777777" w:rsidTr="00E60D82">
        <w:trPr>
          <w:trHeight w:val="567"/>
        </w:trPr>
        <w:tc>
          <w:tcPr>
            <w:tcW w:w="567" w:type="dxa"/>
            <w:vMerge/>
            <w:tcBorders>
              <w:top w:val="single" w:sz="4" w:space="0" w:color="000000"/>
            </w:tcBorders>
          </w:tcPr>
          <w:p w14:paraId="71F0D25D" w14:textId="77777777" w:rsidR="002A24D9" w:rsidRPr="00CC70A6" w:rsidRDefault="002A24D9" w:rsidP="00E60D82">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126" w:type="dxa"/>
            <w:vMerge/>
            <w:tcBorders>
              <w:top w:val="single" w:sz="4" w:space="0" w:color="000000"/>
            </w:tcBorders>
          </w:tcPr>
          <w:p w14:paraId="3EC33FAF" w14:textId="77777777" w:rsidR="002A24D9" w:rsidRPr="00CC70A6" w:rsidRDefault="002A24D9" w:rsidP="00E60D82">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27" w:type="dxa"/>
            <w:tcBorders>
              <w:bottom w:val="single" w:sz="4" w:space="0" w:color="000000"/>
            </w:tcBorders>
          </w:tcPr>
          <w:p w14:paraId="636EE6D4" w14:textId="77777777" w:rsidR="002A24D9" w:rsidRPr="00CC70A6" w:rsidRDefault="002A24D9" w:rsidP="00E60D82">
            <w:pPr>
              <w:ind w:left="60" w:right="60"/>
              <w:rPr>
                <w:rFonts w:ascii="Times New Roman" w:eastAsia="Times New Roman" w:hAnsi="Times New Roman" w:cs="Times New Roman"/>
              </w:rPr>
            </w:pPr>
            <w:r w:rsidRPr="00CC70A6">
              <w:rPr>
                <w:rFonts w:ascii="Times New Roman" w:eastAsia="Times New Roman" w:hAnsi="Times New Roman" w:cs="Times New Roman"/>
              </w:rPr>
              <w:t>p</w:t>
            </w:r>
          </w:p>
        </w:tc>
        <w:tc>
          <w:tcPr>
            <w:tcW w:w="1783" w:type="dxa"/>
            <w:tcBorders>
              <w:bottom w:val="single" w:sz="4" w:space="0" w:color="000000"/>
            </w:tcBorders>
          </w:tcPr>
          <w:p w14:paraId="309A2D15"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0.000</w:t>
            </w:r>
          </w:p>
        </w:tc>
        <w:tc>
          <w:tcPr>
            <w:tcW w:w="1701" w:type="dxa"/>
            <w:tcBorders>
              <w:bottom w:val="single" w:sz="4" w:space="0" w:color="000000"/>
            </w:tcBorders>
          </w:tcPr>
          <w:p w14:paraId="25C03ED8"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0.000</w:t>
            </w:r>
          </w:p>
        </w:tc>
        <w:tc>
          <w:tcPr>
            <w:tcW w:w="1560" w:type="dxa"/>
            <w:tcBorders>
              <w:bottom w:val="single" w:sz="4" w:space="0" w:color="000000"/>
            </w:tcBorders>
          </w:tcPr>
          <w:p w14:paraId="5B37B17E"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0.000</w:t>
            </w:r>
          </w:p>
        </w:tc>
        <w:tc>
          <w:tcPr>
            <w:tcW w:w="1423" w:type="dxa"/>
            <w:tcBorders>
              <w:bottom w:val="single" w:sz="4" w:space="0" w:color="000000"/>
            </w:tcBorders>
          </w:tcPr>
          <w:p w14:paraId="02A1247D"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0.000</w:t>
            </w:r>
          </w:p>
        </w:tc>
      </w:tr>
      <w:tr w:rsidR="002A24D9" w:rsidRPr="00CC70A6" w14:paraId="1FE50059" w14:textId="77777777" w:rsidTr="00E60D82">
        <w:trPr>
          <w:trHeight w:val="567"/>
        </w:trPr>
        <w:tc>
          <w:tcPr>
            <w:tcW w:w="567" w:type="dxa"/>
            <w:vMerge/>
            <w:tcBorders>
              <w:top w:val="single" w:sz="4" w:space="0" w:color="000000"/>
            </w:tcBorders>
          </w:tcPr>
          <w:p w14:paraId="0615187A" w14:textId="77777777" w:rsidR="002A24D9" w:rsidRPr="00CC70A6" w:rsidRDefault="002A24D9" w:rsidP="00E60D82">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126" w:type="dxa"/>
            <w:vMerge w:val="restart"/>
            <w:tcBorders>
              <w:top w:val="single" w:sz="4" w:space="0" w:color="000000"/>
            </w:tcBorders>
          </w:tcPr>
          <w:p w14:paraId="7258B119" w14:textId="77777777" w:rsidR="002A24D9" w:rsidRPr="00CC70A6" w:rsidRDefault="002A24D9" w:rsidP="00E60D82">
            <w:pPr>
              <w:ind w:left="60" w:right="60"/>
              <w:rPr>
                <w:rFonts w:ascii="Times New Roman" w:eastAsia="Times New Roman" w:hAnsi="Times New Roman" w:cs="Times New Roman"/>
                <w:b/>
              </w:rPr>
            </w:pPr>
            <w:r w:rsidRPr="00CC70A6">
              <w:rPr>
                <w:rFonts w:ascii="Times New Roman" w:eastAsia="Times New Roman" w:hAnsi="Times New Roman" w:cs="Times New Roman"/>
                <w:b/>
              </w:rPr>
              <w:t>Social Functioning</w:t>
            </w:r>
          </w:p>
        </w:tc>
        <w:tc>
          <w:tcPr>
            <w:tcW w:w="627" w:type="dxa"/>
            <w:tcBorders>
              <w:top w:val="single" w:sz="4" w:space="0" w:color="000000"/>
            </w:tcBorders>
          </w:tcPr>
          <w:p w14:paraId="4F8EEF70" w14:textId="77777777" w:rsidR="002A24D9" w:rsidRPr="00CC70A6" w:rsidRDefault="002A24D9" w:rsidP="00E60D82">
            <w:pPr>
              <w:ind w:left="60" w:right="60"/>
              <w:rPr>
                <w:rFonts w:ascii="Times New Roman" w:eastAsia="Times New Roman" w:hAnsi="Times New Roman" w:cs="Times New Roman"/>
              </w:rPr>
            </w:pPr>
            <w:r w:rsidRPr="00CC70A6">
              <w:rPr>
                <w:rFonts w:ascii="Times New Roman" w:eastAsia="Times New Roman" w:hAnsi="Times New Roman" w:cs="Times New Roman"/>
              </w:rPr>
              <w:t>r</w:t>
            </w:r>
          </w:p>
        </w:tc>
        <w:tc>
          <w:tcPr>
            <w:tcW w:w="1783" w:type="dxa"/>
            <w:tcBorders>
              <w:top w:val="single" w:sz="4" w:space="0" w:color="000000"/>
            </w:tcBorders>
          </w:tcPr>
          <w:p w14:paraId="39847022"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-0.350</w:t>
            </w:r>
            <w:r w:rsidRPr="00CC70A6">
              <w:rPr>
                <w:rFonts w:ascii="Times New Roman" w:eastAsia="Times New Roman" w:hAnsi="Times New Roman" w:cs="Times New Roman"/>
                <w:b/>
                <w:vertAlign w:val="superscript"/>
              </w:rPr>
              <w:t>**</w:t>
            </w:r>
          </w:p>
        </w:tc>
        <w:tc>
          <w:tcPr>
            <w:tcW w:w="1701" w:type="dxa"/>
            <w:tcBorders>
              <w:top w:val="single" w:sz="4" w:space="0" w:color="000000"/>
            </w:tcBorders>
          </w:tcPr>
          <w:p w14:paraId="28CE9707"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-0.170</w:t>
            </w:r>
            <w:r w:rsidRPr="00CC70A6">
              <w:rPr>
                <w:rFonts w:ascii="Times New Roman" w:eastAsia="Times New Roman" w:hAnsi="Times New Roman" w:cs="Times New Roman"/>
                <w:b/>
                <w:vertAlign w:val="superscript"/>
              </w:rPr>
              <w:t>*</w:t>
            </w:r>
          </w:p>
        </w:tc>
        <w:tc>
          <w:tcPr>
            <w:tcW w:w="1560" w:type="dxa"/>
            <w:tcBorders>
              <w:top w:val="single" w:sz="4" w:space="0" w:color="000000"/>
            </w:tcBorders>
          </w:tcPr>
          <w:p w14:paraId="1884B6BF"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-0.067</w:t>
            </w:r>
          </w:p>
        </w:tc>
        <w:tc>
          <w:tcPr>
            <w:tcW w:w="1423" w:type="dxa"/>
            <w:tcBorders>
              <w:top w:val="single" w:sz="4" w:space="0" w:color="000000"/>
            </w:tcBorders>
          </w:tcPr>
          <w:p w14:paraId="366370A3"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-0.264</w:t>
            </w:r>
          </w:p>
        </w:tc>
      </w:tr>
      <w:tr w:rsidR="002A24D9" w:rsidRPr="00CC70A6" w14:paraId="105B432A" w14:textId="77777777" w:rsidTr="00E60D82">
        <w:trPr>
          <w:trHeight w:val="567"/>
        </w:trPr>
        <w:tc>
          <w:tcPr>
            <w:tcW w:w="567" w:type="dxa"/>
            <w:vMerge/>
            <w:tcBorders>
              <w:top w:val="single" w:sz="4" w:space="0" w:color="000000"/>
            </w:tcBorders>
          </w:tcPr>
          <w:p w14:paraId="2F4B15B9" w14:textId="77777777" w:rsidR="002A24D9" w:rsidRPr="00CC70A6" w:rsidRDefault="002A24D9" w:rsidP="00E60D82">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126" w:type="dxa"/>
            <w:vMerge/>
            <w:tcBorders>
              <w:top w:val="single" w:sz="4" w:space="0" w:color="000000"/>
            </w:tcBorders>
          </w:tcPr>
          <w:p w14:paraId="6E8D274E" w14:textId="77777777" w:rsidR="002A24D9" w:rsidRPr="00CC70A6" w:rsidRDefault="002A24D9" w:rsidP="00E60D82">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27" w:type="dxa"/>
            <w:tcBorders>
              <w:bottom w:val="single" w:sz="4" w:space="0" w:color="000000"/>
            </w:tcBorders>
          </w:tcPr>
          <w:p w14:paraId="3829D804" w14:textId="77777777" w:rsidR="002A24D9" w:rsidRPr="00CC70A6" w:rsidRDefault="002A24D9" w:rsidP="00E60D82">
            <w:pPr>
              <w:ind w:left="60" w:right="60"/>
              <w:rPr>
                <w:rFonts w:ascii="Times New Roman" w:eastAsia="Times New Roman" w:hAnsi="Times New Roman" w:cs="Times New Roman"/>
              </w:rPr>
            </w:pPr>
            <w:r w:rsidRPr="00CC70A6">
              <w:rPr>
                <w:rFonts w:ascii="Times New Roman" w:eastAsia="Times New Roman" w:hAnsi="Times New Roman" w:cs="Times New Roman"/>
              </w:rPr>
              <w:t>p</w:t>
            </w:r>
          </w:p>
        </w:tc>
        <w:tc>
          <w:tcPr>
            <w:tcW w:w="1783" w:type="dxa"/>
            <w:tcBorders>
              <w:bottom w:val="single" w:sz="4" w:space="0" w:color="000000"/>
            </w:tcBorders>
          </w:tcPr>
          <w:p w14:paraId="3850F4E2"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0.000</w:t>
            </w:r>
          </w:p>
        </w:tc>
        <w:tc>
          <w:tcPr>
            <w:tcW w:w="1701" w:type="dxa"/>
            <w:tcBorders>
              <w:bottom w:val="single" w:sz="4" w:space="0" w:color="000000"/>
            </w:tcBorders>
          </w:tcPr>
          <w:p w14:paraId="14CF5D5E"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0.021</w:t>
            </w:r>
          </w:p>
        </w:tc>
        <w:tc>
          <w:tcPr>
            <w:tcW w:w="1560" w:type="dxa"/>
            <w:tcBorders>
              <w:bottom w:val="single" w:sz="4" w:space="0" w:color="000000"/>
            </w:tcBorders>
          </w:tcPr>
          <w:p w14:paraId="723D9BC3"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0.367</w:t>
            </w:r>
          </w:p>
        </w:tc>
        <w:tc>
          <w:tcPr>
            <w:tcW w:w="1423" w:type="dxa"/>
            <w:tcBorders>
              <w:bottom w:val="single" w:sz="4" w:space="0" w:color="000000"/>
            </w:tcBorders>
          </w:tcPr>
          <w:p w14:paraId="408D8605"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0.000</w:t>
            </w:r>
          </w:p>
        </w:tc>
      </w:tr>
      <w:tr w:rsidR="002A24D9" w:rsidRPr="00CC70A6" w14:paraId="478D9915" w14:textId="77777777" w:rsidTr="00E60D82">
        <w:trPr>
          <w:trHeight w:val="567"/>
        </w:trPr>
        <w:tc>
          <w:tcPr>
            <w:tcW w:w="567" w:type="dxa"/>
            <w:vMerge/>
            <w:tcBorders>
              <w:top w:val="single" w:sz="4" w:space="0" w:color="000000"/>
            </w:tcBorders>
          </w:tcPr>
          <w:p w14:paraId="182C5177" w14:textId="77777777" w:rsidR="002A24D9" w:rsidRPr="00CC70A6" w:rsidRDefault="002A24D9" w:rsidP="00E60D82">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126" w:type="dxa"/>
            <w:vMerge w:val="restart"/>
            <w:tcBorders>
              <w:top w:val="single" w:sz="4" w:space="0" w:color="000000"/>
            </w:tcBorders>
          </w:tcPr>
          <w:p w14:paraId="773E0656" w14:textId="77777777" w:rsidR="002A24D9" w:rsidRPr="00CC70A6" w:rsidRDefault="002A24D9" w:rsidP="00E60D82">
            <w:pPr>
              <w:spacing w:line="480" w:lineRule="auto"/>
              <w:ind w:left="60" w:right="60"/>
              <w:rPr>
                <w:rFonts w:ascii="Times New Roman" w:eastAsia="Times New Roman" w:hAnsi="Times New Roman" w:cs="Times New Roman"/>
                <w:b/>
              </w:rPr>
            </w:pPr>
            <w:r w:rsidRPr="00CC70A6">
              <w:rPr>
                <w:rFonts w:ascii="Times New Roman" w:eastAsia="Times New Roman" w:hAnsi="Times New Roman" w:cs="Times New Roman"/>
                <w:b/>
              </w:rPr>
              <w:t>Bodily Pain</w:t>
            </w:r>
          </w:p>
        </w:tc>
        <w:tc>
          <w:tcPr>
            <w:tcW w:w="627" w:type="dxa"/>
            <w:tcBorders>
              <w:top w:val="single" w:sz="4" w:space="0" w:color="000000"/>
            </w:tcBorders>
          </w:tcPr>
          <w:p w14:paraId="218615B8" w14:textId="77777777" w:rsidR="002A24D9" w:rsidRPr="00CC70A6" w:rsidRDefault="002A24D9" w:rsidP="00E60D82">
            <w:pPr>
              <w:ind w:left="60" w:right="60"/>
              <w:rPr>
                <w:rFonts w:ascii="Times New Roman" w:eastAsia="Times New Roman" w:hAnsi="Times New Roman" w:cs="Times New Roman"/>
              </w:rPr>
            </w:pPr>
            <w:r w:rsidRPr="00CC70A6">
              <w:rPr>
                <w:rFonts w:ascii="Times New Roman" w:eastAsia="Times New Roman" w:hAnsi="Times New Roman" w:cs="Times New Roman"/>
              </w:rPr>
              <w:t>r</w:t>
            </w:r>
          </w:p>
        </w:tc>
        <w:tc>
          <w:tcPr>
            <w:tcW w:w="1783" w:type="dxa"/>
            <w:tcBorders>
              <w:top w:val="single" w:sz="4" w:space="0" w:color="000000"/>
            </w:tcBorders>
          </w:tcPr>
          <w:p w14:paraId="2FFBECB7"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-0.196</w:t>
            </w:r>
            <w:r w:rsidRPr="00CC70A6">
              <w:rPr>
                <w:rFonts w:ascii="Times New Roman" w:eastAsia="Times New Roman" w:hAnsi="Times New Roman" w:cs="Times New Roman"/>
                <w:b/>
                <w:vertAlign w:val="superscript"/>
              </w:rPr>
              <w:t>**</w:t>
            </w:r>
          </w:p>
        </w:tc>
        <w:tc>
          <w:tcPr>
            <w:tcW w:w="1701" w:type="dxa"/>
            <w:tcBorders>
              <w:top w:val="single" w:sz="4" w:space="0" w:color="000000"/>
            </w:tcBorders>
          </w:tcPr>
          <w:p w14:paraId="6EB4FD26"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-0.040</w:t>
            </w:r>
          </w:p>
        </w:tc>
        <w:tc>
          <w:tcPr>
            <w:tcW w:w="1560" w:type="dxa"/>
            <w:tcBorders>
              <w:top w:val="single" w:sz="4" w:space="0" w:color="000000"/>
            </w:tcBorders>
          </w:tcPr>
          <w:p w14:paraId="30607E63"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-0.070</w:t>
            </w:r>
          </w:p>
        </w:tc>
        <w:tc>
          <w:tcPr>
            <w:tcW w:w="1423" w:type="dxa"/>
            <w:tcBorders>
              <w:top w:val="single" w:sz="4" w:space="0" w:color="000000"/>
            </w:tcBorders>
          </w:tcPr>
          <w:p w14:paraId="00DD5EE1"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-0.140</w:t>
            </w:r>
          </w:p>
        </w:tc>
      </w:tr>
      <w:tr w:rsidR="002A24D9" w:rsidRPr="00CC70A6" w14:paraId="1685E8A0" w14:textId="77777777" w:rsidTr="00E60D82">
        <w:trPr>
          <w:trHeight w:val="567"/>
        </w:trPr>
        <w:tc>
          <w:tcPr>
            <w:tcW w:w="567" w:type="dxa"/>
            <w:vMerge/>
            <w:tcBorders>
              <w:top w:val="single" w:sz="4" w:space="0" w:color="000000"/>
            </w:tcBorders>
          </w:tcPr>
          <w:p w14:paraId="1E368F14" w14:textId="77777777" w:rsidR="002A24D9" w:rsidRPr="00CC70A6" w:rsidRDefault="002A24D9" w:rsidP="00E60D8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26" w:type="dxa"/>
            <w:vMerge/>
            <w:tcBorders>
              <w:top w:val="single" w:sz="4" w:space="0" w:color="000000"/>
            </w:tcBorders>
          </w:tcPr>
          <w:p w14:paraId="2E1BA60B" w14:textId="77777777" w:rsidR="002A24D9" w:rsidRPr="00CC70A6" w:rsidRDefault="002A24D9" w:rsidP="00E60D8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627" w:type="dxa"/>
            <w:tcBorders>
              <w:bottom w:val="single" w:sz="4" w:space="0" w:color="000000"/>
            </w:tcBorders>
          </w:tcPr>
          <w:p w14:paraId="75BDBB2D" w14:textId="77777777" w:rsidR="002A24D9" w:rsidRPr="00CC70A6" w:rsidRDefault="002A24D9" w:rsidP="00E60D82">
            <w:pPr>
              <w:ind w:left="60" w:right="60"/>
              <w:rPr>
                <w:rFonts w:ascii="Times New Roman" w:eastAsia="Times New Roman" w:hAnsi="Times New Roman" w:cs="Times New Roman"/>
              </w:rPr>
            </w:pPr>
            <w:r w:rsidRPr="00CC70A6">
              <w:rPr>
                <w:rFonts w:ascii="Times New Roman" w:eastAsia="Times New Roman" w:hAnsi="Times New Roman" w:cs="Times New Roman"/>
              </w:rPr>
              <w:t>p</w:t>
            </w:r>
          </w:p>
        </w:tc>
        <w:tc>
          <w:tcPr>
            <w:tcW w:w="1783" w:type="dxa"/>
            <w:tcBorders>
              <w:bottom w:val="single" w:sz="4" w:space="0" w:color="000000"/>
            </w:tcBorders>
          </w:tcPr>
          <w:p w14:paraId="0AC29C9F"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0.008</w:t>
            </w:r>
          </w:p>
        </w:tc>
        <w:tc>
          <w:tcPr>
            <w:tcW w:w="1701" w:type="dxa"/>
            <w:tcBorders>
              <w:bottom w:val="single" w:sz="4" w:space="0" w:color="000000"/>
            </w:tcBorders>
          </w:tcPr>
          <w:p w14:paraId="66FF2932"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0.594</w:t>
            </w:r>
          </w:p>
        </w:tc>
        <w:tc>
          <w:tcPr>
            <w:tcW w:w="1560" w:type="dxa"/>
            <w:tcBorders>
              <w:bottom w:val="single" w:sz="4" w:space="0" w:color="000000"/>
            </w:tcBorders>
          </w:tcPr>
          <w:p w14:paraId="65DC4E29"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0.346</w:t>
            </w:r>
          </w:p>
        </w:tc>
        <w:tc>
          <w:tcPr>
            <w:tcW w:w="1423" w:type="dxa"/>
            <w:tcBorders>
              <w:bottom w:val="single" w:sz="4" w:space="0" w:color="000000"/>
            </w:tcBorders>
          </w:tcPr>
          <w:p w14:paraId="4FAF636B" w14:textId="77777777" w:rsidR="002A24D9" w:rsidRPr="00CC70A6" w:rsidRDefault="002A24D9" w:rsidP="00E60D82">
            <w:pPr>
              <w:ind w:left="60" w:right="60"/>
              <w:jc w:val="center"/>
              <w:rPr>
                <w:rFonts w:ascii="Times New Roman" w:eastAsia="Times New Roman" w:hAnsi="Times New Roman" w:cs="Times New Roman"/>
              </w:rPr>
            </w:pPr>
            <w:r w:rsidRPr="00CC70A6">
              <w:rPr>
                <w:rFonts w:ascii="Times New Roman" w:eastAsia="Times New Roman" w:hAnsi="Times New Roman" w:cs="Times New Roman"/>
              </w:rPr>
              <w:t>0.059</w:t>
            </w:r>
          </w:p>
        </w:tc>
      </w:tr>
      <w:tr w:rsidR="002A24D9" w:rsidRPr="00CC70A6" w14:paraId="3266E1BB" w14:textId="77777777" w:rsidTr="00E60D82">
        <w:trPr>
          <w:trHeight w:val="567"/>
        </w:trPr>
        <w:tc>
          <w:tcPr>
            <w:tcW w:w="567" w:type="dxa"/>
            <w:vMerge/>
            <w:tcBorders>
              <w:top w:val="single" w:sz="4" w:space="0" w:color="000000"/>
            </w:tcBorders>
          </w:tcPr>
          <w:p w14:paraId="2A39F30E" w14:textId="77777777" w:rsidR="002A24D9" w:rsidRPr="00CC70A6" w:rsidRDefault="002A24D9" w:rsidP="00E60D8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26" w:type="dxa"/>
            <w:vMerge w:val="restart"/>
            <w:tcBorders>
              <w:top w:val="single" w:sz="4" w:space="0" w:color="000000"/>
            </w:tcBorders>
          </w:tcPr>
          <w:p w14:paraId="0C2E2B05" w14:textId="77777777" w:rsidR="002A24D9" w:rsidRPr="00CC70A6" w:rsidRDefault="002A24D9" w:rsidP="00E60D82">
            <w:pPr>
              <w:spacing w:line="480" w:lineRule="auto"/>
              <w:ind w:left="60" w:right="60"/>
              <w:rPr>
                <w:rFonts w:ascii="Times New Roman" w:eastAsia="Times New Roman" w:hAnsi="Times New Roman" w:cs="Times New Roman"/>
                <w:b/>
              </w:rPr>
            </w:pPr>
            <w:r w:rsidRPr="00CC70A6">
              <w:rPr>
                <w:rFonts w:ascii="Times New Roman" w:eastAsia="Times New Roman" w:hAnsi="Times New Roman" w:cs="Times New Roman"/>
                <w:b/>
              </w:rPr>
              <w:t>General Health</w:t>
            </w:r>
          </w:p>
        </w:tc>
        <w:tc>
          <w:tcPr>
            <w:tcW w:w="627" w:type="dxa"/>
            <w:tcBorders>
              <w:top w:val="single" w:sz="4" w:space="0" w:color="000000"/>
            </w:tcBorders>
          </w:tcPr>
          <w:p w14:paraId="62350481" w14:textId="77777777" w:rsidR="002A24D9" w:rsidRPr="00CC70A6" w:rsidRDefault="002A24D9" w:rsidP="00E60D82">
            <w:pPr>
              <w:ind w:left="60" w:right="60"/>
              <w:rPr>
                <w:rFonts w:ascii="Times New Roman" w:eastAsia="Times New Roman" w:hAnsi="Times New Roman" w:cs="Times New Roman"/>
              </w:rPr>
            </w:pPr>
            <w:r w:rsidRPr="00CC70A6">
              <w:rPr>
                <w:rFonts w:ascii="Times New Roman" w:eastAsia="Times New Roman" w:hAnsi="Times New Roman" w:cs="Times New Roman"/>
              </w:rPr>
              <w:t>r</w:t>
            </w:r>
          </w:p>
        </w:tc>
        <w:tc>
          <w:tcPr>
            <w:tcW w:w="1783" w:type="dxa"/>
            <w:tcBorders>
              <w:top w:val="single" w:sz="4" w:space="0" w:color="000000"/>
            </w:tcBorders>
          </w:tcPr>
          <w:p w14:paraId="26FAB0B7"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-0.188</w:t>
            </w:r>
            <w:r w:rsidRPr="00CC70A6">
              <w:rPr>
                <w:rFonts w:ascii="Times New Roman" w:eastAsia="Times New Roman" w:hAnsi="Times New Roman" w:cs="Times New Roman"/>
                <w:b/>
                <w:vertAlign w:val="superscript"/>
              </w:rPr>
              <w:t>*</w:t>
            </w:r>
          </w:p>
        </w:tc>
        <w:tc>
          <w:tcPr>
            <w:tcW w:w="1701" w:type="dxa"/>
            <w:tcBorders>
              <w:top w:val="single" w:sz="4" w:space="0" w:color="000000"/>
            </w:tcBorders>
          </w:tcPr>
          <w:p w14:paraId="7A5A2CE0"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-0.188</w:t>
            </w:r>
            <w:r w:rsidRPr="00CC70A6">
              <w:rPr>
                <w:rFonts w:ascii="Times New Roman" w:eastAsia="Times New Roman" w:hAnsi="Times New Roman" w:cs="Times New Roman"/>
                <w:b/>
                <w:vertAlign w:val="superscript"/>
              </w:rPr>
              <w:t>*</w:t>
            </w:r>
          </w:p>
        </w:tc>
        <w:tc>
          <w:tcPr>
            <w:tcW w:w="1560" w:type="dxa"/>
            <w:tcBorders>
              <w:top w:val="single" w:sz="4" w:space="0" w:color="000000"/>
            </w:tcBorders>
          </w:tcPr>
          <w:p w14:paraId="707889C1"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-0.248</w:t>
            </w:r>
            <w:r w:rsidRPr="00CC70A6">
              <w:rPr>
                <w:rFonts w:ascii="Times New Roman" w:eastAsia="Times New Roman" w:hAnsi="Times New Roman" w:cs="Times New Roman"/>
                <w:b/>
                <w:vertAlign w:val="superscript"/>
              </w:rPr>
              <w:t>**</w:t>
            </w:r>
          </w:p>
        </w:tc>
        <w:tc>
          <w:tcPr>
            <w:tcW w:w="1423" w:type="dxa"/>
            <w:tcBorders>
              <w:top w:val="single" w:sz="4" w:space="0" w:color="000000"/>
            </w:tcBorders>
          </w:tcPr>
          <w:p w14:paraId="5B499F08"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-0.260</w:t>
            </w:r>
            <w:r w:rsidRPr="00CC70A6">
              <w:rPr>
                <w:rFonts w:ascii="Times New Roman" w:eastAsia="Times New Roman" w:hAnsi="Times New Roman" w:cs="Times New Roman"/>
                <w:b/>
                <w:vertAlign w:val="superscript"/>
              </w:rPr>
              <w:t>**</w:t>
            </w:r>
          </w:p>
        </w:tc>
      </w:tr>
      <w:tr w:rsidR="002A24D9" w:rsidRPr="00CC70A6" w14:paraId="117B0307" w14:textId="77777777" w:rsidTr="00E60D82">
        <w:trPr>
          <w:trHeight w:val="567"/>
        </w:trPr>
        <w:tc>
          <w:tcPr>
            <w:tcW w:w="567" w:type="dxa"/>
            <w:vMerge/>
            <w:tcBorders>
              <w:top w:val="single" w:sz="4" w:space="0" w:color="000000"/>
            </w:tcBorders>
          </w:tcPr>
          <w:p w14:paraId="2FEE8506" w14:textId="77777777" w:rsidR="002A24D9" w:rsidRPr="00CC70A6" w:rsidRDefault="002A24D9" w:rsidP="00E60D82">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126" w:type="dxa"/>
            <w:vMerge/>
            <w:tcBorders>
              <w:top w:val="single" w:sz="4" w:space="0" w:color="000000"/>
            </w:tcBorders>
          </w:tcPr>
          <w:p w14:paraId="6C71F298" w14:textId="77777777" w:rsidR="002A24D9" w:rsidRPr="00CC70A6" w:rsidRDefault="002A24D9" w:rsidP="00E60D82">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27" w:type="dxa"/>
            <w:tcBorders>
              <w:bottom w:val="single" w:sz="4" w:space="0" w:color="000000"/>
            </w:tcBorders>
          </w:tcPr>
          <w:p w14:paraId="6A74B2FE" w14:textId="77777777" w:rsidR="002A24D9" w:rsidRPr="00CC70A6" w:rsidRDefault="002A24D9" w:rsidP="00E60D82">
            <w:pPr>
              <w:ind w:left="60" w:right="60"/>
              <w:rPr>
                <w:rFonts w:ascii="Times New Roman" w:eastAsia="Times New Roman" w:hAnsi="Times New Roman" w:cs="Times New Roman"/>
              </w:rPr>
            </w:pPr>
            <w:r w:rsidRPr="00CC70A6">
              <w:rPr>
                <w:rFonts w:ascii="Times New Roman" w:eastAsia="Times New Roman" w:hAnsi="Times New Roman" w:cs="Times New Roman"/>
              </w:rPr>
              <w:t>p</w:t>
            </w:r>
          </w:p>
        </w:tc>
        <w:tc>
          <w:tcPr>
            <w:tcW w:w="1783" w:type="dxa"/>
            <w:tcBorders>
              <w:bottom w:val="single" w:sz="4" w:space="0" w:color="000000"/>
            </w:tcBorders>
          </w:tcPr>
          <w:p w14:paraId="1A03AB31"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0.011</w:t>
            </w:r>
          </w:p>
        </w:tc>
        <w:tc>
          <w:tcPr>
            <w:tcW w:w="1701" w:type="dxa"/>
            <w:tcBorders>
              <w:bottom w:val="single" w:sz="4" w:space="0" w:color="000000"/>
            </w:tcBorders>
          </w:tcPr>
          <w:p w14:paraId="19CB4661"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0.011</w:t>
            </w:r>
          </w:p>
        </w:tc>
        <w:tc>
          <w:tcPr>
            <w:tcW w:w="1560" w:type="dxa"/>
            <w:tcBorders>
              <w:bottom w:val="single" w:sz="4" w:space="0" w:color="000000"/>
            </w:tcBorders>
          </w:tcPr>
          <w:p w14:paraId="2657A6F8"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0.001</w:t>
            </w:r>
          </w:p>
        </w:tc>
        <w:tc>
          <w:tcPr>
            <w:tcW w:w="1423" w:type="dxa"/>
            <w:tcBorders>
              <w:bottom w:val="single" w:sz="4" w:space="0" w:color="000000"/>
            </w:tcBorders>
          </w:tcPr>
          <w:p w14:paraId="0BAD469F" w14:textId="77777777" w:rsidR="002A24D9" w:rsidRPr="00CC70A6" w:rsidRDefault="002A24D9" w:rsidP="00E60D82">
            <w:pPr>
              <w:ind w:left="60" w:right="60"/>
              <w:jc w:val="center"/>
              <w:rPr>
                <w:rFonts w:ascii="Times New Roman" w:eastAsia="Times New Roman" w:hAnsi="Times New Roman" w:cs="Times New Roman"/>
                <w:b/>
              </w:rPr>
            </w:pPr>
            <w:r w:rsidRPr="00CC70A6">
              <w:rPr>
                <w:rFonts w:ascii="Times New Roman" w:eastAsia="Times New Roman" w:hAnsi="Times New Roman" w:cs="Times New Roman"/>
                <w:b/>
              </w:rPr>
              <w:t>0.000</w:t>
            </w:r>
          </w:p>
        </w:tc>
      </w:tr>
    </w:tbl>
    <w:p w14:paraId="372FDF09" w14:textId="77777777" w:rsidR="002A24D9" w:rsidRPr="00CC70A6" w:rsidRDefault="002A24D9" w:rsidP="002A24D9">
      <w:pPr>
        <w:spacing w:line="360" w:lineRule="auto"/>
        <w:jc w:val="both"/>
        <w:rPr>
          <w:rFonts w:ascii="Times New Roman" w:eastAsia="Times New Roman" w:hAnsi="Times New Roman" w:cs="Times New Roman"/>
          <w:sz w:val="24"/>
          <w:szCs w:val="24"/>
        </w:rPr>
        <w:sectPr w:rsidR="002A24D9" w:rsidRPr="00CC70A6">
          <w:pgSz w:w="11906" w:h="16838"/>
          <w:pgMar w:top="1417" w:right="1417" w:bottom="1417" w:left="1417" w:header="708" w:footer="708" w:gutter="0"/>
          <w:cols w:space="708"/>
        </w:sectPr>
      </w:pPr>
    </w:p>
    <w:p w14:paraId="428C3EA7" w14:textId="77777777" w:rsidR="002A24D9" w:rsidRPr="00CC70A6" w:rsidRDefault="002A24D9" w:rsidP="002A24D9">
      <w:r w:rsidRPr="00CC70A6">
        <w:rPr>
          <w:noProof/>
          <w:lang w:val="tr-TR"/>
        </w:rPr>
        <w:lastRenderedPageBreak/>
        <w:drawing>
          <wp:inline distT="0" distB="0" distL="0" distR="0" wp14:anchorId="276F37FF" wp14:editId="70C408ED">
            <wp:extent cx="5760720" cy="7454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60720" cy="7454900"/>
                    </a:xfrm>
                    <a:prstGeom prst="rect">
                      <a:avLst/>
                    </a:prstGeom>
                    <a:ln/>
                  </pic:spPr>
                </pic:pic>
              </a:graphicData>
            </a:graphic>
          </wp:inline>
        </w:drawing>
      </w:r>
    </w:p>
    <w:tbl>
      <w:tblPr>
        <w:tblStyle w:val="a1"/>
        <w:tblW w:w="79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7"/>
        <w:gridCol w:w="1084"/>
        <w:gridCol w:w="1086"/>
        <w:gridCol w:w="1079"/>
        <w:gridCol w:w="1136"/>
        <w:gridCol w:w="1136"/>
        <w:gridCol w:w="1137"/>
      </w:tblGrid>
      <w:tr w:rsidR="002A24D9" w:rsidRPr="00CC70A6" w14:paraId="22FAC0FD" w14:textId="77777777" w:rsidTr="00E60D82">
        <w:trPr>
          <w:trHeight w:val="315"/>
        </w:trPr>
        <w:tc>
          <w:tcPr>
            <w:tcW w:w="1327" w:type="dxa"/>
            <w:tcBorders>
              <w:top w:val="single" w:sz="4" w:space="0" w:color="000000"/>
              <w:left w:val="nil"/>
              <w:bottom w:val="nil"/>
              <w:right w:val="nil"/>
            </w:tcBorders>
            <w:vAlign w:val="center"/>
          </w:tcPr>
          <w:p w14:paraId="194C531A" w14:textId="77777777" w:rsidR="002A24D9" w:rsidRPr="00CC70A6" w:rsidRDefault="002A24D9" w:rsidP="00E60D82">
            <w:pPr>
              <w:rPr>
                <w:rFonts w:ascii="Times New Roman" w:eastAsia="Times New Roman" w:hAnsi="Times New Roman" w:cs="Times New Roman"/>
                <w:b/>
              </w:rPr>
            </w:pPr>
            <w:r w:rsidRPr="00CC70A6">
              <w:rPr>
                <w:rFonts w:ascii="Times New Roman" w:eastAsia="Times New Roman" w:hAnsi="Times New Roman" w:cs="Times New Roman"/>
                <w:b/>
              </w:rPr>
              <w:t>CMIN/DF</w:t>
            </w:r>
          </w:p>
        </w:tc>
        <w:tc>
          <w:tcPr>
            <w:tcW w:w="1084" w:type="dxa"/>
            <w:tcBorders>
              <w:top w:val="single" w:sz="4" w:space="0" w:color="000000"/>
              <w:left w:val="nil"/>
              <w:bottom w:val="nil"/>
              <w:right w:val="nil"/>
            </w:tcBorders>
            <w:vAlign w:val="center"/>
          </w:tcPr>
          <w:p w14:paraId="201CDC65" w14:textId="77777777" w:rsidR="002A24D9" w:rsidRPr="00CC70A6" w:rsidRDefault="002A24D9" w:rsidP="00E60D82">
            <w:pPr>
              <w:rPr>
                <w:rFonts w:ascii="Times New Roman" w:eastAsia="Times New Roman" w:hAnsi="Times New Roman" w:cs="Times New Roman"/>
                <w:b/>
              </w:rPr>
            </w:pPr>
            <w:r w:rsidRPr="00CC70A6">
              <w:rPr>
                <w:rFonts w:ascii="Times New Roman" w:eastAsia="Times New Roman" w:hAnsi="Times New Roman" w:cs="Times New Roman"/>
                <w:b/>
              </w:rPr>
              <w:t>P</w:t>
            </w:r>
          </w:p>
        </w:tc>
        <w:tc>
          <w:tcPr>
            <w:tcW w:w="1086" w:type="dxa"/>
            <w:tcBorders>
              <w:top w:val="single" w:sz="4" w:space="0" w:color="000000"/>
              <w:left w:val="nil"/>
              <w:bottom w:val="nil"/>
              <w:right w:val="nil"/>
            </w:tcBorders>
            <w:vAlign w:val="center"/>
          </w:tcPr>
          <w:p w14:paraId="0E3FE144" w14:textId="77777777" w:rsidR="002A24D9" w:rsidRPr="00CC70A6" w:rsidRDefault="002A24D9" w:rsidP="00E60D82">
            <w:pPr>
              <w:rPr>
                <w:rFonts w:ascii="Times New Roman" w:eastAsia="Times New Roman" w:hAnsi="Times New Roman" w:cs="Times New Roman"/>
                <w:b/>
              </w:rPr>
            </w:pPr>
            <w:r w:rsidRPr="00CC70A6">
              <w:rPr>
                <w:rFonts w:ascii="Times New Roman" w:eastAsia="Times New Roman" w:hAnsi="Times New Roman" w:cs="Times New Roman"/>
                <w:b/>
              </w:rPr>
              <w:t>CMIN</w:t>
            </w:r>
          </w:p>
        </w:tc>
        <w:tc>
          <w:tcPr>
            <w:tcW w:w="1079" w:type="dxa"/>
            <w:tcBorders>
              <w:top w:val="single" w:sz="4" w:space="0" w:color="000000"/>
              <w:left w:val="nil"/>
              <w:bottom w:val="nil"/>
              <w:right w:val="nil"/>
            </w:tcBorders>
            <w:vAlign w:val="center"/>
          </w:tcPr>
          <w:p w14:paraId="43B1A79F" w14:textId="77777777" w:rsidR="002A24D9" w:rsidRPr="00CC70A6" w:rsidRDefault="002A24D9" w:rsidP="00E60D82">
            <w:pPr>
              <w:rPr>
                <w:rFonts w:ascii="Times New Roman" w:eastAsia="Times New Roman" w:hAnsi="Times New Roman" w:cs="Times New Roman"/>
                <w:b/>
              </w:rPr>
            </w:pPr>
            <w:r w:rsidRPr="00CC70A6">
              <w:rPr>
                <w:rFonts w:ascii="Times New Roman" w:eastAsia="Times New Roman" w:hAnsi="Times New Roman" w:cs="Times New Roman"/>
                <w:b/>
              </w:rPr>
              <w:t>DF</w:t>
            </w:r>
          </w:p>
        </w:tc>
        <w:tc>
          <w:tcPr>
            <w:tcW w:w="1136" w:type="dxa"/>
            <w:tcBorders>
              <w:top w:val="single" w:sz="4" w:space="0" w:color="000000"/>
              <w:left w:val="nil"/>
              <w:bottom w:val="nil"/>
              <w:right w:val="nil"/>
            </w:tcBorders>
            <w:vAlign w:val="center"/>
          </w:tcPr>
          <w:p w14:paraId="11786844" w14:textId="77777777" w:rsidR="002A24D9" w:rsidRPr="00CC70A6" w:rsidRDefault="002A24D9" w:rsidP="00E60D82">
            <w:pPr>
              <w:rPr>
                <w:rFonts w:ascii="Times New Roman" w:eastAsia="Times New Roman" w:hAnsi="Times New Roman" w:cs="Times New Roman"/>
                <w:b/>
              </w:rPr>
            </w:pPr>
            <w:r w:rsidRPr="00CC70A6">
              <w:rPr>
                <w:rFonts w:ascii="Times New Roman" w:eastAsia="Times New Roman" w:hAnsi="Times New Roman" w:cs="Times New Roman"/>
                <w:b/>
              </w:rPr>
              <w:t>CFI</w:t>
            </w:r>
          </w:p>
        </w:tc>
        <w:tc>
          <w:tcPr>
            <w:tcW w:w="1136" w:type="dxa"/>
            <w:tcBorders>
              <w:top w:val="single" w:sz="4" w:space="0" w:color="000000"/>
              <w:left w:val="nil"/>
              <w:bottom w:val="nil"/>
              <w:right w:val="nil"/>
            </w:tcBorders>
            <w:vAlign w:val="center"/>
          </w:tcPr>
          <w:p w14:paraId="5344A296" w14:textId="77777777" w:rsidR="002A24D9" w:rsidRPr="00CC70A6" w:rsidRDefault="002A24D9" w:rsidP="00E60D82">
            <w:pPr>
              <w:rPr>
                <w:rFonts w:ascii="Times New Roman" w:eastAsia="Times New Roman" w:hAnsi="Times New Roman" w:cs="Times New Roman"/>
                <w:b/>
              </w:rPr>
            </w:pPr>
            <w:r w:rsidRPr="00CC70A6">
              <w:rPr>
                <w:rFonts w:ascii="Times New Roman" w:eastAsia="Times New Roman" w:hAnsi="Times New Roman" w:cs="Times New Roman"/>
                <w:b/>
              </w:rPr>
              <w:t>GFI</w:t>
            </w:r>
          </w:p>
        </w:tc>
        <w:tc>
          <w:tcPr>
            <w:tcW w:w="1137" w:type="dxa"/>
            <w:tcBorders>
              <w:top w:val="single" w:sz="4" w:space="0" w:color="000000"/>
              <w:left w:val="nil"/>
              <w:bottom w:val="nil"/>
              <w:right w:val="nil"/>
            </w:tcBorders>
            <w:vAlign w:val="center"/>
          </w:tcPr>
          <w:p w14:paraId="0B1E42F1" w14:textId="77777777" w:rsidR="002A24D9" w:rsidRPr="00CC70A6" w:rsidRDefault="002A24D9" w:rsidP="00E60D82">
            <w:pPr>
              <w:rPr>
                <w:rFonts w:ascii="Times New Roman" w:eastAsia="Times New Roman" w:hAnsi="Times New Roman" w:cs="Times New Roman"/>
                <w:b/>
              </w:rPr>
            </w:pPr>
            <w:r w:rsidRPr="00CC70A6">
              <w:rPr>
                <w:rFonts w:ascii="Times New Roman" w:eastAsia="Times New Roman" w:hAnsi="Times New Roman" w:cs="Times New Roman"/>
                <w:b/>
              </w:rPr>
              <w:t>RMSEA</w:t>
            </w:r>
          </w:p>
        </w:tc>
      </w:tr>
      <w:tr w:rsidR="002A24D9" w:rsidRPr="00CC70A6" w14:paraId="36E11311" w14:textId="77777777" w:rsidTr="00E60D82">
        <w:trPr>
          <w:trHeight w:val="324"/>
        </w:trPr>
        <w:tc>
          <w:tcPr>
            <w:tcW w:w="1327" w:type="dxa"/>
            <w:tcBorders>
              <w:top w:val="nil"/>
              <w:left w:val="nil"/>
              <w:bottom w:val="single" w:sz="4" w:space="0" w:color="000000"/>
              <w:right w:val="nil"/>
            </w:tcBorders>
            <w:vAlign w:val="center"/>
          </w:tcPr>
          <w:p w14:paraId="08CA6E8C" w14:textId="77777777" w:rsidR="002A24D9" w:rsidRPr="00CC70A6" w:rsidRDefault="002A24D9" w:rsidP="00E60D82">
            <w:pPr>
              <w:rPr>
                <w:rFonts w:ascii="Times New Roman" w:eastAsia="Times New Roman" w:hAnsi="Times New Roman" w:cs="Times New Roman"/>
              </w:rPr>
            </w:pPr>
            <w:r w:rsidRPr="00CC70A6">
              <w:rPr>
                <w:rFonts w:ascii="Times New Roman" w:eastAsia="Times New Roman" w:hAnsi="Times New Roman" w:cs="Times New Roman"/>
              </w:rPr>
              <w:t>2,345</w:t>
            </w:r>
          </w:p>
        </w:tc>
        <w:tc>
          <w:tcPr>
            <w:tcW w:w="1084" w:type="dxa"/>
            <w:tcBorders>
              <w:top w:val="nil"/>
              <w:left w:val="nil"/>
              <w:bottom w:val="single" w:sz="4" w:space="0" w:color="000000"/>
              <w:right w:val="nil"/>
            </w:tcBorders>
            <w:vAlign w:val="center"/>
          </w:tcPr>
          <w:p w14:paraId="58FFB305" w14:textId="77777777" w:rsidR="002A24D9" w:rsidRPr="00CC70A6" w:rsidRDefault="002A24D9" w:rsidP="00E60D82">
            <w:pPr>
              <w:rPr>
                <w:rFonts w:ascii="Times New Roman" w:eastAsia="Times New Roman" w:hAnsi="Times New Roman" w:cs="Times New Roman"/>
              </w:rPr>
            </w:pPr>
            <w:r w:rsidRPr="00CC70A6">
              <w:rPr>
                <w:rFonts w:ascii="Times New Roman" w:eastAsia="Times New Roman" w:hAnsi="Times New Roman" w:cs="Times New Roman"/>
              </w:rPr>
              <w:t>&lt;0,01</w:t>
            </w:r>
          </w:p>
        </w:tc>
        <w:tc>
          <w:tcPr>
            <w:tcW w:w="1086" w:type="dxa"/>
            <w:tcBorders>
              <w:top w:val="nil"/>
              <w:left w:val="nil"/>
              <w:bottom w:val="single" w:sz="4" w:space="0" w:color="000000"/>
              <w:right w:val="nil"/>
            </w:tcBorders>
            <w:vAlign w:val="center"/>
          </w:tcPr>
          <w:p w14:paraId="6483AF90" w14:textId="77777777" w:rsidR="002A24D9" w:rsidRPr="00CC70A6" w:rsidRDefault="002A24D9" w:rsidP="00E60D82">
            <w:pPr>
              <w:rPr>
                <w:rFonts w:ascii="Times New Roman" w:eastAsia="Times New Roman" w:hAnsi="Times New Roman" w:cs="Times New Roman"/>
              </w:rPr>
            </w:pPr>
            <w:r w:rsidRPr="00CC70A6">
              <w:rPr>
                <w:rFonts w:ascii="Times New Roman" w:eastAsia="Times New Roman" w:hAnsi="Times New Roman" w:cs="Times New Roman"/>
              </w:rPr>
              <w:t>86.774</w:t>
            </w:r>
          </w:p>
        </w:tc>
        <w:tc>
          <w:tcPr>
            <w:tcW w:w="1079" w:type="dxa"/>
            <w:tcBorders>
              <w:top w:val="nil"/>
              <w:left w:val="nil"/>
              <w:bottom w:val="single" w:sz="4" w:space="0" w:color="000000"/>
              <w:right w:val="nil"/>
            </w:tcBorders>
            <w:vAlign w:val="center"/>
          </w:tcPr>
          <w:p w14:paraId="2AF324F8" w14:textId="77777777" w:rsidR="002A24D9" w:rsidRPr="00CC70A6" w:rsidRDefault="002A24D9" w:rsidP="00E60D82">
            <w:pPr>
              <w:rPr>
                <w:rFonts w:ascii="Times New Roman" w:eastAsia="Times New Roman" w:hAnsi="Times New Roman" w:cs="Times New Roman"/>
              </w:rPr>
            </w:pPr>
            <w:r w:rsidRPr="00CC70A6">
              <w:rPr>
                <w:rFonts w:ascii="Times New Roman" w:eastAsia="Times New Roman" w:hAnsi="Times New Roman" w:cs="Times New Roman"/>
              </w:rPr>
              <w:t>37</w:t>
            </w:r>
          </w:p>
        </w:tc>
        <w:tc>
          <w:tcPr>
            <w:tcW w:w="1136" w:type="dxa"/>
            <w:tcBorders>
              <w:top w:val="nil"/>
              <w:left w:val="nil"/>
              <w:bottom w:val="single" w:sz="4" w:space="0" w:color="000000"/>
              <w:right w:val="nil"/>
            </w:tcBorders>
            <w:vAlign w:val="center"/>
          </w:tcPr>
          <w:p w14:paraId="4CDE0906" w14:textId="77777777" w:rsidR="002A24D9" w:rsidRPr="00CC70A6" w:rsidRDefault="002A24D9" w:rsidP="00E60D82">
            <w:pPr>
              <w:rPr>
                <w:rFonts w:ascii="Times New Roman" w:eastAsia="Times New Roman" w:hAnsi="Times New Roman" w:cs="Times New Roman"/>
              </w:rPr>
            </w:pPr>
            <w:r w:rsidRPr="00CC70A6">
              <w:rPr>
                <w:rFonts w:ascii="Times New Roman" w:eastAsia="Times New Roman" w:hAnsi="Times New Roman" w:cs="Times New Roman"/>
              </w:rPr>
              <w:t>0,912</w:t>
            </w:r>
          </w:p>
        </w:tc>
        <w:tc>
          <w:tcPr>
            <w:tcW w:w="1136" w:type="dxa"/>
            <w:tcBorders>
              <w:top w:val="nil"/>
              <w:left w:val="nil"/>
              <w:bottom w:val="single" w:sz="4" w:space="0" w:color="000000"/>
              <w:right w:val="nil"/>
            </w:tcBorders>
            <w:vAlign w:val="center"/>
          </w:tcPr>
          <w:p w14:paraId="7D0CF73A" w14:textId="77777777" w:rsidR="002A24D9" w:rsidRPr="00CC70A6" w:rsidRDefault="002A24D9" w:rsidP="00E60D82">
            <w:pPr>
              <w:rPr>
                <w:rFonts w:ascii="Times New Roman" w:eastAsia="Times New Roman" w:hAnsi="Times New Roman" w:cs="Times New Roman"/>
              </w:rPr>
            </w:pPr>
            <w:r w:rsidRPr="00CC70A6">
              <w:rPr>
                <w:rFonts w:ascii="Times New Roman" w:eastAsia="Times New Roman" w:hAnsi="Times New Roman" w:cs="Times New Roman"/>
              </w:rPr>
              <w:t>0,923</w:t>
            </w:r>
          </w:p>
        </w:tc>
        <w:tc>
          <w:tcPr>
            <w:tcW w:w="1137" w:type="dxa"/>
            <w:tcBorders>
              <w:top w:val="nil"/>
              <w:left w:val="nil"/>
              <w:bottom w:val="single" w:sz="4" w:space="0" w:color="000000"/>
              <w:right w:val="nil"/>
            </w:tcBorders>
            <w:vAlign w:val="center"/>
          </w:tcPr>
          <w:p w14:paraId="75757A48" w14:textId="77777777" w:rsidR="002A24D9" w:rsidRPr="00CC70A6" w:rsidRDefault="002A24D9" w:rsidP="00E60D82">
            <w:pPr>
              <w:rPr>
                <w:rFonts w:ascii="Times New Roman" w:eastAsia="Times New Roman" w:hAnsi="Times New Roman" w:cs="Times New Roman"/>
              </w:rPr>
            </w:pPr>
            <w:r w:rsidRPr="00CC70A6">
              <w:rPr>
                <w:rFonts w:ascii="Times New Roman" w:eastAsia="Times New Roman" w:hAnsi="Times New Roman" w:cs="Times New Roman"/>
              </w:rPr>
              <w:t>0,086</w:t>
            </w:r>
          </w:p>
        </w:tc>
      </w:tr>
    </w:tbl>
    <w:p w14:paraId="73A55734" w14:textId="77777777" w:rsidR="002A24D9" w:rsidRPr="00CC70A6" w:rsidRDefault="002A24D9" w:rsidP="002A24D9">
      <w:pPr>
        <w:rPr>
          <w:rFonts w:ascii="Times New Roman" w:eastAsia="Times New Roman" w:hAnsi="Times New Roman" w:cs="Times New Roman"/>
          <w:sz w:val="24"/>
          <w:szCs w:val="24"/>
        </w:rPr>
      </w:pPr>
    </w:p>
    <w:p w14:paraId="290F528A" w14:textId="77777777" w:rsidR="002A24D9" w:rsidRPr="00CC70A6" w:rsidRDefault="002A24D9" w:rsidP="002A24D9">
      <w:pPr>
        <w:rPr>
          <w:rFonts w:ascii="Times New Roman" w:eastAsia="Times New Roman" w:hAnsi="Times New Roman" w:cs="Times New Roman"/>
          <w:sz w:val="24"/>
          <w:szCs w:val="24"/>
        </w:rPr>
      </w:pPr>
      <w:r w:rsidRPr="00CC70A6">
        <w:rPr>
          <w:rFonts w:ascii="Times New Roman" w:eastAsia="Times New Roman" w:hAnsi="Times New Roman" w:cs="Times New Roman"/>
          <w:b/>
          <w:sz w:val="24"/>
          <w:szCs w:val="24"/>
        </w:rPr>
        <w:t xml:space="preserve">Figure 1: </w:t>
      </w:r>
      <w:r w:rsidRPr="00CC70A6">
        <w:rPr>
          <w:rFonts w:ascii="Times New Roman" w:eastAsia="Times New Roman" w:hAnsi="Times New Roman" w:cs="Times New Roman"/>
          <w:sz w:val="24"/>
          <w:szCs w:val="24"/>
          <w:highlight w:val="white"/>
        </w:rPr>
        <w:t xml:space="preserve">The structural equation model.  </w:t>
      </w:r>
    </w:p>
    <w:p w14:paraId="6623B09E" w14:textId="77777777" w:rsidR="002A24D9" w:rsidRPr="00CC70A6" w:rsidRDefault="002A24D9" w:rsidP="002A24D9">
      <w:pPr>
        <w:spacing w:line="480" w:lineRule="auto"/>
        <w:jc w:val="both"/>
        <w:rPr>
          <w:rFonts w:ascii="Times New Roman" w:eastAsia="Times New Roman" w:hAnsi="Times New Roman" w:cs="Times New Roman"/>
          <w:sz w:val="24"/>
          <w:szCs w:val="24"/>
        </w:rPr>
      </w:pPr>
    </w:p>
    <w:sectPr w:rsidR="002A24D9" w:rsidRPr="00CC70A6" w:rsidSect="00864C3E">
      <w:pgSz w:w="11906" w:h="16838"/>
      <w:pgMar w:top="1417" w:right="1417" w:bottom="1135"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0FBC0" w14:textId="77777777" w:rsidR="004C50FE" w:rsidRDefault="004C50FE">
      <w:pPr>
        <w:spacing w:after="0" w:line="240" w:lineRule="auto"/>
      </w:pPr>
      <w:r>
        <w:separator/>
      </w:r>
    </w:p>
  </w:endnote>
  <w:endnote w:type="continuationSeparator" w:id="0">
    <w:p w14:paraId="742654E2" w14:textId="77777777" w:rsidR="004C50FE" w:rsidRDefault="004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75D64" w14:textId="77777777" w:rsidR="00E60D82" w:rsidRDefault="00E60D82">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C3498">
      <w:rPr>
        <w:noProof/>
        <w:color w:val="000000"/>
      </w:rPr>
      <w:t>1</w:t>
    </w:r>
    <w:r>
      <w:rPr>
        <w:color w:val="000000"/>
      </w:rPr>
      <w:fldChar w:fldCharType="end"/>
    </w:r>
  </w:p>
  <w:p w14:paraId="68E69161" w14:textId="77777777" w:rsidR="00E60D82" w:rsidRDefault="00E60D8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5366E" w14:textId="77777777" w:rsidR="004C50FE" w:rsidRDefault="004C50FE">
      <w:pPr>
        <w:spacing w:after="0" w:line="240" w:lineRule="auto"/>
      </w:pPr>
      <w:r>
        <w:separator/>
      </w:r>
    </w:p>
  </w:footnote>
  <w:footnote w:type="continuationSeparator" w:id="0">
    <w:p w14:paraId="23EB050C" w14:textId="77777777" w:rsidR="004C50FE" w:rsidRDefault="004C5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M1MTOzNDSzMDNR0lEKTi0uzszPAykwqQUAXNpR0ywAAAA="/>
    <w:docVar w:name="EN.InstantFormat" w:val="&lt;ENInstantFormat&gt;&lt;Enabled&gt;1&lt;/Enabled&gt;&lt;ScanUnformatted&gt;1&lt;/ScanUnformatted&gt;&lt;ScanChanges&gt;1&lt;/ScanChanges&gt;&lt;Suspended&gt;0&lt;/Suspended&gt;&lt;/ENInstantFormat&gt;"/>
    <w:docVar w:name="EN.Layout" w:val="&lt;ENLayout&gt;&lt;Style&gt;APA 6th-full na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F6700B"/>
    <w:rsid w:val="00000428"/>
    <w:rsid w:val="0001536E"/>
    <w:rsid w:val="000175A9"/>
    <w:rsid w:val="00021040"/>
    <w:rsid w:val="000372AC"/>
    <w:rsid w:val="00051B4F"/>
    <w:rsid w:val="00053A10"/>
    <w:rsid w:val="000650A3"/>
    <w:rsid w:val="000656E5"/>
    <w:rsid w:val="00066ED3"/>
    <w:rsid w:val="00083068"/>
    <w:rsid w:val="00086CE5"/>
    <w:rsid w:val="000872CB"/>
    <w:rsid w:val="00091583"/>
    <w:rsid w:val="00093E7D"/>
    <w:rsid w:val="000A02BB"/>
    <w:rsid w:val="000A1E71"/>
    <w:rsid w:val="000A4A20"/>
    <w:rsid w:val="000B1D80"/>
    <w:rsid w:val="000B7B6D"/>
    <w:rsid w:val="000D4DAC"/>
    <w:rsid w:val="000D7914"/>
    <w:rsid w:val="000E3FB1"/>
    <w:rsid w:val="000E4111"/>
    <w:rsid w:val="000F6040"/>
    <w:rsid w:val="00104795"/>
    <w:rsid w:val="001119AE"/>
    <w:rsid w:val="0011646B"/>
    <w:rsid w:val="00120D7B"/>
    <w:rsid w:val="001233C5"/>
    <w:rsid w:val="001248E6"/>
    <w:rsid w:val="00126185"/>
    <w:rsid w:val="0013066B"/>
    <w:rsid w:val="00130A8D"/>
    <w:rsid w:val="00146775"/>
    <w:rsid w:val="001514D3"/>
    <w:rsid w:val="00151994"/>
    <w:rsid w:val="00153FBB"/>
    <w:rsid w:val="001557F4"/>
    <w:rsid w:val="001664FC"/>
    <w:rsid w:val="00174613"/>
    <w:rsid w:val="001934BF"/>
    <w:rsid w:val="001947C1"/>
    <w:rsid w:val="001B0EF5"/>
    <w:rsid w:val="001B5D6F"/>
    <w:rsid w:val="001C3498"/>
    <w:rsid w:val="001D3DC1"/>
    <w:rsid w:val="001E3410"/>
    <w:rsid w:val="001F1DA7"/>
    <w:rsid w:val="001F29F1"/>
    <w:rsid w:val="001F4AF0"/>
    <w:rsid w:val="001F7D7D"/>
    <w:rsid w:val="00206CFC"/>
    <w:rsid w:val="0021173D"/>
    <w:rsid w:val="00212C32"/>
    <w:rsid w:val="002135D5"/>
    <w:rsid w:val="00213B1A"/>
    <w:rsid w:val="0022152E"/>
    <w:rsid w:val="00222267"/>
    <w:rsid w:val="0023602E"/>
    <w:rsid w:val="00241217"/>
    <w:rsid w:val="00245F71"/>
    <w:rsid w:val="00250DAB"/>
    <w:rsid w:val="00251BB3"/>
    <w:rsid w:val="00254B0A"/>
    <w:rsid w:val="0026636C"/>
    <w:rsid w:val="00283D7A"/>
    <w:rsid w:val="00290699"/>
    <w:rsid w:val="002A24D9"/>
    <w:rsid w:val="002C026C"/>
    <w:rsid w:val="002C204D"/>
    <w:rsid w:val="002C259E"/>
    <w:rsid w:val="002C69D2"/>
    <w:rsid w:val="002E0963"/>
    <w:rsid w:val="002E3612"/>
    <w:rsid w:val="002E7655"/>
    <w:rsid w:val="002F38FB"/>
    <w:rsid w:val="00307699"/>
    <w:rsid w:val="003450EB"/>
    <w:rsid w:val="003466A4"/>
    <w:rsid w:val="00360E22"/>
    <w:rsid w:val="003726C2"/>
    <w:rsid w:val="00375AA5"/>
    <w:rsid w:val="0038160B"/>
    <w:rsid w:val="003A4C83"/>
    <w:rsid w:val="003B251A"/>
    <w:rsid w:val="003D2427"/>
    <w:rsid w:val="003D568B"/>
    <w:rsid w:val="003D5D59"/>
    <w:rsid w:val="003E021B"/>
    <w:rsid w:val="003E45B1"/>
    <w:rsid w:val="003F3034"/>
    <w:rsid w:val="003F5EE7"/>
    <w:rsid w:val="0040265E"/>
    <w:rsid w:val="00403094"/>
    <w:rsid w:val="0040578E"/>
    <w:rsid w:val="004109E1"/>
    <w:rsid w:val="00413B51"/>
    <w:rsid w:val="00415F3C"/>
    <w:rsid w:val="0042309B"/>
    <w:rsid w:val="004273E2"/>
    <w:rsid w:val="00427DC2"/>
    <w:rsid w:val="0045472F"/>
    <w:rsid w:val="00463F65"/>
    <w:rsid w:val="0046706B"/>
    <w:rsid w:val="0047122C"/>
    <w:rsid w:val="00476C4D"/>
    <w:rsid w:val="00483D82"/>
    <w:rsid w:val="0049382F"/>
    <w:rsid w:val="004B300B"/>
    <w:rsid w:val="004C3BC2"/>
    <w:rsid w:val="004C50FE"/>
    <w:rsid w:val="004C5678"/>
    <w:rsid w:val="004E326F"/>
    <w:rsid w:val="004F24FD"/>
    <w:rsid w:val="004F38C0"/>
    <w:rsid w:val="004F7498"/>
    <w:rsid w:val="005005D9"/>
    <w:rsid w:val="00500B2B"/>
    <w:rsid w:val="0050404C"/>
    <w:rsid w:val="005104F3"/>
    <w:rsid w:val="00515055"/>
    <w:rsid w:val="00516EF6"/>
    <w:rsid w:val="00525409"/>
    <w:rsid w:val="00527F42"/>
    <w:rsid w:val="00532294"/>
    <w:rsid w:val="0054064E"/>
    <w:rsid w:val="00547260"/>
    <w:rsid w:val="00572BB5"/>
    <w:rsid w:val="0057452F"/>
    <w:rsid w:val="00577A85"/>
    <w:rsid w:val="005840D3"/>
    <w:rsid w:val="00591E8B"/>
    <w:rsid w:val="0059755E"/>
    <w:rsid w:val="005A560E"/>
    <w:rsid w:val="005D1C6E"/>
    <w:rsid w:val="005D4B07"/>
    <w:rsid w:val="005D4DAE"/>
    <w:rsid w:val="005D53EB"/>
    <w:rsid w:val="00612879"/>
    <w:rsid w:val="006215DD"/>
    <w:rsid w:val="006220FC"/>
    <w:rsid w:val="00634470"/>
    <w:rsid w:val="00642575"/>
    <w:rsid w:val="0064597A"/>
    <w:rsid w:val="006638AD"/>
    <w:rsid w:val="00671B5C"/>
    <w:rsid w:val="006775A2"/>
    <w:rsid w:val="006822D1"/>
    <w:rsid w:val="00683DB0"/>
    <w:rsid w:val="006A1C41"/>
    <w:rsid w:val="006B47E6"/>
    <w:rsid w:val="006C714E"/>
    <w:rsid w:val="006D3B9D"/>
    <w:rsid w:val="006F3C69"/>
    <w:rsid w:val="006F4B36"/>
    <w:rsid w:val="007045E0"/>
    <w:rsid w:val="007071AF"/>
    <w:rsid w:val="00732A13"/>
    <w:rsid w:val="007339D1"/>
    <w:rsid w:val="00741E93"/>
    <w:rsid w:val="00746984"/>
    <w:rsid w:val="0074737A"/>
    <w:rsid w:val="00776078"/>
    <w:rsid w:val="007814E2"/>
    <w:rsid w:val="007837AD"/>
    <w:rsid w:val="00783F7E"/>
    <w:rsid w:val="007863F2"/>
    <w:rsid w:val="00786FD1"/>
    <w:rsid w:val="00787FDB"/>
    <w:rsid w:val="00790037"/>
    <w:rsid w:val="00794078"/>
    <w:rsid w:val="00795376"/>
    <w:rsid w:val="007A60B2"/>
    <w:rsid w:val="007B0B2E"/>
    <w:rsid w:val="007D483B"/>
    <w:rsid w:val="007E2D49"/>
    <w:rsid w:val="007F0C6E"/>
    <w:rsid w:val="007F3B08"/>
    <w:rsid w:val="008008E4"/>
    <w:rsid w:val="00805009"/>
    <w:rsid w:val="00805453"/>
    <w:rsid w:val="008126DE"/>
    <w:rsid w:val="008141AF"/>
    <w:rsid w:val="008304DD"/>
    <w:rsid w:val="008341AC"/>
    <w:rsid w:val="008373BF"/>
    <w:rsid w:val="0084280B"/>
    <w:rsid w:val="00843C84"/>
    <w:rsid w:val="00861ED3"/>
    <w:rsid w:val="00864C3E"/>
    <w:rsid w:val="0088264D"/>
    <w:rsid w:val="00883A50"/>
    <w:rsid w:val="00886E0A"/>
    <w:rsid w:val="00887082"/>
    <w:rsid w:val="008935D6"/>
    <w:rsid w:val="008976FE"/>
    <w:rsid w:val="008A0D20"/>
    <w:rsid w:val="008A28E2"/>
    <w:rsid w:val="008B4529"/>
    <w:rsid w:val="008C62F4"/>
    <w:rsid w:val="008D4067"/>
    <w:rsid w:val="008E3B71"/>
    <w:rsid w:val="0090126E"/>
    <w:rsid w:val="00907CE9"/>
    <w:rsid w:val="0091390C"/>
    <w:rsid w:val="00914920"/>
    <w:rsid w:val="00914C4A"/>
    <w:rsid w:val="00916B59"/>
    <w:rsid w:val="00961D3D"/>
    <w:rsid w:val="00967611"/>
    <w:rsid w:val="0097223F"/>
    <w:rsid w:val="009826CA"/>
    <w:rsid w:val="00996AE1"/>
    <w:rsid w:val="009A3C6D"/>
    <w:rsid w:val="009A4F67"/>
    <w:rsid w:val="009A5A86"/>
    <w:rsid w:val="009A70DB"/>
    <w:rsid w:val="009C06B7"/>
    <w:rsid w:val="009C0945"/>
    <w:rsid w:val="009C5F88"/>
    <w:rsid w:val="009C7580"/>
    <w:rsid w:val="009F1BA0"/>
    <w:rsid w:val="00A02783"/>
    <w:rsid w:val="00A1414E"/>
    <w:rsid w:val="00A14239"/>
    <w:rsid w:val="00A1617C"/>
    <w:rsid w:val="00A176B3"/>
    <w:rsid w:val="00A35B1D"/>
    <w:rsid w:val="00A5296F"/>
    <w:rsid w:val="00A63E8C"/>
    <w:rsid w:val="00A80C12"/>
    <w:rsid w:val="00A80F14"/>
    <w:rsid w:val="00A86E34"/>
    <w:rsid w:val="00AA07BD"/>
    <w:rsid w:val="00AB1CB9"/>
    <w:rsid w:val="00AC33A8"/>
    <w:rsid w:val="00AD7FE5"/>
    <w:rsid w:val="00AE1822"/>
    <w:rsid w:val="00AE6545"/>
    <w:rsid w:val="00B05FF6"/>
    <w:rsid w:val="00B06C0A"/>
    <w:rsid w:val="00B13CAF"/>
    <w:rsid w:val="00B16174"/>
    <w:rsid w:val="00B20289"/>
    <w:rsid w:val="00B33E44"/>
    <w:rsid w:val="00B42CFD"/>
    <w:rsid w:val="00B500D6"/>
    <w:rsid w:val="00B60792"/>
    <w:rsid w:val="00B620C0"/>
    <w:rsid w:val="00B74B4A"/>
    <w:rsid w:val="00B834E3"/>
    <w:rsid w:val="00B95CBA"/>
    <w:rsid w:val="00BB0B59"/>
    <w:rsid w:val="00BB3876"/>
    <w:rsid w:val="00BE1D7B"/>
    <w:rsid w:val="00BE6106"/>
    <w:rsid w:val="00C029A0"/>
    <w:rsid w:val="00C10EF1"/>
    <w:rsid w:val="00C176C2"/>
    <w:rsid w:val="00C2177B"/>
    <w:rsid w:val="00C338DB"/>
    <w:rsid w:val="00C3591D"/>
    <w:rsid w:val="00C509A9"/>
    <w:rsid w:val="00C6540E"/>
    <w:rsid w:val="00C6651A"/>
    <w:rsid w:val="00C81DCD"/>
    <w:rsid w:val="00C86DB8"/>
    <w:rsid w:val="00C91576"/>
    <w:rsid w:val="00CA20FB"/>
    <w:rsid w:val="00CB028E"/>
    <w:rsid w:val="00CB6937"/>
    <w:rsid w:val="00CC02D7"/>
    <w:rsid w:val="00CC7041"/>
    <w:rsid w:val="00CC70A6"/>
    <w:rsid w:val="00CD237B"/>
    <w:rsid w:val="00CE4EFC"/>
    <w:rsid w:val="00CE7109"/>
    <w:rsid w:val="00CF3ED6"/>
    <w:rsid w:val="00D02943"/>
    <w:rsid w:val="00D03D2B"/>
    <w:rsid w:val="00D04669"/>
    <w:rsid w:val="00D05C1C"/>
    <w:rsid w:val="00D065D3"/>
    <w:rsid w:val="00D0738E"/>
    <w:rsid w:val="00D14476"/>
    <w:rsid w:val="00D50835"/>
    <w:rsid w:val="00D6000D"/>
    <w:rsid w:val="00D67982"/>
    <w:rsid w:val="00D72A5D"/>
    <w:rsid w:val="00DB1F31"/>
    <w:rsid w:val="00DB285D"/>
    <w:rsid w:val="00DC1722"/>
    <w:rsid w:val="00DC4E69"/>
    <w:rsid w:val="00DE1034"/>
    <w:rsid w:val="00DE496D"/>
    <w:rsid w:val="00DE53BF"/>
    <w:rsid w:val="00DE7EAE"/>
    <w:rsid w:val="00DF1C5D"/>
    <w:rsid w:val="00DF27AA"/>
    <w:rsid w:val="00E15D17"/>
    <w:rsid w:val="00E175F7"/>
    <w:rsid w:val="00E21AB2"/>
    <w:rsid w:val="00E30796"/>
    <w:rsid w:val="00E37B18"/>
    <w:rsid w:val="00E56CF4"/>
    <w:rsid w:val="00E60D82"/>
    <w:rsid w:val="00E64CCB"/>
    <w:rsid w:val="00E751BD"/>
    <w:rsid w:val="00EA5083"/>
    <w:rsid w:val="00EB052F"/>
    <w:rsid w:val="00EC10D7"/>
    <w:rsid w:val="00ED0B60"/>
    <w:rsid w:val="00ED6F54"/>
    <w:rsid w:val="00EE3FCA"/>
    <w:rsid w:val="00EF1628"/>
    <w:rsid w:val="00EF2C89"/>
    <w:rsid w:val="00EF6C1D"/>
    <w:rsid w:val="00EF7AA7"/>
    <w:rsid w:val="00F031DB"/>
    <w:rsid w:val="00F04F9E"/>
    <w:rsid w:val="00F15046"/>
    <w:rsid w:val="00F444A0"/>
    <w:rsid w:val="00F467C4"/>
    <w:rsid w:val="00F46BD0"/>
    <w:rsid w:val="00F65320"/>
    <w:rsid w:val="00F6700B"/>
    <w:rsid w:val="00F73D32"/>
    <w:rsid w:val="00F80C6F"/>
    <w:rsid w:val="00F95FF6"/>
    <w:rsid w:val="00FA13C0"/>
    <w:rsid w:val="00FA1E9E"/>
    <w:rsid w:val="00FA243B"/>
    <w:rsid w:val="00FC7D55"/>
    <w:rsid w:val="00FD738B"/>
    <w:rsid w:val="00FD74CF"/>
    <w:rsid w:val="00FF5115"/>
    <w:rsid w:val="00FF5F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CDAE"/>
  <w15:docId w15:val="{8E66681F-90BA-42E9-91A8-B6709348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240" w:after="0" w:line="360" w:lineRule="auto"/>
      <w:outlineLvl w:val="0"/>
    </w:pPr>
    <w:rPr>
      <w:rFonts w:ascii="Times New Roman" w:eastAsia="Times New Roman" w:hAnsi="Times New Roman" w:cs="Times New Roman"/>
      <w:b/>
      <w:sz w:val="32"/>
      <w:szCs w:val="32"/>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Arial" w:eastAsia="Arial" w:hAnsi="Arial" w:cs="Arial"/>
      <w:sz w:val="24"/>
      <w:szCs w:val="24"/>
    </w:rPr>
    <w:tblPr>
      <w:tblStyleRowBandSize w:val="1"/>
      <w:tblStyleColBandSize w:val="1"/>
      <w:tblCellMar>
        <w:left w:w="115" w:type="dxa"/>
        <w:right w:w="115" w:type="dxa"/>
      </w:tblCellMar>
    </w:tblPr>
    <w:tcPr>
      <w:shd w:val="clear" w:color="auto" w:fill="FFFFFF"/>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1"/>
    <w:pPr>
      <w:spacing w:after="0" w:line="240" w:lineRule="auto"/>
    </w:pPr>
    <w:rPr>
      <w:rFonts w:ascii="Arial" w:eastAsia="Arial" w:hAnsi="Arial" w:cs="Arial"/>
      <w:sz w:val="24"/>
      <w:szCs w:val="24"/>
    </w:rPr>
    <w:tblPr>
      <w:tblStyleRowBandSize w:val="1"/>
      <w:tblStyleColBandSize w:val="1"/>
      <w:tblCellMar>
        <w:left w:w="115" w:type="dxa"/>
        <w:right w:w="115" w:type="dxa"/>
      </w:tblCellMar>
    </w:tblPr>
    <w:tcPr>
      <w:shd w:val="clear" w:color="auto" w:fill="FFFFFF"/>
    </w:tcPr>
  </w:style>
  <w:style w:type="table" w:customStyle="1" w:styleId="a1">
    <w:basedOn w:val="TableNormal1"/>
    <w:pPr>
      <w:spacing w:after="0" w:line="240" w:lineRule="auto"/>
    </w:pPr>
    <w:rPr>
      <w:rFonts w:ascii="Arial" w:eastAsia="Arial" w:hAnsi="Arial" w:cs="Arial"/>
      <w:sz w:val="24"/>
      <w:szCs w:val="24"/>
    </w:rPr>
    <w:tblPr>
      <w:tblStyleRowBandSize w:val="1"/>
      <w:tblStyleColBandSize w:val="1"/>
      <w:tblCellMar>
        <w:left w:w="115" w:type="dxa"/>
        <w:right w:w="115" w:type="dxa"/>
      </w:tblCellMar>
    </w:tblPr>
    <w:tcPr>
      <w:shd w:val="clear" w:color="auto" w:fill="FFFFFF"/>
    </w:tcPr>
  </w:style>
  <w:style w:type="paragraph" w:customStyle="1" w:styleId="EndNoteBibliographyTitle">
    <w:name w:val="EndNote Bibliography Title"/>
    <w:basedOn w:val="Normal"/>
    <w:link w:val="EndNoteBibliographyTitleChar"/>
    <w:rsid w:val="001233C5"/>
    <w:pPr>
      <w:spacing w:after="0"/>
      <w:jc w:val="center"/>
    </w:pPr>
    <w:rPr>
      <w:noProof/>
      <w:lang w:val="tr-TR"/>
    </w:rPr>
  </w:style>
  <w:style w:type="character" w:customStyle="1" w:styleId="EndNoteBibliographyTitleChar">
    <w:name w:val="EndNote Bibliography Title Char"/>
    <w:basedOn w:val="VarsaylanParagrafYazTipi"/>
    <w:link w:val="EndNoteBibliographyTitle"/>
    <w:rsid w:val="001233C5"/>
    <w:rPr>
      <w:noProof/>
      <w:lang w:val="tr-TR"/>
    </w:rPr>
  </w:style>
  <w:style w:type="paragraph" w:customStyle="1" w:styleId="EndNoteBibliography">
    <w:name w:val="EndNote Bibliography"/>
    <w:basedOn w:val="Normal"/>
    <w:link w:val="EndNoteBibliographyChar"/>
    <w:rsid w:val="001233C5"/>
    <w:pPr>
      <w:spacing w:line="240" w:lineRule="auto"/>
      <w:jc w:val="both"/>
    </w:pPr>
    <w:rPr>
      <w:noProof/>
      <w:lang w:val="tr-TR"/>
    </w:rPr>
  </w:style>
  <w:style w:type="character" w:customStyle="1" w:styleId="EndNoteBibliographyChar">
    <w:name w:val="EndNote Bibliography Char"/>
    <w:basedOn w:val="VarsaylanParagrafYazTipi"/>
    <w:link w:val="EndNoteBibliography"/>
    <w:rsid w:val="001233C5"/>
    <w:rPr>
      <w:noProof/>
      <w:lang w:val="tr-TR"/>
    </w:rPr>
  </w:style>
  <w:style w:type="character" w:styleId="Kpr">
    <w:name w:val="Hyperlink"/>
    <w:basedOn w:val="VarsaylanParagrafYazTipi"/>
    <w:uiPriority w:val="99"/>
    <w:unhideWhenUsed/>
    <w:rsid w:val="001233C5"/>
    <w:rPr>
      <w:color w:val="0000FF" w:themeColor="hyperlink"/>
      <w:u w:val="single"/>
    </w:rPr>
  </w:style>
  <w:style w:type="character" w:customStyle="1" w:styleId="zmlenmeyenBahsetme1">
    <w:name w:val="Çözümlenmeyen Bahsetme1"/>
    <w:basedOn w:val="VarsaylanParagrafYazTipi"/>
    <w:uiPriority w:val="99"/>
    <w:semiHidden/>
    <w:unhideWhenUsed/>
    <w:rsid w:val="001233C5"/>
    <w:rPr>
      <w:color w:val="605E5C"/>
      <w:shd w:val="clear" w:color="auto" w:fill="E1DFDD"/>
    </w:rPr>
  </w:style>
  <w:style w:type="character" w:styleId="Vurgu">
    <w:name w:val="Emphasis"/>
    <w:basedOn w:val="VarsaylanParagrafYazTipi"/>
    <w:uiPriority w:val="20"/>
    <w:qFormat/>
    <w:rsid w:val="006638AD"/>
    <w:rPr>
      <w:i/>
      <w:iCs/>
    </w:rPr>
  </w:style>
  <w:style w:type="character" w:customStyle="1" w:styleId="UnresolvedMention">
    <w:name w:val="Unresolved Mention"/>
    <w:basedOn w:val="VarsaylanParagrafYazTipi"/>
    <w:uiPriority w:val="99"/>
    <w:semiHidden/>
    <w:unhideWhenUsed/>
    <w:rsid w:val="008373BF"/>
    <w:rPr>
      <w:color w:val="605E5C"/>
      <w:shd w:val="clear" w:color="auto" w:fill="E1DFDD"/>
    </w:rPr>
  </w:style>
  <w:style w:type="paragraph" w:styleId="Dzeltme">
    <w:name w:val="Revision"/>
    <w:hidden/>
    <w:uiPriority w:val="99"/>
    <w:semiHidden/>
    <w:rsid w:val="00EA50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9383">
      <w:bodyDiv w:val="1"/>
      <w:marLeft w:val="0"/>
      <w:marRight w:val="0"/>
      <w:marTop w:val="0"/>
      <w:marBottom w:val="0"/>
      <w:divBdr>
        <w:top w:val="none" w:sz="0" w:space="0" w:color="auto"/>
        <w:left w:val="none" w:sz="0" w:space="0" w:color="auto"/>
        <w:bottom w:val="none" w:sz="0" w:space="0" w:color="auto"/>
        <w:right w:val="none" w:sz="0" w:space="0" w:color="auto"/>
      </w:divBdr>
      <w:divsChild>
        <w:div w:id="1623993014">
          <w:marLeft w:val="0"/>
          <w:marRight w:val="0"/>
          <w:marTop w:val="0"/>
          <w:marBottom w:val="0"/>
          <w:divBdr>
            <w:top w:val="none" w:sz="0" w:space="0" w:color="auto"/>
            <w:left w:val="none" w:sz="0" w:space="0" w:color="auto"/>
            <w:bottom w:val="none" w:sz="0" w:space="0" w:color="auto"/>
            <w:right w:val="none" w:sz="0" w:space="0" w:color="auto"/>
          </w:divBdr>
        </w:div>
      </w:divsChild>
    </w:div>
    <w:div w:id="400560175">
      <w:bodyDiv w:val="1"/>
      <w:marLeft w:val="0"/>
      <w:marRight w:val="0"/>
      <w:marTop w:val="0"/>
      <w:marBottom w:val="0"/>
      <w:divBdr>
        <w:top w:val="none" w:sz="0" w:space="0" w:color="auto"/>
        <w:left w:val="none" w:sz="0" w:space="0" w:color="auto"/>
        <w:bottom w:val="none" w:sz="0" w:space="0" w:color="auto"/>
        <w:right w:val="none" w:sz="0" w:space="0" w:color="auto"/>
      </w:divBdr>
      <w:divsChild>
        <w:div w:id="14385852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732123161">
      <w:bodyDiv w:val="1"/>
      <w:marLeft w:val="0"/>
      <w:marRight w:val="0"/>
      <w:marTop w:val="0"/>
      <w:marBottom w:val="0"/>
      <w:divBdr>
        <w:top w:val="none" w:sz="0" w:space="0" w:color="auto"/>
        <w:left w:val="none" w:sz="0" w:space="0" w:color="auto"/>
        <w:bottom w:val="none" w:sz="0" w:space="0" w:color="auto"/>
        <w:right w:val="none" w:sz="0" w:space="0" w:color="auto"/>
      </w:divBdr>
    </w:div>
    <w:div w:id="1802115887">
      <w:bodyDiv w:val="1"/>
      <w:marLeft w:val="0"/>
      <w:marRight w:val="0"/>
      <w:marTop w:val="0"/>
      <w:marBottom w:val="0"/>
      <w:divBdr>
        <w:top w:val="none" w:sz="0" w:space="0" w:color="auto"/>
        <w:left w:val="none" w:sz="0" w:space="0" w:color="auto"/>
        <w:bottom w:val="none" w:sz="0" w:space="0" w:color="auto"/>
        <w:right w:val="none" w:sz="0" w:space="0" w:color="auto"/>
      </w:divBdr>
    </w:div>
    <w:div w:id="1851142756">
      <w:bodyDiv w:val="1"/>
      <w:marLeft w:val="0"/>
      <w:marRight w:val="0"/>
      <w:marTop w:val="0"/>
      <w:marBottom w:val="0"/>
      <w:divBdr>
        <w:top w:val="none" w:sz="0" w:space="0" w:color="auto"/>
        <w:left w:val="none" w:sz="0" w:space="0" w:color="auto"/>
        <w:bottom w:val="none" w:sz="0" w:space="0" w:color="auto"/>
        <w:right w:val="none" w:sz="0" w:space="0" w:color="auto"/>
      </w:divBdr>
      <w:divsChild>
        <w:div w:id="133452887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988167416">
      <w:bodyDiv w:val="1"/>
      <w:marLeft w:val="0"/>
      <w:marRight w:val="0"/>
      <w:marTop w:val="0"/>
      <w:marBottom w:val="0"/>
      <w:divBdr>
        <w:top w:val="none" w:sz="0" w:space="0" w:color="auto"/>
        <w:left w:val="none" w:sz="0" w:space="0" w:color="auto"/>
        <w:bottom w:val="none" w:sz="0" w:space="0" w:color="auto"/>
        <w:right w:val="none" w:sz="0" w:space="0" w:color="auto"/>
      </w:divBdr>
      <w:divsChild>
        <w:div w:id="1369798096">
          <w:marLeft w:val="0"/>
          <w:marRight w:val="0"/>
          <w:marTop w:val="0"/>
          <w:marBottom w:val="0"/>
          <w:divBdr>
            <w:top w:val="none" w:sz="0" w:space="0" w:color="auto"/>
            <w:left w:val="none" w:sz="0" w:space="0" w:color="auto"/>
            <w:bottom w:val="none" w:sz="0" w:space="0" w:color="auto"/>
            <w:right w:val="none" w:sz="0" w:space="0" w:color="auto"/>
          </w:divBdr>
        </w:div>
      </w:divsChild>
    </w:div>
    <w:div w:id="2038196665">
      <w:bodyDiv w:val="1"/>
      <w:marLeft w:val="0"/>
      <w:marRight w:val="0"/>
      <w:marTop w:val="0"/>
      <w:marBottom w:val="0"/>
      <w:divBdr>
        <w:top w:val="none" w:sz="0" w:space="0" w:color="auto"/>
        <w:left w:val="none" w:sz="0" w:space="0" w:color="auto"/>
        <w:bottom w:val="none" w:sz="0" w:space="0" w:color="auto"/>
        <w:right w:val="none" w:sz="0" w:space="0" w:color="auto"/>
      </w:divBdr>
      <w:divsChild>
        <w:div w:id="161628512">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2075928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CB91B8D-5612-F542-943E-932D48001E60}">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932CA-3BB0-4BC1-90B6-EB8295A8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5308</Words>
  <Characters>30259</Characters>
  <Application>Microsoft Office Word</Application>
  <DocSecurity>0</DocSecurity>
  <Lines>252</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Microsoft hesabı</cp:lastModifiedBy>
  <cp:revision>11</cp:revision>
  <dcterms:created xsi:type="dcterms:W3CDTF">2022-08-19T14:17:00Z</dcterms:created>
  <dcterms:modified xsi:type="dcterms:W3CDTF">2022-08-19T16:56:00Z</dcterms:modified>
</cp:coreProperties>
</file>