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F5" w:rsidRDefault="008C33F5" w:rsidP="008C33F5">
      <w:pPr>
        <w:pStyle w:val="Normal1"/>
        <w:spacing w:line="480" w:lineRule="auto"/>
        <w:jc w:val="center"/>
        <w:rPr>
          <w:b/>
          <w:sz w:val="24"/>
          <w:szCs w:val="24"/>
        </w:rPr>
      </w:pPr>
      <w:r>
        <w:rPr>
          <w:b/>
          <w:sz w:val="24"/>
          <w:szCs w:val="24"/>
        </w:rPr>
        <w:t>İki Uçlu Bozukluk Ve Tek Uçlu Depresyonda Erken Dönem Uyumsuz Şemalar Ve İşlevsellik</w:t>
      </w:r>
    </w:p>
    <w:p w:rsidR="008C33F5" w:rsidRDefault="008C33F5" w:rsidP="008C33F5">
      <w:pPr>
        <w:rPr>
          <w:b/>
        </w:rPr>
      </w:pPr>
      <w:r>
        <w:rPr>
          <w:b/>
        </w:rPr>
        <w:t>Özet</w:t>
      </w:r>
    </w:p>
    <w:p w:rsidR="008C33F5" w:rsidRPr="00DF24F7" w:rsidRDefault="008C33F5" w:rsidP="008C33F5">
      <w:pPr>
        <w:jc w:val="both"/>
        <w:rPr>
          <w:b/>
        </w:rPr>
      </w:pPr>
      <w:r w:rsidRPr="00783926">
        <w:rPr>
          <w:rFonts w:asciiTheme="minorHAnsi" w:hAnsiTheme="minorHAnsi"/>
        </w:rPr>
        <w:t xml:space="preserve">Psikopatolojik rahatsızlıklardan duygudurum hastalıklarının yinelemelerle ve bilişsel işlevlerde, yaşam kalitesinde ve sosyal işlevsellikte bozulma ile seyreden hastalıklar olduğu bilinmektedir. Bu çalışmanın amacı iki uçlu bozukluk (İUB) ve tek uçlu </w:t>
      </w:r>
      <w:proofErr w:type="gramStart"/>
      <w:r w:rsidRPr="00783926">
        <w:rPr>
          <w:rFonts w:asciiTheme="minorHAnsi" w:hAnsiTheme="minorHAnsi"/>
        </w:rPr>
        <w:t>depresyon  (</w:t>
      </w:r>
      <w:proofErr w:type="gramEnd"/>
      <w:r w:rsidRPr="00783926">
        <w:rPr>
          <w:rFonts w:asciiTheme="minorHAnsi" w:hAnsiTheme="minorHAnsi"/>
        </w:rPr>
        <w:t xml:space="preserve">TUD) hastalarının, erken dönem uyumsuz şemaları ile işlevselliklerinin ilişkisini incelemektir.  </w:t>
      </w:r>
      <w:r w:rsidR="00DF24F7">
        <w:rPr>
          <w:b/>
        </w:rPr>
        <w:t xml:space="preserve"> </w:t>
      </w:r>
      <w:r w:rsidRPr="00783926">
        <w:rPr>
          <w:rFonts w:asciiTheme="minorHAnsi" w:hAnsiTheme="minorHAnsi"/>
        </w:rPr>
        <w:t>Çalışmamız 32 İUB, 28 TUD hastası ile 30 sağlıklı kontrol grubu olmak üzere 90 katılımcıdan oluşmaktadır. Ölçüm araçları olarak İşlevselliğin Genel Değerlendirilmesi (İGD), Young Şema Ölçeği - Kısa Form (YŞÖ-KF) kullanılmıştır.</w:t>
      </w:r>
      <w:r w:rsidR="00DF24F7">
        <w:rPr>
          <w:rFonts w:asciiTheme="minorHAnsi" w:hAnsiTheme="minorHAnsi"/>
        </w:rPr>
        <w:t xml:space="preserve"> </w:t>
      </w:r>
      <w:r w:rsidRPr="00783926">
        <w:rPr>
          <w:rFonts w:asciiTheme="minorHAnsi" w:hAnsiTheme="minorHAnsi"/>
        </w:rPr>
        <w:t xml:space="preserve">İUB işlevsellik ortalaması, TUD işlevsellik ortalamasından anlamlı olarak daha yüksektir (U=307.00, </w:t>
      </w:r>
      <w:r w:rsidRPr="00783926">
        <w:rPr>
          <w:rFonts w:asciiTheme="minorHAnsi" w:hAnsiTheme="minorHAnsi"/>
          <w:i/>
        </w:rPr>
        <w:t xml:space="preserve">p </w:t>
      </w:r>
      <w:r w:rsidRPr="00783926">
        <w:rPr>
          <w:rFonts w:asciiTheme="minorHAnsi" w:hAnsiTheme="minorHAnsi"/>
        </w:rPr>
        <w:t xml:space="preserve">=0.012). Kontrol grubunun ise her iki grubun ortalamasından daha yüksek işlevsellik ortalamasına sahiptir </w:t>
      </w:r>
      <w:proofErr w:type="gramStart"/>
      <w:r w:rsidRPr="00783926">
        <w:rPr>
          <w:rFonts w:asciiTheme="minorHAnsi" w:hAnsiTheme="minorHAnsi"/>
        </w:rPr>
        <w:t>( U</w:t>
      </w:r>
      <w:proofErr w:type="gramEnd"/>
      <w:r w:rsidRPr="00783926">
        <w:rPr>
          <w:rFonts w:asciiTheme="minorHAnsi" w:hAnsiTheme="minorHAnsi"/>
        </w:rPr>
        <w:t>=35.50</w:t>
      </w:r>
      <w:r w:rsidRPr="00783926">
        <w:rPr>
          <w:rFonts w:asciiTheme="minorHAnsi" w:hAnsiTheme="minorHAnsi"/>
          <w:i/>
        </w:rPr>
        <w:t>,p</w:t>
      </w:r>
      <w:r w:rsidRPr="00783926">
        <w:rPr>
          <w:rFonts w:asciiTheme="minorHAnsi" w:hAnsiTheme="minorHAnsi"/>
        </w:rPr>
        <w:t xml:space="preserve">&lt;0.001). İUB işlevsellik oranı ile </w:t>
      </w:r>
      <w:r w:rsidRPr="00783926">
        <w:rPr>
          <w:rFonts w:asciiTheme="minorHAnsi" w:hAnsiTheme="minorHAnsi"/>
          <w:i/>
        </w:rPr>
        <w:t xml:space="preserve">başarısızlık, karamsarlık, sosyal izolasyon, bağımlılık, tehditler karşısında dayanıksızlık </w:t>
      </w:r>
      <w:r w:rsidRPr="00783926">
        <w:rPr>
          <w:rFonts w:asciiTheme="minorHAnsi" w:hAnsiTheme="minorHAnsi"/>
        </w:rPr>
        <w:t xml:space="preserve">ve </w:t>
      </w:r>
      <w:r w:rsidRPr="00783926">
        <w:rPr>
          <w:rFonts w:asciiTheme="minorHAnsi" w:hAnsiTheme="minorHAnsi"/>
          <w:i/>
        </w:rPr>
        <w:t>kusurluluk</w:t>
      </w:r>
      <w:r w:rsidRPr="00783926">
        <w:rPr>
          <w:rFonts w:asciiTheme="minorHAnsi" w:hAnsiTheme="minorHAnsi"/>
        </w:rPr>
        <w:t xml:space="preserve"> şemalarıyla anlamlı ve ters yönde </w:t>
      </w:r>
      <w:proofErr w:type="gramStart"/>
      <w:r w:rsidRPr="00783926">
        <w:rPr>
          <w:rFonts w:asciiTheme="minorHAnsi" w:hAnsiTheme="minorHAnsi"/>
        </w:rPr>
        <w:t xml:space="preserve">( </w:t>
      </w:r>
      <w:r w:rsidRPr="00783926">
        <w:rPr>
          <w:rFonts w:asciiTheme="minorHAnsi" w:hAnsiTheme="minorHAnsi"/>
          <w:i/>
        </w:rPr>
        <w:t>p</w:t>
      </w:r>
      <w:proofErr w:type="gramEnd"/>
      <w:r w:rsidRPr="00783926">
        <w:rPr>
          <w:rFonts w:asciiTheme="minorHAnsi" w:hAnsiTheme="minorHAnsi"/>
        </w:rPr>
        <w:t xml:space="preserve">&lt;0.05; </w:t>
      </w:r>
      <w:r w:rsidRPr="00783926">
        <w:rPr>
          <w:rFonts w:asciiTheme="minorHAnsi" w:hAnsiTheme="minorHAnsi"/>
          <w:i/>
        </w:rPr>
        <w:t>p</w:t>
      </w:r>
      <w:r w:rsidRPr="00783926">
        <w:rPr>
          <w:rFonts w:asciiTheme="minorHAnsi" w:hAnsiTheme="minorHAnsi"/>
        </w:rPr>
        <w:t xml:space="preserve">&lt;0.01), TUD işlevsellik oranı ile </w:t>
      </w:r>
      <w:r w:rsidRPr="00783926">
        <w:rPr>
          <w:rFonts w:asciiTheme="minorHAnsi" w:hAnsiTheme="minorHAnsi"/>
          <w:i/>
        </w:rPr>
        <w:t>duygusal yoksunluk, karamsarlık, sosyal izolasyon</w:t>
      </w:r>
      <w:r w:rsidRPr="00783926">
        <w:rPr>
          <w:rFonts w:asciiTheme="minorHAnsi" w:hAnsiTheme="minorHAnsi"/>
        </w:rPr>
        <w:t xml:space="preserve"> ve </w:t>
      </w:r>
      <w:r w:rsidRPr="00783926">
        <w:rPr>
          <w:rFonts w:asciiTheme="minorHAnsi" w:hAnsiTheme="minorHAnsi"/>
          <w:i/>
        </w:rPr>
        <w:t>tehditler karşısında dayanıksızlık</w:t>
      </w:r>
      <w:r w:rsidRPr="00783926">
        <w:rPr>
          <w:rFonts w:asciiTheme="minorHAnsi" w:hAnsiTheme="minorHAnsi"/>
        </w:rPr>
        <w:t xml:space="preserve"> şemaları ile anlamlı ve ters yönde (</w:t>
      </w:r>
      <w:r w:rsidRPr="00783926">
        <w:rPr>
          <w:rFonts w:asciiTheme="minorHAnsi" w:hAnsiTheme="minorHAnsi"/>
          <w:i/>
        </w:rPr>
        <w:t>p</w:t>
      </w:r>
      <w:r w:rsidRPr="00783926">
        <w:rPr>
          <w:rFonts w:asciiTheme="minorHAnsi" w:hAnsiTheme="minorHAnsi"/>
        </w:rPr>
        <w:t xml:space="preserve">&lt;0.01; </w:t>
      </w:r>
      <w:r w:rsidRPr="00783926">
        <w:rPr>
          <w:rFonts w:asciiTheme="minorHAnsi" w:hAnsiTheme="minorHAnsi"/>
          <w:i/>
        </w:rPr>
        <w:t>p</w:t>
      </w:r>
      <w:r w:rsidRPr="00783926">
        <w:rPr>
          <w:rFonts w:asciiTheme="minorHAnsi" w:hAnsiTheme="minorHAnsi"/>
        </w:rPr>
        <w:t xml:space="preserve">&lt; 0.05) ilişki bulunmuştur. Hastaların birbirlerinden farklı oldukları ve işlevsellik düzeyleriyle ilişkili şemalar; İUB hastaları için </w:t>
      </w:r>
      <w:r w:rsidRPr="00783926">
        <w:rPr>
          <w:rFonts w:asciiTheme="minorHAnsi" w:hAnsiTheme="minorHAnsi"/>
          <w:i/>
        </w:rPr>
        <w:t>başarısızlık, bağımlılık, kusurluluk</w:t>
      </w:r>
      <w:r w:rsidRPr="00783926">
        <w:rPr>
          <w:rFonts w:asciiTheme="minorHAnsi" w:hAnsiTheme="minorHAnsi"/>
        </w:rPr>
        <w:t xml:space="preserve"> ve TUD hastaları için ise </w:t>
      </w:r>
      <w:r w:rsidRPr="00783926">
        <w:rPr>
          <w:rFonts w:asciiTheme="minorHAnsi" w:hAnsiTheme="minorHAnsi"/>
          <w:i/>
        </w:rPr>
        <w:t>duygusal yoksunluk</w:t>
      </w:r>
      <w:r w:rsidRPr="00783926">
        <w:rPr>
          <w:rFonts w:asciiTheme="minorHAnsi" w:hAnsiTheme="minorHAnsi"/>
        </w:rPr>
        <w:t>tur.</w:t>
      </w:r>
      <w:r w:rsidR="00DF24F7">
        <w:rPr>
          <w:rFonts w:asciiTheme="minorHAnsi" w:hAnsiTheme="minorHAnsi"/>
        </w:rPr>
        <w:t xml:space="preserve">  </w:t>
      </w:r>
      <w:r w:rsidRPr="00783926">
        <w:rPr>
          <w:rFonts w:asciiTheme="minorHAnsi" w:hAnsiTheme="minorHAnsi"/>
        </w:rPr>
        <w:t>İUB hastalarında zedelenmiş özerklik ve performans ile ayrılma, dışlanma, reddedilme alanlarına işaret eden şemaların işlevsellikleri üzerinde belirleyici olabileceği, TUD hastalarında ise İUB den farklı olarak duygusal ihtiyaçlarının işlevselliklerini etkileyebileceği düşünülmüştür.</w:t>
      </w:r>
    </w:p>
    <w:p w:rsidR="008C33F5" w:rsidRPr="00783926" w:rsidRDefault="008C33F5" w:rsidP="008C33F5">
      <w:pPr>
        <w:rPr>
          <w:rFonts w:asciiTheme="minorHAnsi" w:hAnsiTheme="minorHAnsi"/>
        </w:rPr>
      </w:pPr>
      <w:r w:rsidRPr="00054BEF">
        <w:rPr>
          <w:rFonts w:asciiTheme="minorHAnsi" w:hAnsiTheme="minorHAnsi"/>
          <w:b/>
        </w:rPr>
        <w:t xml:space="preserve">Anahtar Kelimeler: </w:t>
      </w:r>
      <w:r>
        <w:rPr>
          <w:rFonts w:asciiTheme="minorHAnsi" w:hAnsiTheme="minorHAnsi"/>
          <w:b/>
        </w:rPr>
        <w:t xml:space="preserve"> </w:t>
      </w:r>
      <w:r w:rsidRPr="00783926">
        <w:rPr>
          <w:rFonts w:asciiTheme="minorHAnsi" w:hAnsiTheme="minorHAnsi"/>
        </w:rPr>
        <w:t>İki Uçlu Bozukluk, Tek Uçlu Depresyon, Erken Dönem Uyumsuz Şemalar, İşlevsellik</w:t>
      </w: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Default="008C33F5" w:rsidP="008C33F5">
      <w:pPr>
        <w:jc w:val="center"/>
        <w:rPr>
          <w:rFonts w:asciiTheme="minorHAnsi" w:hAnsiTheme="minorHAnsi"/>
          <w:b/>
        </w:rPr>
      </w:pPr>
    </w:p>
    <w:p w:rsidR="002E1514" w:rsidRDefault="002E1514" w:rsidP="008C33F5">
      <w:pPr>
        <w:jc w:val="center"/>
        <w:rPr>
          <w:rFonts w:asciiTheme="minorHAnsi" w:hAnsiTheme="minorHAnsi"/>
          <w:b/>
        </w:rPr>
      </w:pPr>
    </w:p>
    <w:p w:rsidR="002E1514" w:rsidRDefault="002E1514" w:rsidP="008C33F5">
      <w:pPr>
        <w:jc w:val="center"/>
        <w:rPr>
          <w:rFonts w:asciiTheme="minorHAnsi" w:hAnsiTheme="minorHAnsi"/>
          <w:b/>
        </w:rPr>
      </w:pPr>
    </w:p>
    <w:p w:rsidR="008C33F5" w:rsidRDefault="008C33F5" w:rsidP="008C33F5">
      <w:pPr>
        <w:jc w:val="center"/>
        <w:rPr>
          <w:rFonts w:asciiTheme="minorHAnsi" w:hAnsiTheme="minorHAnsi"/>
          <w:b/>
        </w:rPr>
      </w:pPr>
    </w:p>
    <w:p w:rsidR="008C33F5" w:rsidRPr="004806FF" w:rsidRDefault="008C33F5" w:rsidP="008C33F5">
      <w:pPr>
        <w:jc w:val="center"/>
        <w:rPr>
          <w:rFonts w:asciiTheme="minorHAnsi" w:hAnsiTheme="minorHAnsi"/>
          <w:b/>
        </w:rPr>
      </w:pPr>
      <w:r w:rsidRPr="004806FF">
        <w:rPr>
          <w:rFonts w:asciiTheme="minorHAnsi" w:hAnsiTheme="minorHAnsi"/>
          <w:b/>
        </w:rPr>
        <w:lastRenderedPageBreak/>
        <w:t>Early Maladaptive Schemas and Functioning in Patients with Bipolar Disorder and Unipolar Depression</w:t>
      </w:r>
    </w:p>
    <w:p w:rsidR="008C33F5" w:rsidRPr="004806FF" w:rsidRDefault="008C33F5" w:rsidP="008C33F5">
      <w:pPr>
        <w:rPr>
          <w:rFonts w:asciiTheme="minorHAnsi" w:hAnsiTheme="minorHAnsi"/>
          <w:b/>
        </w:rPr>
      </w:pPr>
      <w:r w:rsidRPr="004806FF">
        <w:rPr>
          <w:rFonts w:asciiTheme="minorHAnsi" w:hAnsiTheme="minorHAnsi"/>
          <w:b/>
        </w:rPr>
        <w:t>Abstract</w:t>
      </w:r>
    </w:p>
    <w:p w:rsidR="008C33F5" w:rsidRPr="00783926" w:rsidRDefault="008C33F5" w:rsidP="008C33F5">
      <w:pPr>
        <w:jc w:val="both"/>
        <w:rPr>
          <w:rFonts w:asciiTheme="minorHAnsi" w:hAnsiTheme="minorHAnsi"/>
        </w:rPr>
      </w:pPr>
      <w:r w:rsidRPr="00783926">
        <w:rPr>
          <w:rFonts w:asciiTheme="minorHAnsi" w:hAnsiTheme="minorHAnsi"/>
        </w:rPr>
        <w:t>It is known that mood disorders, which are among psychopathological disorders, are associated with relapses and impairment in cognitive functions, quality of life, and social functionality. This study aims to examine the relationship between early maladaptive schemas and functionality of patients with bipolar disorder (BD) and unipolar depression (UD).</w:t>
      </w:r>
      <w:r w:rsidR="002E1514">
        <w:rPr>
          <w:rFonts w:asciiTheme="minorHAnsi" w:hAnsiTheme="minorHAnsi"/>
        </w:rPr>
        <w:t xml:space="preserve"> </w:t>
      </w:r>
      <w:r w:rsidRPr="00783926">
        <w:rPr>
          <w:rFonts w:asciiTheme="minorHAnsi" w:hAnsiTheme="minorHAnsi"/>
        </w:rPr>
        <w:t>32 patients with BD, 28 UD in remission and 30 healthy participants were enrolled. General Assessment of Functioning (GAF), Young Schema Scale - Short Form (YŞÖ-SF) were used as measurement tools. The mean functionality of the BD was significantly higher than th</w:t>
      </w:r>
      <w:r>
        <w:rPr>
          <w:rFonts w:asciiTheme="minorHAnsi" w:hAnsiTheme="minorHAnsi"/>
        </w:rPr>
        <w:t xml:space="preserve">e functionality average of the </w:t>
      </w:r>
      <w:r w:rsidRPr="00783926">
        <w:rPr>
          <w:rFonts w:asciiTheme="minorHAnsi" w:hAnsiTheme="minorHAnsi"/>
        </w:rPr>
        <w:t xml:space="preserve">UD (U = 307.00, p = 0.012). It was determined that the control group had a higher average functionality than the mean of both groups (U = 35.50, p &lt;0.001). BD is significantly and inversely related to functionality rate and schemes of </w:t>
      </w:r>
      <w:r w:rsidRPr="00783926">
        <w:rPr>
          <w:rFonts w:asciiTheme="minorHAnsi" w:hAnsiTheme="minorHAnsi"/>
          <w:i/>
        </w:rPr>
        <w:t>failure</w:t>
      </w:r>
      <w:r w:rsidRPr="00783926">
        <w:rPr>
          <w:rFonts w:asciiTheme="minorHAnsi" w:hAnsiTheme="minorHAnsi"/>
        </w:rPr>
        <w:t xml:space="preserve">, </w:t>
      </w:r>
      <w:r w:rsidRPr="00783926">
        <w:rPr>
          <w:rFonts w:asciiTheme="minorHAnsi" w:hAnsiTheme="minorHAnsi"/>
          <w:i/>
        </w:rPr>
        <w:t>pessimism</w:t>
      </w:r>
      <w:r w:rsidRPr="00783926">
        <w:rPr>
          <w:rFonts w:asciiTheme="minorHAnsi" w:hAnsiTheme="minorHAnsi"/>
        </w:rPr>
        <w:t xml:space="preserve">, social isolation, dependence, vulnerability to threats, and the </w:t>
      </w:r>
      <w:r>
        <w:rPr>
          <w:rFonts w:asciiTheme="minorHAnsi" w:hAnsiTheme="minorHAnsi"/>
        </w:rPr>
        <w:t xml:space="preserve">deficiency (p &lt;0.05; p &lt;0.01). </w:t>
      </w:r>
      <w:r w:rsidRPr="00783926">
        <w:rPr>
          <w:rFonts w:asciiTheme="minorHAnsi" w:hAnsiTheme="minorHAnsi"/>
        </w:rPr>
        <w:t xml:space="preserve">UD functionality ratio was significantly and inversely related (p &lt;0.01; p &lt;0.05) with schemes of </w:t>
      </w:r>
      <w:r w:rsidRPr="00783926">
        <w:rPr>
          <w:rFonts w:asciiTheme="minorHAnsi" w:hAnsiTheme="minorHAnsi"/>
          <w:i/>
        </w:rPr>
        <w:t>emotional deprivation, pessimism, social isolation, and vulnerability to threats</w:t>
      </w:r>
      <w:r w:rsidRPr="00783926">
        <w:rPr>
          <w:rFonts w:asciiTheme="minorHAnsi" w:hAnsiTheme="minorHAnsi"/>
        </w:rPr>
        <w:t xml:space="preserve">. Schemas differing from each other in patient groups and related to their functionality levels; For BD patients, there was </w:t>
      </w:r>
      <w:r w:rsidRPr="00783926">
        <w:rPr>
          <w:rFonts w:asciiTheme="minorHAnsi" w:hAnsiTheme="minorHAnsi"/>
          <w:i/>
        </w:rPr>
        <w:t>failure, dependence</w:t>
      </w:r>
      <w:r w:rsidRPr="006C7E86">
        <w:rPr>
          <w:rFonts w:asciiTheme="minorHAnsi" w:hAnsiTheme="minorHAnsi"/>
          <w:i/>
        </w:rPr>
        <w:t xml:space="preserve">, </w:t>
      </w:r>
      <w:r w:rsidRPr="006C7E86">
        <w:rPr>
          <w:i/>
          <w:color w:val="000000"/>
          <w:sz w:val="24"/>
          <w:szCs w:val="24"/>
          <w:shd w:val="clear" w:color="auto" w:fill="FFFFFF"/>
        </w:rPr>
        <w:t>imperfection</w:t>
      </w:r>
      <w:r w:rsidRPr="006C7E86">
        <w:rPr>
          <w:i/>
          <w:sz w:val="24"/>
          <w:szCs w:val="24"/>
        </w:rPr>
        <w:t>,</w:t>
      </w:r>
      <w:r w:rsidRPr="00783926">
        <w:rPr>
          <w:rFonts w:asciiTheme="minorHAnsi" w:hAnsiTheme="minorHAnsi"/>
        </w:rPr>
        <w:t xml:space="preserve"> and </w:t>
      </w:r>
      <w:r w:rsidRPr="00783926">
        <w:rPr>
          <w:rFonts w:asciiTheme="minorHAnsi" w:hAnsiTheme="minorHAnsi"/>
          <w:i/>
        </w:rPr>
        <w:t xml:space="preserve">emotional deprivation </w:t>
      </w:r>
      <w:r>
        <w:rPr>
          <w:rFonts w:asciiTheme="minorHAnsi" w:hAnsiTheme="minorHAnsi"/>
        </w:rPr>
        <w:t xml:space="preserve">for </w:t>
      </w:r>
      <w:r w:rsidRPr="00783926">
        <w:rPr>
          <w:rFonts w:asciiTheme="minorHAnsi" w:hAnsiTheme="minorHAnsi"/>
        </w:rPr>
        <w:t>UD patients.</w:t>
      </w:r>
      <w:r w:rsidR="002E1514">
        <w:rPr>
          <w:rFonts w:asciiTheme="minorHAnsi" w:hAnsiTheme="minorHAnsi"/>
        </w:rPr>
        <w:t xml:space="preserve"> </w:t>
      </w:r>
      <w:r w:rsidRPr="00783926">
        <w:rPr>
          <w:rFonts w:asciiTheme="minorHAnsi" w:hAnsiTheme="minorHAnsi"/>
        </w:rPr>
        <w:t>It was thought that the schemas indicating impaired autonomy and performance, separation, exclusion, and rejection areas in BD patients may be determinant on t</w:t>
      </w:r>
      <w:r>
        <w:rPr>
          <w:rFonts w:asciiTheme="minorHAnsi" w:hAnsiTheme="minorHAnsi"/>
        </w:rPr>
        <w:t xml:space="preserve">heir functionality, whereas in </w:t>
      </w:r>
      <w:r w:rsidRPr="00783926">
        <w:rPr>
          <w:rFonts w:asciiTheme="minorHAnsi" w:hAnsiTheme="minorHAnsi"/>
        </w:rPr>
        <w:t>UD patients, unlike BD, their emotional needs may affect their functionality.</w:t>
      </w:r>
    </w:p>
    <w:p w:rsidR="008C33F5" w:rsidRPr="00783926" w:rsidRDefault="008C33F5" w:rsidP="008C33F5">
      <w:pPr>
        <w:jc w:val="both"/>
        <w:rPr>
          <w:rFonts w:asciiTheme="minorHAnsi" w:hAnsiTheme="minorHAnsi"/>
        </w:rPr>
      </w:pPr>
    </w:p>
    <w:p w:rsidR="008C33F5" w:rsidRPr="00783926" w:rsidRDefault="008C33F5" w:rsidP="008C33F5">
      <w:pPr>
        <w:jc w:val="both"/>
        <w:rPr>
          <w:rFonts w:asciiTheme="minorHAnsi" w:hAnsiTheme="minorHAnsi"/>
        </w:rPr>
      </w:pPr>
      <w:r w:rsidRPr="00783926">
        <w:rPr>
          <w:rFonts w:asciiTheme="minorHAnsi" w:hAnsiTheme="minorHAnsi"/>
        </w:rPr>
        <w:t>Keywords: Bipolar Disorder, Unipolar Depression, Early Maladaptive Schemas, Functionality</w:t>
      </w:r>
    </w:p>
    <w:p w:rsidR="008C33F5" w:rsidRDefault="008C33F5" w:rsidP="00D007FB">
      <w:pPr>
        <w:pStyle w:val="Normal1"/>
        <w:spacing w:line="480" w:lineRule="auto"/>
        <w:jc w:val="center"/>
        <w:rPr>
          <w:b/>
          <w:sz w:val="24"/>
          <w:szCs w:val="24"/>
        </w:rPr>
      </w:pPr>
    </w:p>
    <w:p w:rsidR="008C33F5" w:rsidRDefault="008C33F5" w:rsidP="00D007FB">
      <w:pPr>
        <w:pStyle w:val="Normal1"/>
        <w:spacing w:line="480" w:lineRule="auto"/>
        <w:jc w:val="center"/>
        <w:rPr>
          <w:b/>
          <w:sz w:val="24"/>
          <w:szCs w:val="24"/>
        </w:rPr>
      </w:pPr>
    </w:p>
    <w:p w:rsidR="008C33F5" w:rsidRDefault="008C33F5" w:rsidP="00D007FB">
      <w:pPr>
        <w:pStyle w:val="Normal1"/>
        <w:spacing w:line="480" w:lineRule="auto"/>
        <w:jc w:val="center"/>
        <w:rPr>
          <w:b/>
          <w:sz w:val="24"/>
          <w:szCs w:val="24"/>
        </w:rPr>
      </w:pPr>
    </w:p>
    <w:p w:rsidR="008C33F5" w:rsidRDefault="008C33F5" w:rsidP="00D007FB">
      <w:pPr>
        <w:pStyle w:val="Normal1"/>
        <w:spacing w:line="480" w:lineRule="auto"/>
        <w:jc w:val="center"/>
        <w:rPr>
          <w:b/>
          <w:sz w:val="24"/>
          <w:szCs w:val="24"/>
        </w:rPr>
      </w:pPr>
    </w:p>
    <w:p w:rsidR="008C33F5" w:rsidRDefault="008C33F5" w:rsidP="00D007FB">
      <w:pPr>
        <w:pStyle w:val="Normal1"/>
        <w:spacing w:line="480" w:lineRule="auto"/>
        <w:jc w:val="center"/>
        <w:rPr>
          <w:b/>
          <w:sz w:val="24"/>
          <w:szCs w:val="24"/>
        </w:rPr>
      </w:pPr>
    </w:p>
    <w:p w:rsidR="002E1514" w:rsidRDefault="002E1514" w:rsidP="00D007FB">
      <w:pPr>
        <w:pStyle w:val="Normal1"/>
        <w:spacing w:line="480" w:lineRule="auto"/>
        <w:jc w:val="center"/>
        <w:rPr>
          <w:b/>
          <w:sz w:val="24"/>
          <w:szCs w:val="24"/>
        </w:rPr>
      </w:pPr>
    </w:p>
    <w:p w:rsidR="002E1514" w:rsidRDefault="002E1514" w:rsidP="00D007FB">
      <w:pPr>
        <w:pStyle w:val="Normal1"/>
        <w:spacing w:line="480" w:lineRule="auto"/>
        <w:jc w:val="center"/>
        <w:rPr>
          <w:b/>
          <w:sz w:val="24"/>
          <w:szCs w:val="24"/>
        </w:rPr>
      </w:pPr>
    </w:p>
    <w:p w:rsidR="008C33F5" w:rsidRDefault="008C33F5" w:rsidP="00D007FB">
      <w:pPr>
        <w:pStyle w:val="Normal1"/>
        <w:spacing w:line="480" w:lineRule="auto"/>
        <w:jc w:val="center"/>
        <w:rPr>
          <w:b/>
          <w:sz w:val="24"/>
          <w:szCs w:val="24"/>
        </w:rPr>
      </w:pPr>
    </w:p>
    <w:p w:rsidR="00132AA6" w:rsidRPr="00EA2EA9" w:rsidRDefault="00132AA6" w:rsidP="00132AA6">
      <w:pPr>
        <w:spacing w:line="480" w:lineRule="auto"/>
        <w:jc w:val="both"/>
        <w:rPr>
          <w:b/>
          <w:sz w:val="24"/>
          <w:szCs w:val="24"/>
        </w:rPr>
      </w:pPr>
      <w:r w:rsidRPr="00EA2EA9">
        <w:rPr>
          <w:b/>
          <w:sz w:val="24"/>
          <w:szCs w:val="24"/>
        </w:rPr>
        <w:lastRenderedPageBreak/>
        <w:t>Extended English Summary</w:t>
      </w:r>
    </w:p>
    <w:p w:rsidR="00132AA6" w:rsidRPr="00EA2EA9" w:rsidRDefault="00132AA6" w:rsidP="00132AA6">
      <w:pPr>
        <w:spacing w:line="480" w:lineRule="auto"/>
        <w:jc w:val="both"/>
        <w:rPr>
          <w:b/>
          <w:sz w:val="24"/>
          <w:szCs w:val="24"/>
        </w:rPr>
      </w:pPr>
      <w:r>
        <w:rPr>
          <w:b/>
          <w:sz w:val="24"/>
          <w:szCs w:val="24"/>
        </w:rPr>
        <w:t>Introduction</w:t>
      </w:r>
    </w:p>
    <w:p w:rsidR="00132AA6" w:rsidRPr="00EA2EA9" w:rsidRDefault="00132AA6" w:rsidP="00132AA6">
      <w:pPr>
        <w:spacing w:line="480" w:lineRule="auto"/>
        <w:jc w:val="both"/>
        <w:rPr>
          <w:sz w:val="24"/>
          <w:szCs w:val="24"/>
        </w:rPr>
      </w:pPr>
      <w:r w:rsidRPr="00EA2EA9">
        <w:rPr>
          <w:sz w:val="24"/>
          <w:szCs w:val="24"/>
        </w:rPr>
        <w:t xml:space="preserve">Early maladaptive schemas are cognitive structures that start to form as a result of negative life experiences in the first years of life and affect our emotions, thoughts and behaviors. They have been called "Early </w:t>
      </w:r>
      <w:r>
        <w:rPr>
          <w:sz w:val="24"/>
          <w:szCs w:val="24"/>
        </w:rPr>
        <w:t>Maladaptive</w:t>
      </w:r>
      <w:r w:rsidRPr="00EA2EA9">
        <w:rPr>
          <w:sz w:val="24"/>
          <w:szCs w:val="24"/>
        </w:rPr>
        <w:t xml:space="preserve"> Schemas" due to their development in early childhood. In theory, psychopathologies that occur in adulthood are based on schemas that occur in the early period. For example, schemas are thought to underlie personality disorders and many psychopathological disorders in the first axis of DSM-IV. According to studies, maladaptive schemas can be strong and highly resistant to change in individuals wit</w:t>
      </w:r>
      <w:r>
        <w:rPr>
          <w:sz w:val="24"/>
          <w:szCs w:val="24"/>
        </w:rPr>
        <w:t xml:space="preserve">h psychopathological diagnoses. </w:t>
      </w:r>
      <w:r w:rsidRPr="00EA2EA9">
        <w:rPr>
          <w:sz w:val="24"/>
          <w:szCs w:val="24"/>
        </w:rPr>
        <w:t>Studies show that cognitive predisposition towards unipolar and bipolar depression is formed by learning from early experiences in the developmental process, and arises as a result of u</w:t>
      </w:r>
      <w:r>
        <w:rPr>
          <w:sz w:val="24"/>
          <w:szCs w:val="24"/>
        </w:rPr>
        <w:t xml:space="preserve">nderlying dysfunctional beliefs. </w:t>
      </w:r>
      <w:r w:rsidRPr="00EA2EA9">
        <w:rPr>
          <w:sz w:val="24"/>
          <w:szCs w:val="24"/>
        </w:rPr>
        <w:t>It is known that</w:t>
      </w:r>
      <w:r>
        <w:rPr>
          <w:sz w:val="24"/>
          <w:szCs w:val="24"/>
        </w:rPr>
        <w:t xml:space="preserve"> mood disorders such as BD and </w:t>
      </w:r>
      <w:r w:rsidRPr="00EA2EA9">
        <w:rPr>
          <w:sz w:val="24"/>
          <w:szCs w:val="24"/>
        </w:rPr>
        <w:t>UD are associated with relapses and impairment in cognitive functions, quality of life, and social functioning. However, in the literature, there is no study examining how early maladaptive schemas and schemas have a relationship with the functionality of patients in peo</w:t>
      </w:r>
      <w:r>
        <w:rPr>
          <w:sz w:val="24"/>
          <w:szCs w:val="24"/>
        </w:rPr>
        <w:t xml:space="preserve">ple suffering from both BD and </w:t>
      </w:r>
      <w:r w:rsidRPr="00EA2EA9">
        <w:rPr>
          <w:sz w:val="24"/>
          <w:szCs w:val="24"/>
        </w:rPr>
        <w:t>UD. The aim of this study is to examine how the earl</w:t>
      </w:r>
      <w:r>
        <w:rPr>
          <w:sz w:val="24"/>
          <w:szCs w:val="24"/>
        </w:rPr>
        <w:t xml:space="preserve">y mismatched schemas of BD and </w:t>
      </w:r>
      <w:r w:rsidRPr="00EA2EA9">
        <w:rPr>
          <w:sz w:val="24"/>
          <w:szCs w:val="24"/>
        </w:rPr>
        <w:t>UD patients compared to the control group affect their functionality. It was also aimed to compare the differences in terms of the presence of early maladaptive schemes.</w:t>
      </w:r>
    </w:p>
    <w:p w:rsidR="00132AA6" w:rsidRPr="00EA2EA9" w:rsidRDefault="00132AA6" w:rsidP="00132AA6">
      <w:pPr>
        <w:spacing w:line="480" w:lineRule="auto"/>
        <w:jc w:val="both"/>
        <w:rPr>
          <w:b/>
          <w:sz w:val="24"/>
          <w:szCs w:val="24"/>
        </w:rPr>
      </w:pPr>
      <w:r w:rsidRPr="00EA2EA9">
        <w:rPr>
          <w:b/>
          <w:sz w:val="24"/>
          <w:szCs w:val="24"/>
        </w:rPr>
        <w:t>Method</w:t>
      </w:r>
    </w:p>
    <w:p w:rsidR="00132AA6" w:rsidRPr="00EA2EA9" w:rsidRDefault="00132AA6" w:rsidP="00132AA6">
      <w:pPr>
        <w:spacing w:line="480" w:lineRule="auto"/>
        <w:ind w:left="708"/>
        <w:jc w:val="both"/>
        <w:rPr>
          <w:b/>
          <w:sz w:val="24"/>
          <w:szCs w:val="24"/>
        </w:rPr>
      </w:pPr>
      <w:r w:rsidRPr="00EA2EA9">
        <w:rPr>
          <w:b/>
          <w:sz w:val="24"/>
          <w:szCs w:val="24"/>
        </w:rPr>
        <w:t>Sampling</w:t>
      </w:r>
    </w:p>
    <w:p w:rsidR="00132AA6" w:rsidRPr="00EA2EA9" w:rsidRDefault="00132AA6" w:rsidP="00132AA6">
      <w:pPr>
        <w:spacing w:line="480" w:lineRule="auto"/>
        <w:jc w:val="both"/>
        <w:rPr>
          <w:sz w:val="24"/>
          <w:szCs w:val="24"/>
        </w:rPr>
      </w:pPr>
      <w:r w:rsidRPr="00EA2EA9">
        <w:rPr>
          <w:sz w:val="24"/>
          <w:szCs w:val="24"/>
        </w:rPr>
        <w:t xml:space="preserve">The sample of the study consisted of patients who applied to </w:t>
      </w:r>
      <w:proofErr w:type="gramStart"/>
      <w:r>
        <w:rPr>
          <w:sz w:val="24"/>
          <w:szCs w:val="24"/>
        </w:rPr>
        <w:t>an</w:t>
      </w:r>
      <w:proofErr w:type="gramEnd"/>
      <w:r>
        <w:rPr>
          <w:sz w:val="24"/>
          <w:szCs w:val="24"/>
        </w:rPr>
        <w:t xml:space="preserve"> </w:t>
      </w:r>
      <w:r w:rsidRPr="00EA2EA9">
        <w:rPr>
          <w:sz w:val="24"/>
          <w:szCs w:val="24"/>
        </w:rPr>
        <w:t xml:space="preserve">University Faculty of Medicine Department of Mental Health and Diseases Mood Disorders Unit and </w:t>
      </w:r>
      <w:r>
        <w:rPr>
          <w:sz w:val="24"/>
          <w:szCs w:val="24"/>
        </w:rPr>
        <w:t>a</w:t>
      </w:r>
      <w:r w:rsidRPr="00EA2EA9">
        <w:rPr>
          <w:sz w:val="24"/>
          <w:szCs w:val="24"/>
        </w:rPr>
        <w:t xml:space="preserve"> State Hospital psychiatry outpatient clinics. Patients whose outpatient follow-up and treatment continue with the diagnosis of BD or UD constitute the patient groups. Also, there is a healthy control group </w:t>
      </w:r>
      <w:r w:rsidRPr="00EA2EA9">
        <w:rPr>
          <w:sz w:val="24"/>
          <w:szCs w:val="24"/>
        </w:rPr>
        <w:lastRenderedPageBreak/>
        <w:t>that is equated to these groups in terms of age, education, and gender. Psychiatrists use DSM-IV Structured Clinical Interview diagnos</w:t>
      </w:r>
      <w:r>
        <w:rPr>
          <w:sz w:val="24"/>
          <w:szCs w:val="24"/>
        </w:rPr>
        <w:t xml:space="preserve">tic criteria for mood disorders. </w:t>
      </w:r>
      <w:r w:rsidRPr="00EA2EA9">
        <w:rPr>
          <w:sz w:val="24"/>
          <w:szCs w:val="24"/>
        </w:rPr>
        <w:t xml:space="preserve">Euthymic patients were included in the study. The scoring of the </w:t>
      </w:r>
      <w:r>
        <w:rPr>
          <w:sz w:val="24"/>
          <w:szCs w:val="24"/>
        </w:rPr>
        <w:t>GAF</w:t>
      </w:r>
      <w:r w:rsidRPr="00EA2EA9">
        <w:rPr>
          <w:sz w:val="24"/>
          <w:szCs w:val="24"/>
        </w:rPr>
        <w:t xml:space="preserve"> scale was made in cooperation with the psychiatrist where the patients were followed. Functional evaluation of each patient was determined based on the score expressed by the doctor who undertook the follow-up and treatment. Since the Young Schema scale is a self-report scale, the participants were included in the study with the least literacy requirement. Written consent was obtained from the patients. Approval was obtained from Clinical Research Ethics Committee for the study</w:t>
      </w:r>
      <w:r>
        <w:rPr>
          <w:sz w:val="24"/>
          <w:szCs w:val="24"/>
        </w:rPr>
        <w:t xml:space="preserve"> with </w:t>
      </w:r>
      <w:r w:rsidRPr="00EA2EA9">
        <w:rPr>
          <w:sz w:val="24"/>
          <w:szCs w:val="24"/>
        </w:rPr>
        <w:t>file number 99.</w:t>
      </w:r>
    </w:p>
    <w:p w:rsidR="00132AA6" w:rsidRPr="00EA2EA9" w:rsidRDefault="00132AA6" w:rsidP="00132AA6">
      <w:pPr>
        <w:spacing w:line="480" w:lineRule="auto"/>
        <w:ind w:left="708"/>
        <w:jc w:val="both"/>
        <w:rPr>
          <w:b/>
          <w:sz w:val="24"/>
          <w:szCs w:val="24"/>
        </w:rPr>
      </w:pPr>
      <w:r w:rsidRPr="00EA2EA9">
        <w:rPr>
          <w:b/>
          <w:sz w:val="24"/>
          <w:szCs w:val="24"/>
        </w:rPr>
        <w:t>Data collection tools</w:t>
      </w:r>
    </w:p>
    <w:p w:rsidR="00132AA6" w:rsidRPr="00EA2EA9" w:rsidRDefault="00132AA6" w:rsidP="00132AA6">
      <w:pPr>
        <w:spacing w:line="480" w:lineRule="auto"/>
        <w:jc w:val="both"/>
        <w:rPr>
          <w:b/>
          <w:i/>
          <w:sz w:val="24"/>
          <w:szCs w:val="24"/>
        </w:rPr>
      </w:pPr>
      <w:r w:rsidRPr="00EA2EA9">
        <w:rPr>
          <w:b/>
          <w:i/>
          <w:sz w:val="24"/>
          <w:szCs w:val="24"/>
        </w:rPr>
        <w:t>1- Demographic Information Form</w:t>
      </w:r>
    </w:p>
    <w:p w:rsidR="00132AA6" w:rsidRPr="004F0A9D" w:rsidRDefault="00132AA6" w:rsidP="00132AA6">
      <w:pPr>
        <w:spacing w:line="480" w:lineRule="auto"/>
        <w:jc w:val="both"/>
        <w:rPr>
          <w:b/>
          <w:i/>
          <w:sz w:val="24"/>
          <w:szCs w:val="24"/>
        </w:rPr>
      </w:pPr>
      <w:r w:rsidRPr="00EA2EA9">
        <w:rPr>
          <w:b/>
          <w:i/>
          <w:sz w:val="24"/>
          <w:szCs w:val="24"/>
        </w:rPr>
        <w:t xml:space="preserve">2- </w:t>
      </w:r>
      <w:r w:rsidRPr="004F0A9D">
        <w:rPr>
          <w:b/>
          <w:i/>
          <w:sz w:val="24"/>
          <w:szCs w:val="24"/>
        </w:rPr>
        <w:t>General Assessment of Functioning (GAF)</w:t>
      </w:r>
      <w:r>
        <w:rPr>
          <w:b/>
          <w:i/>
          <w:sz w:val="24"/>
          <w:szCs w:val="24"/>
        </w:rPr>
        <w:t xml:space="preserve"> </w:t>
      </w:r>
    </w:p>
    <w:p w:rsidR="00132AA6" w:rsidRDefault="00132AA6" w:rsidP="00132AA6">
      <w:pPr>
        <w:spacing w:line="480" w:lineRule="auto"/>
        <w:jc w:val="both"/>
        <w:rPr>
          <w:sz w:val="24"/>
          <w:szCs w:val="24"/>
        </w:rPr>
      </w:pPr>
      <w:r w:rsidRPr="00EA2EA9">
        <w:rPr>
          <w:sz w:val="24"/>
          <w:szCs w:val="24"/>
        </w:rPr>
        <w:t xml:space="preserve">It is a scale that allows monitoring the clinical course of patients. With the </w:t>
      </w:r>
      <w:r>
        <w:rPr>
          <w:sz w:val="24"/>
          <w:szCs w:val="24"/>
        </w:rPr>
        <w:t>GAF</w:t>
      </w:r>
      <w:r w:rsidRPr="00EA2EA9">
        <w:rPr>
          <w:sz w:val="24"/>
          <w:szCs w:val="24"/>
        </w:rPr>
        <w:t xml:space="preserve"> scale, only the psychological, social and occupational functionality levels of the individual are graded. </w:t>
      </w:r>
    </w:p>
    <w:p w:rsidR="00132AA6" w:rsidRPr="00EA2EA9" w:rsidRDefault="00132AA6" w:rsidP="00132AA6">
      <w:pPr>
        <w:spacing w:line="480" w:lineRule="auto"/>
        <w:jc w:val="both"/>
        <w:rPr>
          <w:b/>
          <w:i/>
          <w:sz w:val="24"/>
          <w:szCs w:val="24"/>
        </w:rPr>
      </w:pPr>
      <w:r w:rsidRPr="00EA2EA9">
        <w:rPr>
          <w:b/>
          <w:i/>
          <w:sz w:val="24"/>
          <w:szCs w:val="24"/>
        </w:rPr>
        <w:t>3- Young Schema Scale - Short Form</w:t>
      </w:r>
    </w:p>
    <w:p w:rsidR="00132AA6" w:rsidRPr="00EA2EA9" w:rsidRDefault="00132AA6" w:rsidP="00132AA6">
      <w:pPr>
        <w:spacing w:line="480" w:lineRule="auto"/>
        <w:jc w:val="both"/>
        <w:rPr>
          <w:sz w:val="24"/>
          <w:szCs w:val="24"/>
        </w:rPr>
      </w:pPr>
      <w:r w:rsidRPr="00EA2EA9">
        <w:rPr>
          <w:sz w:val="24"/>
          <w:szCs w:val="24"/>
        </w:rPr>
        <w:t xml:space="preserve">This scale was developed to determine the level of early maladaptive cognitive schemas based on Young's schema-focused approach </w:t>
      </w:r>
      <w:r w:rsidR="001B58CD">
        <w:rPr>
          <w:sz w:val="24"/>
          <w:szCs w:val="24"/>
        </w:rPr>
        <w:fldChar w:fldCharType="begin" w:fldLock="1"/>
      </w:r>
      <w:r w:rsidR="001B58CD">
        <w:rPr>
          <w:sz w:val="24"/>
          <w:szCs w:val="24"/>
        </w:rPr>
        <w:instrText>ADDIN CSL_CITATION {"citationItems":[{"id":"ITEM-1","itemData":{"author":[{"dropping-particle":"","family":"Young","given":"Jeffrey E","non-dropping-particle":"","parse-names":false,"suffix":""},{"dropping-particle":"","family":"Brown","given":"Gary","non-dropping-particle":"","parse-names":false,"suffix":""}],"container-title":"Cognitive therapy for personality disorders: A schema-focused approach","id":"ITEM-1","issued":{"date-parts":[["1994"]]},"page":"63-76","publisher":"Professional Resource Press Sarasota, FL","title":"Young schema questionnaire","type":"article-journal","volume":"2"},"uris":["http://www.mendeley.com/documents/?uuid=ebf29c95-bed6-45fe-8637-0c542ad582d5"]}],"mendeley":{"formattedCitation":"(J. E. Young &amp; Brown, 1994)","plainTextFormattedCitation":"(J. E. Young &amp; Brown, 1994)","previouslyFormattedCitation":"(J. E. Young &amp; Brown, 1994)"},"properties":{"noteIndex":0},"schema":"https://github.com/citation-style-language/schema/raw/master/csl-citation.json"}</w:instrText>
      </w:r>
      <w:r w:rsidR="001B58CD">
        <w:rPr>
          <w:sz w:val="24"/>
          <w:szCs w:val="24"/>
        </w:rPr>
        <w:fldChar w:fldCharType="separate"/>
      </w:r>
      <w:r w:rsidR="001B58CD" w:rsidRPr="001B58CD">
        <w:rPr>
          <w:noProof/>
          <w:sz w:val="24"/>
          <w:szCs w:val="24"/>
        </w:rPr>
        <w:t>(J. E. Young &amp; Brown, 1994)</w:t>
      </w:r>
      <w:r w:rsidR="001B58CD">
        <w:rPr>
          <w:sz w:val="24"/>
          <w:szCs w:val="24"/>
        </w:rPr>
        <w:fldChar w:fldCharType="end"/>
      </w:r>
      <w:r w:rsidRPr="00EA2EA9">
        <w:rPr>
          <w:sz w:val="24"/>
          <w:szCs w:val="24"/>
        </w:rPr>
        <w:t>. The shortened form of the Young Schema Scale with 90 items consists of 5 schema areas and 14 early maladaptive schemas. It is a 6-point Liker</w:t>
      </w:r>
      <w:r>
        <w:rPr>
          <w:sz w:val="24"/>
          <w:szCs w:val="24"/>
        </w:rPr>
        <w:t>t type.</w:t>
      </w:r>
      <w:r w:rsidRPr="00EA2EA9">
        <w:rPr>
          <w:sz w:val="24"/>
          <w:szCs w:val="24"/>
        </w:rPr>
        <w:t xml:space="preserve"> </w:t>
      </w:r>
    </w:p>
    <w:p w:rsidR="00132AA6" w:rsidRPr="00EA2EA9" w:rsidRDefault="00132AA6" w:rsidP="00132AA6">
      <w:pPr>
        <w:spacing w:line="480" w:lineRule="auto"/>
        <w:ind w:left="708"/>
        <w:jc w:val="both"/>
        <w:rPr>
          <w:b/>
          <w:sz w:val="24"/>
          <w:szCs w:val="24"/>
        </w:rPr>
      </w:pPr>
      <w:r w:rsidRPr="00EA2EA9">
        <w:rPr>
          <w:b/>
          <w:sz w:val="24"/>
          <w:szCs w:val="24"/>
        </w:rPr>
        <w:t>Operation</w:t>
      </w:r>
    </w:p>
    <w:p w:rsidR="00132AA6" w:rsidRDefault="00132AA6" w:rsidP="00132AA6">
      <w:pPr>
        <w:spacing w:line="480" w:lineRule="auto"/>
        <w:jc w:val="both"/>
        <w:rPr>
          <w:sz w:val="24"/>
          <w:szCs w:val="24"/>
        </w:rPr>
      </w:pPr>
      <w:r w:rsidRPr="00EA2EA9">
        <w:rPr>
          <w:sz w:val="24"/>
          <w:szCs w:val="24"/>
        </w:rPr>
        <w:t>In this study, SPSS 18.</w:t>
      </w:r>
      <w:r>
        <w:rPr>
          <w:sz w:val="24"/>
          <w:szCs w:val="24"/>
        </w:rPr>
        <w:t>0</w:t>
      </w:r>
      <w:r w:rsidRPr="00EA2EA9">
        <w:rPr>
          <w:sz w:val="24"/>
          <w:szCs w:val="24"/>
        </w:rPr>
        <w:t xml:space="preserve"> package programs were used for statistical analysis. In all statistical processes, an error level of 0.05 was taken as a basis. </w:t>
      </w:r>
    </w:p>
    <w:p w:rsidR="00132AA6" w:rsidRPr="00EA2EA9" w:rsidRDefault="00132AA6" w:rsidP="00132AA6">
      <w:pPr>
        <w:spacing w:line="480" w:lineRule="auto"/>
        <w:jc w:val="both"/>
        <w:rPr>
          <w:sz w:val="24"/>
          <w:szCs w:val="24"/>
        </w:rPr>
      </w:pPr>
      <w:r w:rsidRPr="00EA2EA9">
        <w:rPr>
          <w:sz w:val="24"/>
          <w:szCs w:val="24"/>
        </w:rPr>
        <w:lastRenderedPageBreak/>
        <w:t xml:space="preserve"> Analyzes were carried out in 2 stages. In the first stage, group differences were tested, and in the second stage, relationship analysis was included. Before moving on to these stages, the factor analysis of the Young Schema Scale-Short Form was conducted.</w:t>
      </w:r>
    </w:p>
    <w:p w:rsidR="00132AA6" w:rsidRPr="00EA2EA9" w:rsidRDefault="00132AA6" w:rsidP="00132AA6">
      <w:pPr>
        <w:spacing w:line="480" w:lineRule="auto"/>
        <w:jc w:val="both"/>
        <w:rPr>
          <w:b/>
          <w:sz w:val="24"/>
          <w:szCs w:val="24"/>
        </w:rPr>
      </w:pPr>
      <w:r>
        <w:rPr>
          <w:b/>
          <w:sz w:val="24"/>
          <w:szCs w:val="24"/>
        </w:rPr>
        <w:t>Results</w:t>
      </w:r>
    </w:p>
    <w:p w:rsidR="00132AA6" w:rsidRPr="00EA2EA9" w:rsidRDefault="00132AA6" w:rsidP="00132AA6">
      <w:pPr>
        <w:spacing w:line="480" w:lineRule="auto"/>
        <w:jc w:val="both"/>
        <w:rPr>
          <w:sz w:val="24"/>
          <w:szCs w:val="24"/>
        </w:rPr>
      </w:pPr>
      <w:r>
        <w:rPr>
          <w:sz w:val="24"/>
          <w:szCs w:val="24"/>
        </w:rPr>
        <w:t>I</w:t>
      </w:r>
      <w:r w:rsidRPr="00EB0A3D">
        <w:rPr>
          <w:sz w:val="24"/>
          <w:szCs w:val="24"/>
        </w:rPr>
        <w:t>n terms of demographic variables</w:t>
      </w:r>
      <w:r w:rsidRPr="00EA2EA9">
        <w:rPr>
          <w:sz w:val="24"/>
          <w:szCs w:val="24"/>
        </w:rPr>
        <w:t xml:space="preserve">, there are significant differences between the groups in terms of job status, with whom they live, and family </w:t>
      </w:r>
      <w:r>
        <w:rPr>
          <w:sz w:val="24"/>
          <w:szCs w:val="24"/>
        </w:rPr>
        <w:t xml:space="preserve">history of psychiatric illness </w:t>
      </w:r>
      <w:r w:rsidRPr="00EA2EA9">
        <w:rPr>
          <w:sz w:val="24"/>
          <w:szCs w:val="24"/>
        </w:rPr>
        <w:t>(p &lt;0.05).</w:t>
      </w:r>
    </w:p>
    <w:p w:rsidR="00132AA6" w:rsidRPr="00EA2EA9" w:rsidRDefault="00132AA6" w:rsidP="00132AA6">
      <w:pPr>
        <w:spacing w:line="480" w:lineRule="auto"/>
        <w:jc w:val="both"/>
        <w:rPr>
          <w:sz w:val="24"/>
          <w:szCs w:val="24"/>
        </w:rPr>
      </w:pPr>
      <w:r w:rsidRPr="00EA2EA9">
        <w:rPr>
          <w:sz w:val="24"/>
          <w:szCs w:val="24"/>
        </w:rPr>
        <w:t xml:space="preserve">To compare the scores obtained from the </w:t>
      </w:r>
      <w:r>
        <w:rPr>
          <w:sz w:val="24"/>
          <w:szCs w:val="24"/>
        </w:rPr>
        <w:t>GAF</w:t>
      </w:r>
      <w:r w:rsidRPr="00EA2EA9">
        <w:rPr>
          <w:sz w:val="24"/>
          <w:szCs w:val="24"/>
        </w:rPr>
        <w:t xml:space="preserve"> scale, </w:t>
      </w:r>
      <w:r>
        <w:rPr>
          <w:sz w:val="24"/>
          <w:szCs w:val="24"/>
        </w:rPr>
        <w:t>i</w:t>
      </w:r>
      <w:r w:rsidRPr="00EA2EA9">
        <w:rPr>
          <w:sz w:val="24"/>
          <w:szCs w:val="24"/>
        </w:rPr>
        <w:t>t was found that there was a significant difference between the three groups (p &lt;0.001). The groups differ significantly from each other in terms of functionality levels (p &lt;0.05). The functionality average of the BD group is significantly higher than the functionality ave</w:t>
      </w:r>
      <w:r>
        <w:rPr>
          <w:sz w:val="24"/>
          <w:szCs w:val="24"/>
        </w:rPr>
        <w:t xml:space="preserve">rage of the </w:t>
      </w:r>
      <w:r w:rsidRPr="00EA2EA9">
        <w:rPr>
          <w:sz w:val="24"/>
          <w:szCs w:val="24"/>
        </w:rPr>
        <w:t>UD group (U = 307.00, p = 0.012). It was determined that the control group had a higher average functionality than the mean of both groups (U = 35.50, p &lt;0.001).</w:t>
      </w:r>
    </w:p>
    <w:p w:rsidR="00132AA6" w:rsidRPr="00EA2EA9" w:rsidRDefault="00132AA6" w:rsidP="00132AA6">
      <w:pPr>
        <w:spacing w:line="480" w:lineRule="auto"/>
        <w:jc w:val="both"/>
        <w:rPr>
          <w:sz w:val="24"/>
          <w:szCs w:val="24"/>
        </w:rPr>
      </w:pPr>
      <w:r w:rsidRPr="00EA2EA9">
        <w:rPr>
          <w:sz w:val="24"/>
          <w:szCs w:val="24"/>
        </w:rPr>
        <w:t>According to the</w:t>
      </w:r>
      <w:r w:rsidRPr="009225A9">
        <w:rPr>
          <w:sz w:val="24"/>
          <w:szCs w:val="24"/>
        </w:rPr>
        <w:t xml:space="preserve"> </w:t>
      </w:r>
      <w:r w:rsidRPr="00EA2EA9">
        <w:rPr>
          <w:sz w:val="24"/>
          <w:szCs w:val="24"/>
        </w:rPr>
        <w:t>Kruskal-Wallis test results obtained, the factors obtained in terms of the three groups show statistically significant differences.</w:t>
      </w:r>
    </w:p>
    <w:p w:rsidR="00132AA6" w:rsidRPr="00EA2EA9" w:rsidRDefault="00132AA6" w:rsidP="00132AA6">
      <w:pPr>
        <w:spacing w:line="480" w:lineRule="auto"/>
        <w:jc w:val="both"/>
        <w:rPr>
          <w:sz w:val="24"/>
          <w:szCs w:val="24"/>
        </w:rPr>
      </w:pPr>
      <w:r w:rsidRPr="00EA2EA9">
        <w:rPr>
          <w:sz w:val="24"/>
          <w:szCs w:val="24"/>
        </w:rPr>
        <w:t xml:space="preserve">For the BD group, </w:t>
      </w:r>
      <w:r>
        <w:rPr>
          <w:sz w:val="24"/>
          <w:szCs w:val="24"/>
        </w:rPr>
        <w:t>a</w:t>
      </w:r>
      <w:r w:rsidRPr="00EA2EA9">
        <w:rPr>
          <w:sz w:val="24"/>
          <w:szCs w:val="24"/>
        </w:rPr>
        <w:t xml:space="preserve"> significant and inverse relationship was found between the functionality rate of the participants and the schemes of </w:t>
      </w:r>
      <w:r w:rsidRPr="004F0A9D">
        <w:rPr>
          <w:i/>
          <w:sz w:val="24"/>
          <w:szCs w:val="24"/>
        </w:rPr>
        <w:t>failure, pessimism, social isolation, dependence, vulnerability to threats, and imperfection</w:t>
      </w:r>
      <w:r w:rsidRPr="00EA2EA9">
        <w:rPr>
          <w:sz w:val="24"/>
          <w:szCs w:val="24"/>
        </w:rPr>
        <w:t xml:space="preserve"> (p &lt;0.05; p &lt;0.01).</w:t>
      </w:r>
    </w:p>
    <w:p w:rsidR="00132AA6" w:rsidRDefault="00132AA6" w:rsidP="00132AA6">
      <w:pPr>
        <w:spacing w:line="480" w:lineRule="auto"/>
        <w:jc w:val="both"/>
        <w:rPr>
          <w:sz w:val="24"/>
          <w:szCs w:val="24"/>
        </w:rPr>
      </w:pPr>
      <w:r w:rsidRPr="00EA2EA9">
        <w:rPr>
          <w:sz w:val="24"/>
          <w:szCs w:val="24"/>
        </w:rPr>
        <w:t>When the relationship between functionality scores and sche</w:t>
      </w:r>
      <w:r>
        <w:rPr>
          <w:sz w:val="24"/>
          <w:szCs w:val="24"/>
        </w:rPr>
        <w:t xml:space="preserve">mas of the participants in the </w:t>
      </w:r>
      <w:r w:rsidRPr="00EA2EA9">
        <w:rPr>
          <w:sz w:val="24"/>
          <w:szCs w:val="24"/>
        </w:rPr>
        <w:t xml:space="preserve">UD group is examined, it is observed that there is a significant and inverse relationship with </w:t>
      </w:r>
      <w:r w:rsidRPr="004F0A9D">
        <w:rPr>
          <w:i/>
          <w:sz w:val="24"/>
          <w:szCs w:val="24"/>
        </w:rPr>
        <w:t>emotional deprivation, pessimism, social isolation</w:t>
      </w:r>
      <w:r w:rsidRPr="00EA2EA9">
        <w:rPr>
          <w:sz w:val="24"/>
          <w:szCs w:val="24"/>
        </w:rPr>
        <w:t xml:space="preserve">, and </w:t>
      </w:r>
      <w:r w:rsidRPr="004F0A9D">
        <w:rPr>
          <w:i/>
          <w:sz w:val="24"/>
          <w:szCs w:val="24"/>
        </w:rPr>
        <w:t>vulnerability to threats</w:t>
      </w:r>
      <w:r w:rsidRPr="00EA2EA9">
        <w:rPr>
          <w:sz w:val="24"/>
          <w:szCs w:val="24"/>
        </w:rPr>
        <w:t xml:space="preserve"> </w:t>
      </w:r>
      <w:proofErr w:type="gramStart"/>
      <w:r>
        <w:rPr>
          <w:sz w:val="24"/>
          <w:szCs w:val="24"/>
        </w:rPr>
        <w:t xml:space="preserve">schemes </w:t>
      </w:r>
      <w:r w:rsidRPr="00EA2EA9">
        <w:rPr>
          <w:sz w:val="24"/>
          <w:szCs w:val="24"/>
        </w:rPr>
        <w:t xml:space="preserve"> (</w:t>
      </w:r>
      <w:proofErr w:type="gramEnd"/>
      <w:r w:rsidRPr="00EA2EA9">
        <w:rPr>
          <w:sz w:val="24"/>
          <w:szCs w:val="24"/>
        </w:rPr>
        <w:t xml:space="preserve">p &lt;0.01; p &lt;0.05). </w:t>
      </w:r>
    </w:p>
    <w:p w:rsidR="00132AA6" w:rsidRPr="00132AA6" w:rsidRDefault="00132AA6" w:rsidP="00132AA6">
      <w:pPr>
        <w:spacing w:line="480" w:lineRule="auto"/>
        <w:jc w:val="both"/>
        <w:rPr>
          <w:b/>
          <w:sz w:val="24"/>
          <w:szCs w:val="24"/>
        </w:rPr>
      </w:pPr>
      <w:r w:rsidRPr="00132AA6">
        <w:rPr>
          <w:b/>
          <w:color w:val="333333"/>
          <w:sz w:val="24"/>
          <w:szCs w:val="24"/>
        </w:rPr>
        <w:t>Discussion</w:t>
      </w:r>
    </w:p>
    <w:p w:rsidR="00132AA6" w:rsidRPr="00EA2EA9" w:rsidRDefault="00132AA6" w:rsidP="00132AA6">
      <w:pPr>
        <w:spacing w:line="480" w:lineRule="auto"/>
        <w:jc w:val="both"/>
        <w:rPr>
          <w:sz w:val="24"/>
          <w:szCs w:val="24"/>
        </w:rPr>
      </w:pPr>
      <w:r w:rsidRPr="00EA2EA9">
        <w:rPr>
          <w:sz w:val="24"/>
          <w:szCs w:val="24"/>
        </w:rPr>
        <w:lastRenderedPageBreak/>
        <w:t>Significant differences were found among the groups included in the study in terms of job status, with whom they lived with their families, and the psychiatric history of their families. Also, it was determined that the group with the</w:t>
      </w:r>
      <w:r>
        <w:rPr>
          <w:sz w:val="24"/>
          <w:szCs w:val="24"/>
        </w:rPr>
        <w:t xml:space="preserve"> best functionality was the cont</w:t>
      </w:r>
      <w:r w:rsidRPr="00EA2EA9">
        <w:rPr>
          <w:sz w:val="24"/>
          <w:szCs w:val="24"/>
        </w:rPr>
        <w:t>rol group consisting of healthy volunteers. The group with t</w:t>
      </w:r>
      <w:r>
        <w:rPr>
          <w:sz w:val="24"/>
          <w:szCs w:val="24"/>
        </w:rPr>
        <w:t xml:space="preserve">he lowest functionality is the </w:t>
      </w:r>
      <w:r w:rsidRPr="00EA2EA9">
        <w:rPr>
          <w:sz w:val="24"/>
          <w:szCs w:val="24"/>
        </w:rPr>
        <w:t>UD group. While the functionality of the BD group w</w:t>
      </w:r>
      <w:r>
        <w:rPr>
          <w:sz w:val="24"/>
          <w:szCs w:val="24"/>
        </w:rPr>
        <w:t xml:space="preserve">as found to be higher than the </w:t>
      </w:r>
      <w:r w:rsidRPr="00EA2EA9">
        <w:rPr>
          <w:sz w:val="24"/>
          <w:szCs w:val="24"/>
        </w:rPr>
        <w:t xml:space="preserve">UD group, it was found to be lower than the control group. The UD group had significantly higher scores in terms of </w:t>
      </w:r>
      <w:r w:rsidRPr="004F0A9D">
        <w:rPr>
          <w:i/>
          <w:sz w:val="24"/>
          <w:szCs w:val="24"/>
        </w:rPr>
        <w:t>emotional deprivation, pessimism, social isolation, emotional suppression, dependence, self-sacrifice, punishment</w:t>
      </w:r>
      <w:r w:rsidRPr="00EA2EA9">
        <w:rPr>
          <w:sz w:val="24"/>
          <w:szCs w:val="24"/>
        </w:rPr>
        <w:t xml:space="preserve">, and </w:t>
      </w:r>
      <w:r w:rsidRPr="004F0A9D">
        <w:rPr>
          <w:i/>
          <w:sz w:val="24"/>
          <w:szCs w:val="24"/>
        </w:rPr>
        <w:t>vulnerability to threats</w:t>
      </w:r>
      <w:r w:rsidRPr="00EA2EA9">
        <w:rPr>
          <w:sz w:val="24"/>
          <w:szCs w:val="24"/>
        </w:rPr>
        <w:t xml:space="preserve"> compared to the BD and control groups. The averages of the schemes of </w:t>
      </w:r>
      <w:r w:rsidRPr="004F0A9D">
        <w:rPr>
          <w:i/>
          <w:sz w:val="24"/>
          <w:szCs w:val="24"/>
        </w:rPr>
        <w:t xml:space="preserve">failure, dependence, abandonment, and </w:t>
      </w:r>
      <w:r w:rsidRPr="004F0A9D">
        <w:rPr>
          <w:i/>
          <w:color w:val="000000"/>
          <w:sz w:val="24"/>
          <w:szCs w:val="24"/>
          <w:shd w:val="clear" w:color="auto" w:fill="FFFFFF"/>
        </w:rPr>
        <w:t>imperfection</w:t>
      </w:r>
      <w:r w:rsidRPr="00EA2EA9">
        <w:rPr>
          <w:sz w:val="24"/>
          <w:szCs w:val="24"/>
        </w:rPr>
        <w:t xml:space="preserve"> were significantly higher in the BD group compared to the control group. A negative significant relationship was found between the schemes of </w:t>
      </w:r>
      <w:r w:rsidRPr="004F0A9D">
        <w:rPr>
          <w:i/>
          <w:sz w:val="24"/>
          <w:szCs w:val="24"/>
        </w:rPr>
        <w:t xml:space="preserve">failure, pessimism, social isolation, dependence, vulnerability to threats, </w:t>
      </w:r>
      <w:r w:rsidRPr="004F0A9D">
        <w:rPr>
          <w:sz w:val="24"/>
          <w:szCs w:val="24"/>
        </w:rPr>
        <w:t>and</w:t>
      </w:r>
      <w:r w:rsidRPr="004F0A9D">
        <w:rPr>
          <w:i/>
          <w:sz w:val="24"/>
          <w:szCs w:val="24"/>
        </w:rPr>
        <w:t xml:space="preserve"> the functionality</w:t>
      </w:r>
      <w:r w:rsidRPr="00EA2EA9">
        <w:rPr>
          <w:sz w:val="24"/>
          <w:szCs w:val="24"/>
        </w:rPr>
        <w:t xml:space="preserve"> of the pa</w:t>
      </w:r>
      <w:r>
        <w:rPr>
          <w:sz w:val="24"/>
          <w:szCs w:val="24"/>
        </w:rPr>
        <w:t>tients in the BD group. In the U</w:t>
      </w:r>
      <w:r w:rsidRPr="00EA2EA9">
        <w:rPr>
          <w:sz w:val="24"/>
          <w:szCs w:val="24"/>
        </w:rPr>
        <w:t xml:space="preserve">D group, the schemas that show a significant negative relationship with functionality are emotional deprivation, pessimism, social isolation, and vulnerability to threats. In terms of the control group, the schemas of </w:t>
      </w:r>
      <w:r w:rsidRPr="004F0A9D">
        <w:rPr>
          <w:i/>
          <w:sz w:val="24"/>
          <w:szCs w:val="24"/>
        </w:rPr>
        <w:t xml:space="preserve">pessimism, social isolation, seeking approval, abandonment, </w:t>
      </w:r>
      <w:r w:rsidRPr="00EA2EA9">
        <w:rPr>
          <w:sz w:val="24"/>
          <w:szCs w:val="24"/>
        </w:rPr>
        <w:t xml:space="preserve">and </w:t>
      </w:r>
      <w:r w:rsidRPr="004F0A9D">
        <w:rPr>
          <w:i/>
          <w:sz w:val="24"/>
          <w:szCs w:val="24"/>
        </w:rPr>
        <w:t>vulnerability to threats</w:t>
      </w:r>
      <w:r w:rsidRPr="00EA2EA9">
        <w:rPr>
          <w:sz w:val="24"/>
          <w:szCs w:val="24"/>
        </w:rPr>
        <w:t xml:space="preserve"> were significantly associated with functionality negatively.</w:t>
      </w:r>
    </w:p>
    <w:p w:rsidR="00132AA6" w:rsidRDefault="00132AA6" w:rsidP="00D007FB">
      <w:pPr>
        <w:pStyle w:val="Normal1"/>
        <w:spacing w:line="480" w:lineRule="auto"/>
        <w:jc w:val="center"/>
        <w:rPr>
          <w:b/>
          <w:sz w:val="24"/>
          <w:szCs w:val="24"/>
        </w:rPr>
      </w:pPr>
    </w:p>
    <w:p w:rsidR="00132AA6" w:rsidRDefault="00132AA6" w:rsidP="00D007FB">
      <w:pPr>
        <w:pStyle w:val="Normal1"/>
        <w:spacing w:line="480" w:lineRule="auto"/>
        <w:jc w:val="center"/>
        <w:rPr>
          <w:b/>
          <w:sz w:val="24"/>
          <w:szCs w:val="24"/>
        </w:rPr>
      </w:pPr>
    </w:p>
    <w:p w:rsidR="00132AA6" w:rsidRDefault="00132AA6" w:rsidP="00D007FB">
      <w:pPr>
        <w:pStyle w:val="Normal1"/>
        <w:spacing w:line="480" w:lineRule="auto"/>
        <w:jc w:val="center"/>
        <w:rPr>
          <w:b/>
          <w:sz w:val="24"/>
          <w:szCs w:val="24"/>
        </w:rPr>
      </w:pPr>
    </w:p>
    <w:p w:rsidR="006C416F" w:rsidRDefault="006C416F" w:rsidP="00D007FB">
      <w:pPr>
        <w:pStyle w:val="Normal1"/>
        <w:spacing w:line="480" w:lineRule="auto"/>
        <w:jc w:val="center"/>
        <w:rPr>
          <w:b/>
          <w:sz w:val="24"/>
          <w:szCs w:val="24"/>
        </w:rPr>
      </w:pPr>
    </w:p>
    <w:p w:rsidR="006C416F" w:rsidRDefault="006C416F" w:rsidP="00D007FB">
      <w:pPr>
        <w:pStyle w:val="Normal1"/>
        <w:spacing w:line="480" w:lineRule="auto"/>
        <w:jc w:val="center"/>
        <w:rPr>
          <w:b/>
          <w:sz w:val="24"/>
          <w:szCs w:val="24"/>
        </w:rPr>
      </w:pPr>
    </w:p>
    <w:p w:rsidR="00132AA6" w:rsidRDefault="00132AA6" w:rsidP="00D007FB">
      <w:pPr>
        <w:pStyle w:val="Normal1"/>
        <w:spacing w:line="480" w:lineRule="auto"/>
        <w:jc w:val="center"/>
        <w:rPr>
          <w:b/>
          <w:sz w:val="24"/>
          <w:szCs w:val="24"/>
        </w:rPr>
      </w:pPr>
    </w:p>
    <w:p w:rsidR="00D007FB" w:rsidRDefault="00F768CB" w:rsidP="00D007FB">
      <w:pPr>
        <w:pStyle w:val="Normal1"/>
        <w:spacing w:line="480" w:lineRule="auto"/>
        <w:jc w:val="center"/>
        <w:rPr>
          <w:b/>
          <w:sz w:val="24"/>
          <w:szCs w:val="24"/>
        </w:rPr>
      </w:pPr>
      <w:r>
        <w:rPr>
          <w:b/>
          <w:sz w:val="24"/>
          <w:szCs w:val="24"/>
        </w:rPr>
        <w:lastRenderedPageBreak/>
        <w:t>İki Uçlu Bozukluk Ve Tek Uçlu Depresyonda Erken Dönem Uyumsuz Şemalar Ve İşlevsellik</w:t>
      </w:r>
    </w:p>
    <w:p w:rsidR="00D007FB" w:rsidRDefault="00D007FB" w:rsidP="00D007FB">
      <w:pPr>
        <w:pStyle w:val="Normal1"/>
        <w:spacing w:line="480" w:lineRule="auto"/>
        <w:jc w:val="both"/>
        <w:rPr>
          <w:b/>
          <w:sz w:val="24"/>
          <w:szCs w:val="24"/>
        </w:rPr>
      </w:pPr>
      <w:r>
        <w:rPr>
          <w:b/>
          <w:sz w:val="24"/>
          <w:szCs w:val="24"/>
        </w:rPr>
        <w:t>Giriş</w:t>
      </w:r>
    </w:p>
    <w:p w:rsidR="00F768CB" w:rsidRPr="00DF70D3" w:rsidRDefault="00F768CB" w:rsidP="00DF70D3">
      <w:pPr>
        <w:pStyle w:val="Normal1"/>
        <w:spacing w:line="480" w:lineRule="auto"/>
        <w:ind w:left="-284"/>
        <w:jc w:val="both"/>
        <w:rPr>
          <w:rFonts w:ascii="Helvetica" w:hAnsi="Helvetica" w:cs="Helvetica"/>
          <w:color w:val="494949"/>
          <w:sz w:val="23"/>
          <w:szCs w:val="23"/>
          <w:shd w:val="clear" w:color="auto" w:fill="FFFFFF"/>
        </w:rPr>
      </w:pPr>
      <w:r w:rsidRPr="00850EE7">
        <w:rPr>
          <w:sz w:val="24"/>
          <w:szCs w:val="24"/>
        </w:rPr>
        <w:t xml:space="preserve">Erken dönem uyumsuz şemalar yaşamın ilk yıllarında olumsuz yaşam deneyimleri sonucunda oluşmaya başlayan ve duygu, düşünce ve davranışlarımızı etkileyen bilişsel yapılardır. Erken dönem çocukluk çağında gelişmeleri nedeniyle “Erken Dönem Uyumsuz Şemalar” olarak adlandırılmışlardır </w:t>
      </w:r>
      <w:r w:rsidR="001B58CD">
        <w:rPr>
          <w:sz w:val="24"/>
          <w:szCs w:val="24"/>
        </w:rPr>
        <w:fldChar w:fldCharType="begin" w:fldLock="1"/>
      </w:r>
      <w:r w:rsidR="001B58CD">
        <w:rPr>
          <w:sz w:val="24"/>
          <w:szCs w:val="24"/>
        </w:rPr>
        <w:instrText>ADDIN CSL_CITATION {"citationItems":[{"id":"ITEM-1","itemData":{"ISBN":"1568870477","author":[{"dropping-particle":"","family":"Young","given":"Jeffrey E","non-dropping-particle":"","parse-names":false,"suffix":""}],"id":"ITEM-1","issued":{"date-parts":[["1999"]]},"publisher":"Professional Resource Press/Professional Resource Exchange","title":"Cognitive therapy for personality disorders: A schema-focused approach","type":"book"},"uris":["http://www.mendeley.com/documents/?uuid=f6d1b5ce-0240-4217-b5e8-9710fed5e4b1"]}],"mendeley":{"formattedCitation":"(J. E. Young, 1999)","plainTextFormattedCitation":"(J. E. Young, 1999)","previouslyFormattedCitation":"(J. E. Young, 1999)"},"properties":{"noteIndex":0},"schema":"https://github.com/citation-style-language/schema/raw/master/csl-citation.json"}</w:instrText>
      </w:r>
      <w:r w:rsidR="001B58CD">
        <w:rPr>
          <w:sz w:val="24"/>
          <w:szCs w:val="24"/>
        </w:rPr>
        <w:fldChar w:fldCharType="separate"/>
      </w:r>
      <w:r w:rsidR="001B58CD" w:rsidRPr="001B58CD">
        <w:rPr>
          <w:noProof/>
          <w:sz w:val="24"/>
          <w:szCs w:val="24"/>
        </w:rPr>
        <w:t>(J. E. Young, 1999)</w:t>
      </w:r>
      <w:r w:rsidR="001B58CD">
        <w:rPr>
          <w:sz w:val="24"/>
          <w:szCs w:val="24"/>
        </w:rPr>
        <w:fldChar w:fldCharType="end"/>
      </w:r>
      <w:r w:rsidRPr="00850EE7">
        <w:rPr>
          <w:sz w:val="24"/>
          <w:szCs w:val="24"/>
        </w:rPr>
        <w:t xml:space="preserve">. Kurama göre yetişkinlik döneminde oluşan psikopatolojilerin temelinde, çocuklukta gerçekleşen olumsuz yaşantılar ve bu yaşantılarla birlikte oluşan erken dönem uyum bozucu şemalar vardır </w:t>
      </w:r>
      <w:r w:rsidR="004C5F7B">
        <w:rPr>
          <w:sz w:val="24"/>
          <w:szCs w:val="24"/>
        </w:rPr>
        <w:fldChar w:fldCharType="begin" w:fldLock="1"/>
      </w:r>
      <w:r w:rsidR="004C5F7B">
        <w:rPr>
          <w:sz w:val="24"/>
          <w:szCs w:val="24"/>
        </w:rPr>
        <w:instrText>ADDIN CSL_CITATION {"citationItems":[{"id":"ITEM-1","itemData":{"author":[{"dropping-particle":"","family":"Young","given":"J","non-dropping-particle":"","parse-names":false,"suffix":""},{"dropping-particle":"","family":"Klosko","given":"J","non-dropping-particle":"","parse-names":false,"suffix":""},{"dropping-particle":"","family":"Weishaar","given":"M","non-dropping-particle":"","parse-names":false,"suffix":""}],"id":"ITEM-1","issued":{"date-parts":[["2003"]]},"publisher":"Guilford Press.—2003.—436 p","title":"Schema Therapy: A Practitioner’s Guide. New York","type":"article"},"uris":["http://www.mendeley.com/documents/?uuid=9ac62bb2-8fae-4205-9860-fefc2f08bdeb"]}],"mendeley":{"formattedCitation":"(J. Young, Klosko, &amp; Weishaar, 2003)","plainTextFormattedCitation":"(J. Young, Klosko, &amp; Weishaar, 2003)","previouslyFormattedCitation":"(J. Young, Klosko, &amp; Weishaar, 2003)"},"properties":{"noteIndex":0},"schema":"https://github.com/citation-style-language/schema/raw/master/csl-citation.json"}</w:instrText>
      </w:r>
      <w:r w:rsidR="004C5F7B">
        <w:rPr>
          <w:sz w:val="24"/>
          <w:szCs w:val="24"/>
        </w:rPr>
        <w:fldChar w:fldCharType="separate"/>
      </w:r>
      <w:r w:rsidR="004C5F7B" w:rsidRPr="004C5F7B">
        <w:rPr>
          <w:noProof/>
          <w:sz w:val="24"/>
          <w:szCs w:val="24"/>
        </w:rPr>
        <w:t>(J. Young, Klosko, &amp; Weishaar, 2003)</w:t>
      </w:r>
      <w:r w:rsidR="004C5F7B">
        <w:rPr>
          <w:sz w:val="24"/>
          <w:szCs w:val="24"/>
        </w:rPr>
        <w:fldChar w:fldCharType="end"/>
      </w:r>
      <w:r w:rsidRPr="00850EE7">
        <w:rPr>
          <w:sz w:val="24"/>
          <w:szCs w:val="24"/>
        </w:rPr>
        <w:t>. Şemaların bireyin uyumunu ve psikolojik sağlık halini kısa ve uzun dönemde olumsuz yönde etkileyere</w:t>
      </w:r>
      <w:r w:rsidR="003D54D9">
        <w:rPr>
          <w:sz w:val="24"/>
          <w:szCs w:val="24"/>
        </w:rPr>
        <w:t>k psikolojik sorunların geliş</w:t>
      </w:r>
      <w:r w:rsidRPr="00850EE7">
        <w:rPr>
          <w:sz w:val="24"/>
          <w:szCs w:val="24"/>
        </w:rPr>
        <w:t xml:space="preserve">mesine yatkınlık sağlayabildiği görülebilmektedir. Örneğin şemaların, kişilik bozuklukları ve DSM-IV’ün birinci eksenindeki birçok psikopatolojik bozukluğun temelinde yattığı düşünülmektedir </w:t>
      </w:r>
      <w:r w:rsidR="00A942D6" w:rsidRPr="00850EE7">
        <w:rPr>
          <w:sz w:val="24"/>
          <w:szCs w:val="24"/>
        </w:rPr>
        <w:fldChar w:fldCharType="begin" w:fldLock="1"/>
      </w:r>
      <w:r w:rsidR="00C2196A">
        <w:rPr>
          <w:sz w:val="24"/>
          <w:szCs w:val="24"/>
        </w:rPr>
        <w:instrText>ADDIN CSL_CITATION {"citationItems":[{"id":"ITEM-1","itemData":{"author":[{"dropping-particle":"","family":"Pretzer","given":"James L","non-dropping-particle":"","parse-names":false,"suffix":""},{"dropping-particle":"","family":"Beck","given":"Aaron T","non-dropping-particle":"","parse-names":false,"suffix":""}],"container-title":"Major theories of personality disorder","id":"ITEM-1","issued":{"date-parts":[["1996"]]},"page":"36-105","title":"A cognitive theory of personality disorders","type":"article-journal"},"uris":["http://www.mendeley.com/documents/?uuid=f8086c88-e9db-4b57-896a-59585ddee2b6"]}],"mendeley":{"formattedCitation":"(Pretzer &amp; Beck, 1996)","plainTextFormattedCitation":"(Pretzer &amp; Beck, 1996)","previouslyFormattedCitation":"(Pretzer &amp; Beck, 1996)"},"properties":{"noteIndex":0},"schema":"https://github.com/citation-style-language/schema/raw/master/csl-citation.json"}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(Pretzer &amp; Beck, 1996)</w:t>
      </w:r>
      <w:r w:rsidR="00A942D6" w:rsidRPr="00850EE7">
        <w:rPr>
          <w:sz w:val="24"/>
          <w:szCs w:val="24"/>
        </w:rPr>
        <w:fldChar w:fldCharType="end"/>
      </w:r>
      <w:r w:rsidRPr="00850EE7">
        <w:rPr>
          <w:sz w:val="24"/>
          <w:szCs w:val="24"/>
        </w:rPr>
        <w:t xml:space="preserve">. Araştırmalara göre uyumsuz şemalar psikopatolojik tanı alan bireylerde daha güçlü ve değişime oldukça dirençli </w:t>
      </w:r>
      <w:r w:rsidRPr="00940153">
        <w:rPr>
          <w:sz w:val="24"/>
          <w:szCs w:val="24"/>
        </w:rPr>
        <w:t xml:space="preserve">olabilmektedirler </w:t>
      </w:r>
      <w:r w:rsidR="00A942D6" w:rsidRPr="00940153">
        <w:rPr>
          <w:sz w:val="24"/>
          <w:szCs w:val="24"/>
        </w:rPr>
        <w:fldChar w:fldCharType="begin" w:fldLock="1"/>
      </w:r>
      <w:r w:rsidR="00C2196A" w:rsidRPr="00940153">
        <w:rPr>
          <w:sz w:val="24"/>
          <w:szCs w:val="24"/>
        </w:rPr>
        <w:instrText>ADDIN CSL_CITATION {"citationItems":[{"id":"ITEM-1","itemData":{"DOI":"10.1007/s10608-006-9015-z","ISSN":"01475916","abstract":"J. E. Young's (1995) Early Maladaptive Schemas (EMS) are assumed to be highly stable and enduring beliefs that are responsible for the persistence and poor treatment response of a variety of clinical problems. EMS are now the basis for a growing number of specialized \"schema-focused\" treatments. However, the critical assumption that they are stable constructs remains largely unexamined and open to question. This study examined the long-term stability of Young's EMS in 55 depressed outpatients over a 2.5 to 5-year interval. EMS exhibited moderate to good levels of stability, even after controlling for severity of depression and neuroticism at both time points, and moderate levels of discriminant validity. A comparison of these results with existing literature revealed that the stability and discriminant validity of EMS are quite similar to the stability and discriminant validity of personality disorder features. Additional work is needed to examine the stability of EMS across greater fluctuations in mood and in different clinical populations. Our findings for the stability of EMS may be generalizable to the more general notion of core beliefs. Future work needs to focus on further theoretical development and improved measurement of EMS. © 2006 Springer Science+Business Media, Inc.","author":[{"dropping-particle":"","family":"Riso","given":"Lawrence P.","non-dropping-particle":"","parse-names":false,"suffix":""},{"dropping-particle":"","family":"Froman","given":"Shoshana E.","non-dropping-particle":"","parse-names":false,"suffix":""},{"dropping-particle":"","family":"Raouf","given":"Mona","non-dropping-particle":"","parse-names":false,"suffix":""},{"dropping-particle":"","family":"Gable","given":"Phillip","non-dropping-particle":"","parse-names":false,"suffix":""},{"dropping-particle":"","family":"Maddux","given":"Rachel E.","non-dropping-particle":"","parse-names":false,"suffix":""},{"dropping-particle":"","family":"Turini-Santorelli","given":"Noëlle","non-dropping-particle":"","parse-names":false,"suffix":""},{"dropping-particle":"","family":"Penna","given":"Suzanne","non-dropping-particle":"","parse-names":false,"suffix":""},{"dropping-particle":"","family":"Blandino","given":"Jaime A.","non-dropping-particle":"","parse-names":false,"suffix":""},{"dropping-particle":"","family":"Jacobs","given":"Carli H.","non-dropping-particle":"","parse-names":false,"suffix":""},{"dropping-particle":"","family":"Cherry","given":"Melissa","non-dropping-particle":"","parse-names":false,"suffix":""}],"container-title":"Cognitive Therapy and Research","id":"ITEM-1","issued":{"date-parts":[["2006"]]},"title":"The long-term stability of early maladaptive schemas","type":"article-journal"},"uris":["http://www.mendeley.com/documents/?uuid=2db5b451-3165-4630-820a-10795951cae9"]}],"mendeley":{"formattedCitation":"(Riso et al., 2006)","plainTextFormattedCitation":"(Riso et al., 2006)","previouslyFormattedCitation":"(Riso et al., 2006)"},"properties":{"noteIndex":0},"schema":"https://github.com/citation-style-language/schema/raw/master/csl-citation.json"}</w:instrText>
      </w:r>
      <w:r w:rsidR="00A942D6" w:rsidRPr="00940153">
        <w:rPr>
          <w:sz w:val="24"/>
          <w:szCs w:val="24"/>
        </w:rPr>
        <w:fldChar w:fldCharType="separate"/>
      </w:r>
      <w:r w:rsidR="00D8560D" w:rsidRPr="00940153">
        <w:rPr>
          <w:noProof/>
          <w:sz w:val="24"/>
          <w:szCs w:val="24"/>
        </w:rPr>
        <w:t>(Riso et al., 2006)</w:t>
      </w:r>
      <w:r w:rsidR="00A942D6" w:rsidRPr="00940153">
        <w:rPr>
          <w:sz w:val="24"/>
          <w:szCs w:val="24"/>
        </w:rPr>
        <w:fldChar w:fldCharType="end"/>
      </w:r>
      <w:r w:rsidRPr="00940153">
        <w:rPr>
          <w:sz w:val="24"/>
          <w:szCs w:val="24"/>
        </w:rPr>
        <w:t xml:space="preserve">. </w:t>
      </w:r>
      <w:r w:rsidR="00DF70D3" w:rsidRPr="00562162">
        <w:rPr>
          <w:color w:val="494949"/>
          <w:sz w:val="24"/>
          <w:szCs w:val="24"/>
          <w:shd w:val="clear" w:color="auto" w:fill="FFFFFF"/>
        </w:rPr>
        <w:t>B</w:t>
      </w:r>
      <w:r w:rsidRPr="00562162">
        <w:rPr>
          <w:sz w:val="24"/>
          <w:szCs w:val="24"/>
        </w:rPr>
        <w:t>u yaygın bilişsel örüntüler, kişinin yakın ilişkilerinde, mesleki</w:t>
      </w:r>
      <w:r w:rsidRPr="00850EE7">
        <w:rPr>
          <w:sz w:val="24"/>
          <w:szCs w:val="24"/>
        </w:rPr>
        <w:t xml:space="preserve"> ve gündelik yaşamında </w:t>
      </w:r>
      <w:r w:rsidR="00DF70D3">
        <w:rPr>
          <w:sz w:val="24"/>
          <w:szCs w:val="24"/>
        </w:rPr>
        <w:t>b</w:t>
      </w:r>
      <w:r w:rsidR="00DF70D3" w:rsidRPr="00850EE7">
        <w:rPr>
          <w:sz w:val="24"/>
          <w:szCs w:val="24"/>
        </w:rPr>
        <w:t>elirgin der</w:t>
      </w:r>
      <w:r w:rsidR="00DF70D3">
        <w:rPr>
          <w:sz w:val="24"/>
          <w:szCs w:val="24"/>
        </w:rPr>
        <w:t xml:space="preserve">eceye kadar işlevselliği bozucu etkiye sahip olabilmektedir </w:t>
      </w:r>
      <w:r w:rsidR="00A942D6" w:rsidRPr="00850EE7">
        <w:rPr>
          <w:sz w:val="24"/>
          <w:szCs w:val="24"/>
        </w:rPr>
        <w:fldChar w:fldCharType="begin" w:fldLock="1"/>
      </w:r>
      <w:r w:rsidR="00C2196A">
        <w:rPr>
          <w:sz w:val="24"/>
          <w:szCs w:val="24"/>
        </w:rPr>
        <w:instrText>ADDIN CSL_CITATION {"citationItems":[{"id":"ITEM-1","itemData":{"DOI":"10.1126/science.3353713","ISSN":"00368075","PMID":"3353713","abstract":"The initial behavioral reaction to unfamiliar events is a distinctive source of intraspecific variation in humans and other animals. Two longitudinal studies of 2-year-old children who were extreme in the display of either behavioral restraint or spontaneity in unfamiliar contexts revealed that by 7 years of age a majority of the restrained group were quiet and socially avoidant with unfamiliar children and adults whereas a majority of the more spontaneous children were talkative and interactive. The group differences in peripheral physiological reactions suggest that inherited variation in the threshold of arousal in selected limbic sites may contribute to shyness in childhood and even extreme degrees ofsocial avoidance in adults.","author":[{"dropping-particle":"","family":"Kagan","given":"Jerome","non-dropping-particle":"","parse-names":false,"suffix":""},{"dropping-particle":"","family":"Reznick","given":"J. Steven","non-dropping-particle":"","parse-names":false,"suffix":""},{"dropping-particle":"","family":"Snidman","given":"Nancy","non-dropping-particle":"","parse-names":false,"suffix":""}],"container-title":"Science","id":"ITEM-1","issued":{"date-parts":[["1988"]]},"title":"Biological bases of childhood shyness","type":"article"},"uris":["http://www.mendeley.com/documents/?uuid=ba7c198e-8923-47cf-b3f4-c37061247fbd"]}],"mendeley":{"formattedCitation":"(Kagan, Reznick, &amp; Snidman, 1988)","plainTextFormattedCitation":"(Kagan, Reznick, &amp; Snidman, 1988)","previouslyFormattedCitation":"(Kagan, Reznick, &amp; Snidman, 1988)"},"properties":{"noteIndex":0},"schema":"https://github.com/citation-style-language/schema/raw/master/csl-citation.json"}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(Kagan, Reznick, &amp; Snidman, 1988)</w:t>
      </w:r>
      <w:r w:rsidR="00A942D6" w:rsidRPr="00850EE7">
        <w:rPr>
          <w:sz w:val="24"/>
          <w:szCs w:val="24"/>
        </w:rPr>
        <w:fldChar w:fldCharType="end"/>
      </w:r>
      <w:r w:rsidRPr="00850EE7">
        <w:rPr>
          <w:sz w:val="24"/>
          <w:szCs w:val="24"/>
        </w:rPr>
        <w:t xml:space="preserve">. </w:t>
      </w:r>
      <w:r w:rsidR="002C7953" w:rsidRPr="00850EE7">
        <w:rPr>
          <w:sz w:val="24"/>
          <w:szCs w:val="24"/>
        </w:rPr>
        <w:t xml:space="preserve">Örneğin depresyon, sıklığı arttıkça ve uygun tedaviye rağmen hastaların işlevselliğinde önemli ölçüde sorunlar oluşturur </w:t>
      </w:r>
      <w:r w:rsidR="002C7953">
        <w:rPr>
          <w:sz w:val="24"/>
          <w:szCs w:val="24"/>
        </w:rPr>
        <w:fldChar w:fldCharType="begin" w:fldLock="1"/>
      </w:r>
      <w:r w:rsidR="002C7953">
        <w:rPr>
          <w:sz w:val="24"/>
          <w:szCs w:val="24"/>
        </w:rPr>
        <w:instrText>ADDIN CSL_CITATION {"citationItems":[{"id":"ITEM-1","itemData":{"author":[{"dropping-particle":"","family":"Öztürk","given":"O","non-dropping-particle":"","parse-names":false,"suffix":""},{"dropping-particle":"","family":"Uluşahin","given":"A","non-dropping-particle":"","parse-names":false,"suffix":""}],"container-title":"Yenilenmiş (11. Baskı). Ankara: Nobel Tıp Kitabevleri","id":"ITEM-1","issued":{"date-parts":[["2011"]]},"title":"Ruh Sağlığı ve Bozuklukları, Cilt I","type":"article-journal"},"uris":["http://www.mendeley.com/documents/?uuid=8f846e7c-f4c8-4d08-aaa2-c451ca52eb9c"]}],"mendeley":{"formattedCitation":"(Öztürk &amp; Uluşahin, 2011)","manualFormatting":"(Öztürk &amp; Uluşahin, 2011)","plainTextFormattedCitation":"(Öztürk &amp; Uluşahin, 2011)","previouslyFormattedCitation":"(Öztürk &amp; Uluşahin, 2011)"},"properties":{"noteIndex":0},"schema":"https://github.com/citation-style-language/schema/raw/master/csl-citation.json"}</w:instrText>
      </w:r>
      <w:r w:rsidR="002C7953">
        <w:rPr>
          <w:sz w:val="24"/>
          <w:szCs w:val="24"/>
        </w:rPr>
        <w:fldChar w:fldCharType="separate"/>
      </w:r>
      <w:r w:rsidR="002C7953">
        <w:rPr>
          <w:noProof/>
          <w:sz w:val="24"/>
          <w:szCs w:val="24"/>
        </w:rPr>
        <w:t>(</w:t>
      </w:r>
      <w:r w:rsidR="002C7953" w:rsidRPr="00C2196A">
        <w:rPr>
          <w:noProof/>
          <w:sz w:val="24"/>
          <w:szCs w:val="24"/>
        </w:rPr>
        <w:t>Öztürk &amp; Uluşahin, 2011)</w:t>
      </w:r>
      <w:r w:rsidR="002C7953">
        <w:rPr>
          <w:sz w:val="24"/>
          <w:szCs w:val="24"/>
        </w:rPr>
        <w:fldChar w:fldCharType="end"/>
      </w:r>
      <w:r w:rsidR="002C7953" w:rsidRPr="00850EE7">
        <w:rPr>
          <w:sz w:val="24"/>
          <w:szCs w:val="24"/>
        </w:rPr>
        <w:t>.</w:t>
      </w:r>
      <w:r w:rsidR="002C7953">
        <w:rPr>
          <w:sz w:val="24"/>
          <w:szCs w:val="24"/>
        </w:rPr>
        <w:t xml:space="preserve"> Bununla birlikte</w:t>
      </w:r>
      <w:r w:rsidRPr="00850EE7">
        <w:rPr>
          <w:sz w:val="24"/>
          <w:szCs w:val="24"/>
        </w:rPr>
        <w:t xml:space="preserve"> yalnızlık veya yıkıcı özellikler taşıyan ilişkiler, yetersiz iş performansı, alkol-madde kullanımı ve uykusuzluk gibi psikosomatik yakınmalar bunlardan birkaçıdır </w:t>
      </w:r>
      <w:r w:rsidR="001B58CD">
        <w:rPr>
          <w:sz w:val="24"/>
          <w:szCs w:val="24"/>
        </w:rPr>
        <w:fldChar w:fldCharType="begin" w:fldLock="1"/>
      </w:r>
      <w:r w:rsidR="000B7028">
        <w:rPr>
          <w:sz w:val="24"/>
          <w:szCs w:val="24"/>
        </w:rPr>
        <w:instrText>ADDIN CSL_CITATION {"citationItems":[{"id":"ITEM-1","itemData":{"ISBN":"1568870477","author":[{"dropping-particle":"","family":"Young","given":"Jeffrey E","non-dropping-particle":"","parse-names":false,"suffix":""}],"id":"ITEM-1","issued":{"date-parts":[["1999"]]},"publisher":"Professional Resource Press/Professional Resource Exchange","title":"Cognitive therapy for personality disorders: A schema-focused approach","type":"book"},"uris":["http://www.mendeley.com/documents/?uuid=f6d1b5ce-0240-4217-b5e8-9710fed5e4b1"]}],"mendeley":{"formattedCitation":"(J. E. Young, 1999)","plainTextFormattedCitation":"(J. E. Young, 1999)","previouslyFormattedCitation":"(J. E. Young, 1999)"},"properties":{"noteIndex":0},"schema":"https://github.com/citation-style-language/schema/raw/master/csl-citation.json"}</w:instrText>
      </w:r>
      <w:r w:rsidR="001B58CD">
        <w:rPr>
          <w:sz w:val="24"/>
          <w:szCs w:val="24"/>
        </w:rPr>
        <w:fldChar w:fldCharType="separate"/>
      </w:r>
      <w:r w:rsidR="001B58CD" w:rsidRPr="001B58CD">
        <w:rPr>
          <w:noProof/>
          <w:sz w:val="24"/>
          <w:szCs w:val="24"/>
        </w:rPr>
        <w:t>(J. E. Young, 1999)</w:t>
      </w:r>
      <w:r w:rsidR="001B58CD">
        <w:rPr>
          <w:sz w:val="24"/>
          <w:szCs w:val="24"/>
        </w:rPr>
        <w:fldChar w:fldCharType="end"/>
      </w:r>
      <w:r w:rsidRPr="00850EE7">
        <w:rPr>
          <w:sz w:val="24"/>
          <w:szCs w:val="24"/>
        </w:rPr>
        <w:t xml:space="preserve">. </w:t>
      </w:r>
      <w:r w:rsidR="002C7953" w:rsidRPr="00850EE7">
        <w:rPr>
          <w:sz w:val="24"/>
          <w:szCs w:val="24"/>
        </w:rPr>
        <w:t xml:space="preserve">İUB’nin ise Dünya Sağlık Örgütü tarafından toplumda yeti yitimi oluşturan hastalıklar arasında altıncı sırada yer aldığı bildirilmiş olup </w:t>
      </w:r>
      <w:r w:rsidR="002C7953">
        <w:rPr>
          <w:sz w:val="24"/>
          <w:szCs w:val="24"/>
        </w:rPr>
        <w:fldChar w:fldCharType="begin" w:fldLock="1"/>
      </w:r>
      <w:r w:rsidR="002C7953">
        <w:rPr>
          <w:sz w:val="24"/>
          <w:szCs w:val="24"/>
        </w:rPr>
        <w:instrText>ADDIN CSL_CITATION {"citationItems":[{"id":"ITEM-1","itemData":{"author":[{"dropping-particle":"","family":"Çuhadaroğlu","given":"F","non-dropping-particle":"","parse-names":false,"suffix":""},{"dropping-particle":"","family":"Kaplan","given":"İ","non-dropping-particle":"","parse-names":false,"suffix":""},{"dropping-particle":"","family":"Özgen","given":"G","non-dropping-particle":"","parse-names":false,"suffix":""},{"dropping-particle":"","family":"Öztürk","given":"M O","non-dropping-particle":"","parse-names":false,"suffix":""},{"dropping-particle":"","family":"Rezaki","given":"M","non-dropping-particle":"","parse-names":false,"suffix":""}],"container-title":"Uluğ B (Çev. Ed). Türkiye Sinir ve Ruh Sağlığı Derneği Yayını Ankara","id":"ITEM-1","issued":{"date-parts":[["1993"]]},"page":"184-187","title":"Dünya Sağlık Örgütü ICD-10 Ruhsal ve davranışsal bozukluklar sınıflandırması","type":"article-journal"},"uris":["http://www.mendeley.com/documents/?uuid=8950a396-460d-4884-ae13-44e2aade433b"]}],"mendeley":{"formattedCitation":"(Çuhadaroğlu, Kaplan, Özgen, Öztürk, &amp; Rezaki, 1993)","plainTextFormattedCitation":"(Çuhadaroğlu, Kaplan, Özgen, Öztürk, &amp; Rezaki, 1993)","previouslyFormattedCitation":"(Çuhadaroğlu, Kaplan, Özgen, Öztürk, &amp; Rezaki, 1993)"},"properties":{"noteIndex":0},"schema":"https://github.com/citation-style-language/schema/raw/master/csl-citation.json"}</w:instrText>
      </w:r>
      <w:r w:rsidR="002C7953">
        <w:rPr>
          <w:sz w:val="24"/>
          <w:szCs w:val="24"/>
        </w:rPr>
        <w:fldChar w:fldCharType="separate"/>
      </w:r>
      <w:r w:rsidR="002C7953" w:rsidRPr="00C2196A">
        <w:rPr>
          <w:noProof/>
          <w:sz w:val="24"/>
          <w:szCs w:val="24"/>
        </w:rPr>
        <w:t>(Çuhadaroğlu, Kaplan, Özgen, Öztürk, &amp; Rezaki, 1993)</w:t>
      </w:r>
      <w:r w:rsidR="002C7953">
        <w:rPr>
          <w:sz w:val="24"/>
          <w:szCs w:val="24"/>
        </w:rPr>
        <w:fldChar w:fldCharType="end"/>
      </w:r>
      <w:r w:rsidR="002C7953" w:rsidRPr="00850EE7">
        <w:rPr>
          <w:sz w:val="24"/>
          <w:szCs w:val="24"/>
        </w:rPr>
        <w:t xml:space="preserve">, kötü akademik başarı, insanlarla sorunlu iletişim, intihar girişimi, yüksek madde kötüye kullanım oranları ve sık hastaneye yatış gibi sonuçlara yol açan kronik bir süreçtir </w:t>
      </w:r>
      <w:r w:rsidR="002C7953" w:rsidRPr="00850EE7">
        <w:rPr>
          <w:sz w:val="24"/>
          <w:szCs w:val="24"/>
        </w:rPr>
        <w:fldChar w:fldCharType="begin" w:fldLock="1"/>
      </w:r>
      <w:r w:rsidR="002C7953">
        <w:rPr>
          <w:sz w:val="24"/>
          <w:szCs w:val="24"/>
        </w:rPr>
        <w:instrText>ADDIN CSL_CITATION {"citationItems":[{"id":"ITEM-1","itemData":{"DOI":"10.1097/00004583-199506000-00012","ISSN":"08908567","PMID":"7608045","abstract":"This study was a 5-year naturalistic prospective follow-up of 54 consecutive admissions of adolescents to a university inpatient service with a diagnosis of bipolar I affective illness. Subjects received structured clinical evaluations every 6 months after entry to establish time to recovery and subsequent relapse. Regression models were used to identify predictors of differential course. Rate of recovery varied by polarity of episode at time of entry, with quick recovery observed in subjects with pure mania or mixed states, and a protracted index episode in subjects with pure depression. Multiple relapses were most often seen in subjects with mixed or cycling episodes at intake. Polarity of illness may have utility in identifying bipolar adolescents with a more recurrent illness. Comparison with adult data suggests that recurrence risks may vary as a function of age at onset or stage of the disease process J. Am. Acad. Child Adolesc Psychiatry, 1995, 34, 6:724–731. © 1995, The American Academy of Child and Adolescent Psychiatry. All rights reserved.","author":[{"dropping-particle":"","family":"Strober","given":"Michael","non-dropping-particle":"","parse-names":false,"suffix":""},{"dropping-particle":"","family":"Schmidt-Lackner","given":"Susan","non-dropping-particle":"","parse-names":false,"suffix":""},{"dropping-particle":"","family":"Freeman","given":"Roberta","non-dropping-particle":"","parse-names":false,"suffix":""},{"dropping-particle":"","family":"Bower","given":"Stacy","non-dropping-particle":"","parse-names":false,"suffix":""},{"dropping-particle":"","family":"Lampert","given":"Carlyn","non-dropping-particle":"","parse-names":false,"suffix":""},{"dropping-particle":"","family":"Deantonio","given":"Mark","non-dropping-particle":"","parse-names":false,"suffix":""}],"container-title":"Journal of the American Academy of Child and Adolescent Psychiatry","id":"ITEM-1","issued":{"date-parts":[["1995"]]},"title":"Recovery and Relapse in Adolescents with Bipolar Affective Illness: A Five-Year Naturalistic, Prospective Follow-up","type":"article-journal"},"uris":["http://www.mendeley.com/documents/?uuid=1565218d-dd93-4fee-b3cf-e95e2f85d797"]}],"mendeley":{"formattedCitation":"(Strober et al., 1995)","plainTextFormattedCitation":"(Strober et al., 1995)","previouslyFormattedCitation":"(Strober et al., 1995)"},"properties":{"noteIndex":0},"schema":"https://github.com/citation-style-language/schema/raw/master/csl-citation.json"}</w:instrText>
      </w:r>
      <w:r w:rsidR="002C7953" w:rsidRPr="00850EE7">
        <w:rPr>
          <w:sz w:val="24"/>
          <w:szCs w:val="24"/>
        </w:rPr>
        <w:fldChar w:fldCharType="separate"/>
      </w:r>
      <w:r w:rsidR="002C7953" w:rsidRPr="00D8560D">
        <w:rPr>
          <w:noProof/>
          <w:sz w:val="24"/>
          <w:szCs w:val="24"/>
        </w:rPr>
        <w:t>(Strober et al., 1995)</w:t>
      </w:r>
      <w:r w:rsidR="002C7953" w:rsidRPr="00850EE7">
        <w:rPr>
          <w:sz w:val="24"/>
          <w:szCs w:val="24"/>
        </w:rPr>
        <w:fldChar w:fldCharType="end"/>
      </w:r>
      <w:r w:rsidR="002C7953" w:rsidRPr="00850EE7">
        <w:rPr>
          <w:sz w:val="24"/>
          <w:szCs w:val="24"/>
        </w:rPr>
        <w:t xml:space="preserve">. Ötimik durumdaki İUB hastaları ile yapılan bir çalışmada sağlıklı bireylerle </w:t>
      </w:r>
      <w:r w:rsidR="002C7953" w:rsidRPr="00850EE7">
        <w:rPr>
          <w:sz w:val="24"/>
          <w:szCs w:val="24"/>
        </w:rPr>
        <w:lastRenderedPageBreak/>
        <w:t xml:space="preserve">karşılaştırma sağlanmış ve hastaların %60’ının, sağlıklı kontrollerin ise %13.1’inin tüm işlevsellik alanlarında bozukluk gösterdiği bulunmuştur </w:t>
      </w:r>
      <w:r w:rsidR="002C7953" w:rsidRPr="00850EE7">
        <w:rPr>
          <w:sz w:val="24"/>
          <w:szCs w:val="24"/>
        </w:rPr>
        <w:fldChar w:fldCharType="begin" w:fldLock="1"/>
      </w:r>
      <w:r w:rsidR="002C7953">
        <w:rPr>
          <w:sz w:val="24"/>
          <w:szCs w:val="24"/>
        </w:rPr>
        <w:instrText>ADDIN CSL_CITATION {"citationItems":[{"id":"ITEM-1","itemData":{"DOI":"10.1111/j.1399-5618.2009.00698.x","ISSN":"13985647","PMID":"19500093","abstract":"Objectives: A number of studies have now shown that subjects with bipolar disorder (BD) have significant psychosocial impairment during interepisode intervals. This study was carried out to assess the level of functioning as well as to identify potential predictors of functioning in a well-defined, euthymic bipolar sample. Methods: The study included 71 euthymic bipolar patients and 61 healthy controls. The Functioning Assessment Short Test (FAST) was used to assess multiple areas of functioning such as autonomy, occupational functioning, cognitive functioning, interpersonal relationships, financial issues, and leisure time. Multivariate analysis was used to determine the global and specific clinical predictors of outcome. Results: Sixty percent (n = 42) of the patients had overall functional impairment (defined as a FAST total score &gt; 11) compared to 13.1% (n = 8) of the control group (p = 0.001). Bipolar patients showed a worse functioning in all the areas of the FAST. Only four variables-older age, depressive symptoms, number of previous mixed episodes, and number of previous hospitalizations-were associated with poor functioning, on a linear regression model, which accounted for 44% of the variance (F = 12.54, df = 58, p &lt; 0.001). Conclusions: A substantial proportion of bipolar patients experience unfavorable functioning, suggesting that there is a significant degree of morbidity and dysfunction associated with BD, even during remission periods. Previous mixed episodes, current subclinical depressive symptoms, previous hospitalizations, and older age were identified as significant potential clinical predictors of functional impairment. © 2009 The Authors Journal compilation © 2009 Blackwell Munksgaard.","author":[{"dropping-particle":"","family":"Rosa","given":"Adriane R.","non-dropping-particle":"","parse-names":false,"suffix":""},{"dropping-particle":"","family":"Reinares","given":"Maria","non-dropping-particle":"","parse-names":false,"suffix":""},{"dropping-particle":"","family":"Franco","given":"Carolina","non-dropping-particle":"","parse-names":false,"suffix":""},{"dropping-particle":"","family":"Comes","given":"Mercè","non-dropping-particle":"","parse-names":false,"suffix":""},{"dropping-particle":"","family":"Torrent","given":"Carla","non-dropping-particle":"","parse-names":false,"suffix":""},{"dropping-particle":"","family":"Sánchez-Moreno","given":"Jose","non-dropping-particle":"","parse-names":false,"suffix":""},{"dropping-particle":"","family":"Martínez-Arán","given":"Anabel","non-dropping-particle":"","parse-names":false,"suffix":""},{"dropping-particle":"","family":"Salamero","given":"Manel","non-dropping-particle":"","parse-names":false,"suffix":""},{"dropping-particle":"","family":"Kapczinski","given":"Flávio","non-dropping-particle":"","parse-names":false,"suffix":""},{"dropping-particle":"","family":"Vieta","given":"Eduard","non-dropping-particle":"","parse-names":false,"suffix":""}],"container-title":"Bipolar Disorders","id":"ITEM-1","issued":{"date-parts":[["2009"]]},"title":"Clinical predictors of functional outcome of bipolar patients in remission","type":"article-journal"},"uris":["http://www.mendeley.com/documents/?uuid=ef6be1cc-4bb0-4017-9ee8-9ce541c45331"]}],"mendeley":{"formattedCitation":"(Rosa et al., 2009)","plainTextFormattedCitation":"(Rosa et al., 2009)","previouslyFormattedCitation":"(Rosa et al., 2009)"},"properties":{"noteIndex":0},"schema":"https://github.com/citation-style-language/schema/raw/master/csl-citation.json"}</w:instrText>
      </w:r>
      <w:r w:rsidR="002C7953" w:rsidRPr="00850EE7">
        <w:rPr>
          <w:sz w:val="24"/>
          <w:szCs w:val="24"/>
        </w:rPr>
        <w:fldChar w:fldCharType="separate"/>
      </w:r>
      <w:r w:rsidR="002C7953" w:rsidRPr="00D8560D">
        <w:rPr>
          <w:noProof/>
          <w:sz w:val="24"/>
          <w:szCs w:val="24"/>
        </w:rPr>
        <w:t>(Rosa et al., 2009)</w:t>
      </w:r>
      <w:r w:rsidR="002C7953" w:rsidRPr="00850EE7">
        <w:rPr>
          <w:sz w:val="24"/>
          <w:szCs w:val="24"/>
        </w:rPr>
        <w:fldChar w:fldCharType="end"/>
      </w:r>
      <w:r w:rsidR="002C7953" w:rsidRPr="00850EE7">
        <w:rPr>
          <w:sz w:val="24"/>
          <w:szCs w:val="24"/>
        </w:rPr>
        <w:t>.</w:t>
      </w:r>
    </w:p>
    <w:p w:rsidR="00F768CB" w:rsidRPr="00850EE7" w:rsidRDefault="00F768CB" w:rsidP="002C7953">
      <w:pPr>
        <w:pStyle w:val="Normal1"/>
        <w:spacing w:line="480" w:lineRule="auto"/>
        <w:ind w:left="-284"/>
        <w:jc w:val="both"/>
        <w:rPr>
          <w:sz w:val="24"/>
          <w:szCs w:val="24"/>
        </w:rPr>
      </w:pPr>
      <w:r w:rsidRPr="00850EE7">
        <w:rPr>
          <w:sz w:val="24"/>
          <w:szCs w:val="24"/>
        </w:rPr>
        <w:t>Özetle duygudurum bozuklukları hastaların işlevselliklerinde sorunlara yol açmaktadır. Bununla birlikte erken dönem uyumsuz şemaların psikopatoloji ile bağlantısını inceleyen araştırmalar mevcuttur.</w:t>
      </w:r>
      <w:r w:rsidR="00940153" w:rsidRPr="00940153">
        <w:rPr>
          <w:sz w:val="24"/>
          <w:szCs w:val="24"/>
          <w:shd w:val="clear" w:color="auto" w:fill="FFFFFF"/>
        </w:rPr>
        <w:t xml:space="preserve"> </w:t>
      </w:r>
      <w:r w:rsidR="00940153" w:rsidRPr="00940153">
        <w:rPr>
          <w:sz w:val="24"/>
          <w:szCs w:val="24"/>
          <w:shd w:val="clear" w:color="auto" w:fill="FFFFFF"/>
        </w:rPr>
        <w:t xml:space="preserve">Genel olarak erken dönem uyumsuz şemaların anksiyete bozuklukları </w:t>
      </w:r>
      <w:r w:rsidR="00940153" w:rsidRPr="00940153">
        <w:rPr>
          <w:sz w:val="24"/>
          <w:szCs w:val="24"/>
          <w:shd w:val="clear" w:color="auto" w:fill="FFFFFF"/>
        </w:rPr>
        <w:fldChar w:fldCharType="begin" w:fldLock="1"/>
      </w:r>
      <w:r w:rsidR="00940153" w:rsidRPr="00940153">
        <w:rPr>
          <w:sz w:val="24"/>
          <w:szCs w:val="24"/>
          <w:shd w:val="clear" w:color="auto" w:fill="FFFFFF"/>
        </w:rPr>
        <w:instrText>ADDIN CSL_CITATION {"citationItems":[{"id":"ITEM-1","itemData":{"ISSN":"0013-7006","author":[{"dropping-particle":"","family":"Delattre","given":"V","non-dropping-particle":"","parse-names":false,"suffix":""},{"dropping-particle":"","family":"Servant","given":"D","non-dropping-particle":"","parse-names":false,"suffix":""},{"dropping-particle":"","family":"Rusinek","given":"S","non-dropping-particle":"","parse-names":false,"suffix":""},{"dropping-particle":"","family":"Lorette","given":"C","non-dropping-particle":"","parse-names":false,"suffix":""},{"dropping-particle":"","family":"Parquet","given":"P-J","non-dropping-particle":"","parse-names":false,"suffix":""},{"dropping-particle":"","family":"Goudemand","given":"M","non-dropping-particle":"","parse-names":false,"suffix":""},{"dropping-particle":"","family":"Hautekeete","given":"M","non-dropping-particle":"","parse-names":false,"suffix":""}],"container-title":"L'Encéphale","id":"ITEM-1","issue":"3","issued":{"date-parts":[["2004"]]},"page":"255-258","publisher":"Elsevier","title":"Les schémas précoces dysfonctionnels: étude chez des patients adultes souffrant d’un trouble anxieux","type":"article-journal","volume":"30"},"uris":["http://www.mendeley.com/documents/?uuid=f585dd07-2c1f-494b-a0b2-5a2f41593b70"]}],"mendeley":{"formattedCitation":"(Delattre et al., 2004)","plainTextFormattedCitation":"(Delattre et al., 2004)","previouslyFormattedCitation":"(Delattre et al., 2004)"},"properties":{"noteIndex":0},"schema":"https://github.com/citation-style-language/schema/raw/master/csl-citation.json"}</w:instrText>
      </w:r>
      <w:r w:rsidR="00940153" w:rsidRPr="00940153">
        <w:rPr>
          <w:sz w:val="24"/>
          <w:szCs w:val="24"/>
          <w:shd w:val="clear" w:color="auto" w:fill="FFFFFF"/>
        </w:rPr>
        <w:fldChar w:fldCharType="separate"/>
      </w:r>
      <w:r w:rsidR="00940153" w:rsidRPr="00940153">
        <w:rPr>
          <w:noProof/>
          <w:sz w:val="24"/>
          <w:szCs w:val="24"/>
          <w:shd w:val="clear" w:color="auto" w:fill="FFFFFF"/>
        </w:rPr>
        <w:t>(Delattre et al., 2004)</w:t>
      </w:r>
      <w:r w:rsidR="00940153" w:rsidRPr="00940153">
        <w:rPr>
          <w:sz w:val="24"/>
          <w:szCs w:val="24"/>
          <w:shd w:val="clear" w:color="auto" w:fill="FFFFFF"/>
        </w:rPr>
        <w:fldChar w:fldCharType="end"/>
      </w:r>
      <w:r w:rsidR="00940153" w:rsidRPr="00940153">
        <w:rPr>
          <w:sz w:val="24"/>
          <w:szCs w:val="24"/>
          <w:shd w:val="clear" w:color="auto" w:fill="FFFFFF"/>
        </w:rPr>
        <w:t xml:space="preserve">, yeme bozuklukları </w:t>
      </w:r>
      <w:r w:rsidR="00940153" w:rsidRPr="00940153">
        <w:rPr>
          <w:color w:val="1C1D1E"/>
          <w:sz w:val="24"/>
          <w:szCs w:val="24"/>
          <w:shd w:val="clear" w:color="auto" w:fill="FFFFFF"/>
        </w:rPr>
        <w:fldChar w:fldCharType="begin" w:fldLock="1"/>
      </w:r>
      <w:r w:rsidR="00940153" w:rsidRPr="00940153">
        <w:rPr>
          <w:color w:val="1C1D1E"/>
          <w:sz w:val="24"/>
          <w:szCs w:val="24"/>
          <w:shd w:val="clear" w:color="auto" w:fill="FFFFFF"/>
        </w:rPr>
        <w:instrText>ADDIN CSL_CITATION {"citationItems":[{"id":"ITEM-1","itemData":{"ISSN":"1072-4133","author":[{"dropping-particle":"","family":"Maher","given":"Anthea","non-dropping-particle":"","parse-names":false,"suffix":""},{"dropping-particle":"","family":"Cason","given":"Liana","non-dropping-particle":"","parse-names":false,"suffix":""},{"dropping-particle":"","family":"Huckstepp","given":"Tyrone","non-dropping-particle":"","parse-names":false,"suffix":""},{"dropping-particle":"","family":"Stallman","given":"Helen","non-dropping-particle":"","parse-names":false,"suffix":""},{"dropping-particle":"","family":"Kannis‐Dymand","given":"Lee","non-dropping-particle":"","parse-names":false,"suffix":""},{"dropping-particle":"","family":"Millear","given":"Prudence","non-dropping-particle":"","parse-names":false,"suffix":""},{"dropping-particle":"","family":"Mason","given":"Jonathan","non-dropping-particle":"","parse-names":false,"suffix":""},{"dropping-particle":"","family":"Wood","given":"Andrew","non-dropping-particle":"","parse-names":false,"suffix":""},{"dropping-particle":"","family":"Allen","given":"Andrew","non-dropping-particle":"","parse-names":false,"suffix":""}],"container-title":"European Eating Disorders Review","id":"ITEM-1","issued":{"date-parts":[["2021"]]},"publisher":"Wiley Online Library","title":"Early maladaptive schemas in eating disorders: A systematic review","type":"article-journal"},"uris":["http://www.mendeley.com/documents/?uuid=e8a25f86-c861-43b4-b54e-1f55f92be62e"]}],"mendeley":{"formattedCitation":"(Maher et al., 2021)","plainTextFormattedCitation":"(Maher et al., 2021)","previouslyFormattedCitation":"(Maher et al., 2021)"},"properties":{"noteIndex":0},"schema":"https://github.com/citation-style-language/schema/raw/master/csl-citation.json"}</w:instrText>
      </w:r>
      <w:r w:rsidR="00940153" w:rsidRPr="00940153">
        <w:rPr>
          <w:color w:val="1C1D1E"/>
          <w:sz w:val="24"/>
          <w:szCs w:val="24"/>
          <w:shd w:val="clear" w:color="auto" w:fill="FFFFFF"/>
        </w:rPr>
        <w:fldChar w:fldCharType="separate"/>
      </w:r>
      <w:r w:rsidR="00940153" w:rsidRPr="00940153">
        <w:rPr>
          <w:noProof/>
          <w:color w:val="1C1D1E"/>
          <w:sz w:val="24"/>
          <w:szCs w:val="24"/>
          <w:shd w:val="clear" w:color="auto" w:fill="FFFFFF"/>
        </w:rPr>
        <w:t>(Maher et al., 2021)</w:t>
      </w:r>
      <w:r w:rsidR="00940153" w:rsidRPr="00940153">
        <w:rPr>
          <w:color w:val="1C1D1E"/>
          <w:sz w:val="24"/>
          <w:szCs w:val="24"/>
          <w:shd w:val="clear" w:color="auto" w:fill="FFFFFF"/>
        </w:rPr>
        <w:fldChar w:fldCharType="end"/>
      </w:r>
      <w:r w:rsidR="00940153" w:rsidRPr="00940153">
        <w:rPr>
          <w:color w:val="1C1D1E"/>
          <w:sz w:val="24"/>
          <w:szCs w:val="24"/>
          <w:shd w:val="clear" w:color="auto" w:fill="FFFFFF"/>
        </w:rPr>
        <w:t xml:space="preserve">, </w:t>
      </w:r>
      <w:r w:rsidR="00940153" w:rsidRPr="00940153">
        <w:rPr>
          <w:sz w:val="24"/>
          <w:szCs w:val="24"/>
          <w:shd w:val="clear" w:color="auto" w:fill="FFFFFF"/>
        </w:rPr>
        <w:t xml:space="preserve">cinsel işlev bozuklukları </w:t>
      </w:r>
      <w:r w:rsidR="00940153" w:rsidRPr="00940153">
        <w:rPr>
          <w:sz w:val="24"/>
          <w:szCs w:val="24"/>
          <w:shd w:val="clear" w:color="auto" w:fill="FFFFFF"/>
        </w:rPr>
        <w:fldChar w:fldCharType="begin" w:fldLock="1"/>
      </w:r>
      <w:r w:rsidR="00940153" w:rsidRPr="00940153">
        <w:rPr>
          <w:sz w:val="24"/>
          <w:szCs w:val="24"/>
          <w:shd w:val="clear" w:color="auto" w:fill="FFFFFF"/>
        </w:rPr>
        <w:instrText>ADDIN CSL_CITATION {"citationItems":[{"id":"ITEM-1","itemData":{"ISSN":"1573-2800","author":[{"dropping-particle":"","family":"Gomes","given":"Ana Luísa Quinta","non-dropping-particle":"","parse-names":false,"suffix":""},{"dropping-particle":"","family":"Nobre","given":"Pedro","non-dropping-particle":"","parse-names":false,"suffix":""}],"container-title":"Archives of Sexual Behavior","id":"ITEM-1","issue":"1","issued":{"date-parts":[["2012"]]},"page":"311-320","publisher":"Springer","title":"Early maladaptive schemas and sexual dysfunction in men","type":"article-journal","volume":"41"},"uris":["http://www.mendeley.com/documents/?uuid=cd037c29-6207-438a-a9a6-ef945b96349b"]}],"mendeley":{"formattedCitation":"(Gomes &amp; Nobre, 2012)","plainTextFormattedCitation":"(Gomes &amp; Nobre, 2012)","previouslyFormattedCitation":"(Gomes &amp; Nobre, 2012)"},"properties":{"noteIndex":0},"schema":"https://github.com/citation-style-language/schema/raw/master/csl-citation.json"}</w:instrText>
      </w:r>
      <w:r w:rsidR="00940153" w:rsidRPr="00940153">
        <w:rPr>
          <w:sz w:val="24"/>
          <w:szCs w:val="24"/>
          <w:shd w:val="clear" w:color="auto" w:fill="FFFFFF"/>
        </w:rPr>
        <w:fldChar w:fldCharType="separate"/>
      </w:r>
      <w:r w:rsidR="00940153" w:rsidRPr="00940153">
        <w:rPr>
          <w:noProof/>
          <w:sz w:val="24"/>
          <w:szCs w:val="24"/>
          <w:shd w:val="clear" w:color="auto" w:fill="FFFFFF"/>
        </w:rPr>
        <w:t>(Gomes &amp; Nobre, 2012)</w:t>
      </w:r>
      <w:r w:rsidR="00940153" w:rsidRPr="00940153">
        <w:rPr>
          <w:sz w:val="24"/>
          <w:szCs w:val="24"/>
          <w:shd w:val="clear" w:color="auto" w:fill="FFFFFF"/>
        </w:rPr>
        <w:fldChar w:fldCharType="end"/>
      </w:r>
      <w:r w:rsidR="00940153" w:rsidRPr="00940153">
        <w:rPr>
          <w:sz w:val="24"/>
          <w:szCs w:val="24"/>
          <w:shd w:val="clear" w:color="auto" w:fill="FFFFFF"/>
        </w:rPr>
        <w:t xml:space="preserve"> </w:t>
      </w:r>
      <w:r w:rsidR="00940153" w:rsidRPr="00940153">
        <w:rPr>
          <w:color w:val="494949"/>
          <w:sz w:val="24"/>
          <w:szCs w:val="24"/>
          <w:shd w:val="clear" w:color="auto" w:fill="FFFFFF"/>
        </w:rPr>
        <w:t xml:space="preserve">ve şizofreni </w:t>
      </w:r>
      <w:r w:rsidR="00940153" w:rsidRPr="00940153">
        <w:rPr>
          <w:color w:val="494949"/>
          <w:sz w:val="24"/>
          <w:szCs w:val="24"/>
          <w:shd w:val="clear" w:color="auto" w:fill="FFFFFF"/>
        </w:rPr>
        <w:fldChar w:fldCharType="begin" w:fldLock="1"/>
      </w:r>
      <w:r w:rsidR="00940153" w:rsidRPr="00940153">
        <w:rPr>
          <w:color w:val="494949"/>
          <w:sz w:val="24"/>
          <w:szCs w:val="24"/>
          <w:shd w:val="clear" w:color="auto" w:fill="FFFFFF"/>
        </w:rPr>
        <w:instrText>ADDIN CSL_CITATION {"citationItems":[{"id":"ITEM-1","itemData":{"ISSN":"0165-1781","author":[{"dropping-particle":"","family":"Bortolon","given":"Catherine","non-dropping-particle":"","parse-names":false,"suffix":""},{"dropping-particle":"","family":"Capdevielle","given":"Delphine","non-dropping-particle":"","parse-names":false,"suffix":""},{"dropping-particle":"","family":"Boulenger","given":"Jean-Philippe","non-dropping-particle":"","parse-names":false,"suffix":""},{"dropping-particle":"","family":"Gely-Nargeot","given":"Marie-Christine","non-dropping-particle":"","parse-names":false,"suffix":""},{"dropping-particle":"","family":"Raffard","given":"Stéphane","non-dropping-particle":"","parse-names":false,"suffix":""}],"container-title":"Psychiatry Research","id":"ITEM-1","issue":"3","issued":{"date-parts":[["2013"]]},"page":"361-366","publisher":"Elsevier","title":"Early maladaptive schemas predict positive symptomatology in schizophrenia: A cross-sectional study","type":"article-journal","volume":"209"},"uris":["http://www.mendeley.com/documents/?uuid=b972981d-871f-4e24-8454-8bca18f6a626"]}],"mendeley":{"formattedCitation":"(Bortolon, Capdevielle, Boulenger, Gely-Nargeot, &amp; Raffard, 2013)","plainTextFormattedCitation":"(Bortolon, Capdevielle, Boulenger, Gely-Nargeot, &amp; Raffard, 2013)"},"properties":{"noteIndex":0},"schema":"https://github.com/citation-style-language/schema/raw/master/csl-citation.json"}</w:instrText>
      </w:r>
      <w:r w:rsidR="00940153" w:rsidRPr="00940153">
        <w:rPr>
          <w:color w:val="494949"/>
          <w:sz w:val="24"/>
          <w:szCs w:val="24"/>
          <w:shd w:val="clear" w:color="auto" w:fill="FFFFFF"/>
        </w:rPr>
        <w:fldChar w:fldCharType="separate"/>
      </w:r>
      <w:r w:rsidR="00940153" w:rsidRPr="00940153">
        <w:rPr>
          <w:noProof/>
          <w:color w:val="494949"/>
          <w:sz w:val="24"/>
          <w:szCs w:val="24"/>
          <w:shd w:val="clear" w:color="auto" w:fill="FFFFFF"/>
        </w:rPr>
        <w:t>(Bortolon, Capdevielle, Boulenger, Gely-Nargeot, &amp; Raffard, 2013)</w:t>
      </w:r>
      <w:r w:rsidR="00940153" w:rsidRPr="00940153">
        <w:rPr>
          <w:color w:val="494949"/>
          <w:sz w:val="24"/>
          <w:szCs w:val="24"/>
          <w:shd w:val="clear" w:color="auto" w:fill="FFFFFF"/>
        </w:rPr>
        <w:fldChar w:fldCharType="end"/>
      </w:r>
      <w:r w:rsidR="00940153" w:rsidRPr="00940153">
        <w:rPr>
          <w:color w:val="494949"/>
          <w:sz w:val="24"/>
          <w:szCs w:val="24"/>
          <w:shd w:val="clear" w:color="auto" w:fill="FFFFFF"/>
        </w:rPr>
        <w:t xml:space="preserve"> için ele alındığı ve incelendiği çalışmalar aktif uyumsuz şemaların varlığına ilişkin dikkat çekici sonuçları ortaya koymuşlardır. </w:t>
      </w:r>
      <w:r w:rsidR="00940153" w:rsidRPr="00562162">
        <w:rPr>
          <w:sz w:val="24"/>
          <w:szCs w:val="24"/>
        </w:rPr>
        <w:t>Örneğin Obsesif-Kompulsif bozukluğu olan hastalarda</w:t>
      </w:r>
      <w:r w:rsidR="00940153">
        <w:rPr>
          <w:sz w:val="24"/>
          <w:szCs w:val="24"/>
        </w:rPr>
        <w:t xml:space="preserve"> </w:t>
      </w:r>
      <w:r w:rsidR="00940153" w:rsidRPr="00562162">
        <w:rPr>
          <w:sz w:val="24"/>
          <w:szCs w:val="24"/>
        </w:rPr>
        <w:t xml:space="preserve"> sosyal izolasyon, kırılganlık ve karamsarlık </w:t>
      </w:r>
      <w:r w:rsidR="00940153" w:rsidRPr="00562162">
        <w:rPr>
          <w:sz w:val="24"/>
          <w:szCs w:val="24"/>
        </w:rPr>
        <w:fldChar w:fldCharType="begin" w:fldLock="1"/>
      </w:r>
      <w:r w:rsidR="00940153" w:rsidRPr="00562162">
        <w:rPr>
          <w:sz w:val="24"/>
          <w:szCs w:val="24"/>
        </w:rPr>
        <w:instrText>ADDIN CSL_CITATION {"citationItems":[{"id":"ITEM-1","itemData":{"ISSN":"1365-1501","author":[{"dropping-particle":"","family":"Atalay","given":"Hakan","non-dropping-particle":"","parse-names":false,"suffix":""},{"dropping-particle":"","family":"Atalay","given":"Figen","non-dropping-particle":"","parse-names":false,"suffix":""},{"dropping-particle":"","family":"Karahan","given":"Dilara","non-dropping-particle":"","parse-names":false,"suffix":""},{"dropping-particle":"","family":"Çaliskan","given":"Mecit","non-dropping-particle":"","parse-names":false,"suffix":""}],"container-title":"International journal of psychiatry in clinical practice","id":"ITEM-1","issue":"4","issued":{"date-parts":[["2008"]]},"page":"268-279","publisher":"Taylor &amp; Francis","title":"Early maladaptive schemas activated in patients with obsessive compulsive disorder: A cross-sectional study","type":"article-journal","volume":"12"},"uris":["http://www.mendeley.com/documents/?uuid=17a359d4-b001-4568-91ff-5d5847b335f6"]}],"mendeley":{"formattedCitation":"(Atalay, Atalay, Karahan, &amp; Çaliskan, 2008)","plainTextFormattedCitation":"(Atalay, Atalay, Karahan, &amp; Çaliskan, 2008)","previouslyFormattedCitation":"(Atalay, Atalay, Karahan, &amp; Çaliskan, 2008)"},"properties":{"noteIndex":0},"schema":"https://github.com/citation-style-language/schema/raw/master/csl-citation.json"}</w:instrText>
      </w:r>
      <w:r w:rsidR="00940153" w:rsidRPr="00562162">
        <w:rPr>
          <w:sz w:val="24"/>
          <w:szCs w:val="24"/>
        </w:rPr>
        <w:fldChar w:fldCharType="separate"/>
      </w:r>
      <w:r w:rsidR="00940153" w:rsidRPr="00562162">
        <w:rPr>
          <w:noProof/>
          <w:sz w:val="24"/>
          <w:szCs w:val="24"/>
        </w:rPr>
        <w:t>(Atalay, Atalay, Karahan, &amp; Çaliskan, 2008)</w:t>
      </w:r>
      <w:r w:rsidR="00940153" w:rsidRPr="00562162">
        <w:rPr>
          <w:sz w:val="24"/>
          <w:szCs w:val="24"/>
        </w:rPr>
        <w:fldChar w:fldCharType="end"/>
      </w:r>
      <w:r w:rsidR="00940153" w:rsidRPr="00562162">
        <w:rPr>
          <w:sz w:val="24"/>
          <w:szCs w:val="24"/>
        </w:rPr>
        <w:t xml:space="preserve"> ile</w:t>
      </w:r>
      <w:r w:rsidR="00940153" w:rsidRPr="00562162">
        <w:rPr>
          <w:rStyle w:val="authors"/>
          <w:sz w:val="24"/>
          <w:szCs w:val="24"/>
          <w:shd w:val="clear" w:color="auto" w:fill="FFFFFF"/>
        </w:rPr>
        <w:t xml:space="preserve"> </w:t>
      </w:r>
      <w:r w:rsidR="00940153" w:rsidRPr="00562162">
        <w:rPr>
          <w:sz w:val="24"/>
          <w:szCs w:val="24"/>
        </w:rPr>
        <w:t>kusurluluk</w:t>
      </w:r>
      <w:bookmarkStart w:id="0" w:name="bau0005"/>
      <w:r w:rsidR="00940153" w:rsidRPr="00562162">
        <w:rPr>
          <w:sz w:val="24"/>
          <w:szCs w:val="24"/>
        </w:rPr>
        <w:t xml:space="preserve"> </w:t>
      </w:r>
      <w:r w:rsidR="00940153" w:rsidRPr="00562162">
        <w:rPr>
          <w:sz w:val="24"/>
          <w:szCs w:val="24"/>
        </w:rPr>
        <w:fldChar w:fldCharType="begin" w:fldLock="1"/>
      </w:r>
      <w:r w:rsidR="00940153" w:rsidRPr="00562162">
        <w:rPr>
          <w:sz w:val="24"/>
          <w:szCs w:val="24"/>
        </w:rPr>
        <w:instrText>ADDIN CSL_CITATION {"citationItems":[{"id":"ITEM-1","itemData":{"DOI":"10.1016/J.PSYCHRES.2015.11.015","ISSN":"0165-1781","abstract":"Schema theory and therapy may be an additional therapeutic approach to identify and treat chronic psychological problems, namely early maladaptive schemas (EMSs), in patients with obsessive-compulsive disorder (OCD) and panic disorder (PAD). In the current study, we investigated the characteristics in EMSs between patients with OCD and PAD. Fifty-one patients with OCD, 46 patients with PAD, and 70 normal controls participated in this study. EMSs and depressive symptoms were measured using the Young Schema Questionnaire and the Beck Depression Inventory (BDI), respectively. Analysis of covariance was conducted with age, sex, BDI score, and education level as covariates to assess group differences. Direct comparisons among the three groups revealed that the defectiveness/shame and social isolation/alienation schemas were prominently activated in patients with OCD, whereas the vulnerability to harm or illness and self-sacrifice were activated in patients with PAD. In subgroup analysis, these differences were observed between subgroups with lower BDI scores, but not between the patient subgroups with higher BDI scores. However, the differences between the patient groups in the defectiveness/shame and vulnerability to harm or illness schemas almost reached significance. Patients with OCD and PAD differed in particular EMS characteristics, which could have potential therapeutic implications.","author":[{"dropping-particle":"","family":"Kwak","given":"Kyung Hwa","non-dropping-particle":"","parse-names":false,"suffix":""},{"dropping-particle":"","family":"Lee","given":"Seung Jae","non-dropping-particle":"","parse-names":false,"suffix":""}],"container-title":"Psychiatry Research","id":"ITEM-1","issue":"3","issued":{"date-parts":[["2015","12","30"]]},"page":"757-762","publisher":"Elsevier","title":"A comparative study of early maladaptive schemas in obsessive–compulsive disorder and panic disorder","type":"article-journal","volume":"230"},"uris":["http://www.mendeley.com/documents/?uuid=b2e3b5da-0e3f-3803-a890-6072ddff6731"]}],"mendeley":{"formattedCitation":"(Kwak &amp; Lee, 2015)","plainTextFormattedCitation":"(Kwak &amp; Lee, 2015)","previouslyFormattedCitation":"(Kwak &amp; Lee, 2015)"},"properties":{"noteIndex":0},"schema":"https://github.com/citation-style-language/schema/raw/master/csl-citation.json"}</w:instrText>
      </w:r>
      <w:r w:rsidR="00940153" w:rsidRPr="00562162">
        <w:rPr>
          <w:sz w:val="24"/>
          <w:szCs w:val="24"/>
        </w:rPr>
        <w:fldChar w:fldCharType="separate"/>
      </w:r>
      <w:r w:rsidR="00940153" w:rsidRPr="00562162">
        <w:rPr>
          <w:noProof/>
          <w:sz w:val="24"/>
          <w:szCs w:val="24"/>
        </w:rPr>
        <w:t>(Kwak &amp; Lee, 2015)</w:t>
      </w:r>
      <w:r w:rsidR="00940153" w:rsidRPr="00562162">
        <w:rPr>
          <w:sz w:val="24"/>
          <w:szCs w:val="24"/>
        </w:rPr>
        <w:fldChar w:fldCharType="end"/>
      </w:r>
      <w:bookmarkEnd w:id="0"/>
      <w:r w:rsidR="00940153" w:rsidRPr="00562162">
        <w:rPr>
          <w:sz w:val="24"/>
          <w:szCs w:val="24"/>
        </w:rPr>
        <w:t xml:space="preserve"> ve başarısızlık  </w:t>
      </w:r>
      <w:r w:rsidR="00940153" w:rsidRPr="00562162">
        <w:rPr>
          <w:sz w:val="24"/>
          <w:szCs w:val="24"/>
        </w:rPr>
        <w:fldChar w:fldCharType="begin" w:fldLock="1"/>
      </w:r>
      <w:r w:rsidR="00940153" w:rsidRPr="00562162">
        <w:rPr>
          <w:sz w:val="24"/>
          <w:szCs w:val="24"/>
        </w:rPr>
        <w:instrText>ADDIN CSL_CITATION {"citationItems":[{"id":"ITEM-1","itemData":{"DOI":"10.1016/J.PSYCHRES.2013.07.036","ISSN":"0165-1781","abstract":"The aims of this study were to evaluate early maladaptive schemas (EMSs) of patients with obsessive-compulsive disorder (OCD) and to clarify relationships between particular EMSs and the five factor-analyzed symptom dimensions and other clinical variables. Fifty-seven patients with OCD and 70 normal controls completed the Young Schema Questionnaire, the Yale-Brown Obsessive Compulsive Scale (Y-BOCS), the Y-BOCS symptom checklist, and the Beck Depression Inventory. Patients with OCD had significantly higher scores for schema related to defectiveness/shame, social isolation/alienation, and failure than did normal controls. Among the five OCD symptom dimensions, the sexual/religious dimension was only significantly correlated with two schemas of vulnerability to harm or illness and enmeshment/undeveloped self. These two schemas were significant predictors of the sexual/religious dimension, accounting for 33% of the total variance in this dimension. Any EMSs in patients with OCD were not related to clinical variables such as severity of OCD and duration of illness. These findings may constitute evidence to improve our understandings of OCD from a perspective of schema theory. © 2013 Elsevier Ireland Ltd.","author":[{"dropping-particle":"","family":"Kim","given":"Ji Eun","non-dropping-particle":"","parse-names":false,"suffix":""},{"dropping-particle":"","family":"Lee","given":"Sang Won","non-dropping-particle":"","parse-names":false,"suffix":""},{"dropping-particle":"","family":"Lee","given":"Seung Jae","non-dropping-particle":"","parse-names":false,"suffix":""}],"container-title":"Psychiatry Research","id":"ITEM-1","issue":"1","issued":{"date-parts":[["2014","1","30"]]},"page":"134-140","publisher":"Elsevier","title":"Relationship between early maladaptive schemas and symptom dimensions in patients with obsessive-compulsive disorder","type":"article-journal","volume":"215"},"uris":["http://www.mendeley.com/documents/?uuid=7ddd7f51-d936-3a51-9e38-68c67eaffe6a"]}],"mendeley":{"formattedCitation":"(Kim, Lee, &amp; Lee, 2014)","plainTextFormattedCitation":"(Kim, Lee, &amp; Lee, 2014)","previouslyFormattedCitation":"(Kim, Lee, &amp; Lee, 2014)"},"properties":{"noteIndex":0},"schema":"https://github.com/citation-style-language/schema/raw/master/csl-citation.json"}</w:instrText>
      </w:r>
      <w:r w:rsidR="00940153" w:rsidRPr="00562162">
        <w:rPr>
          <w:sz w:val="24"/>
          <w:szCs w:val="24"/>
        </w:rPr>
        <w:fldChar w:fldCharType="separate"/>
      </w:r>
      <w:r w:rsidR="00940153" w:rsidRPr="00562162">
        <w:rPr>
          <w:noProof/>
          <w:sz w:val="24"/>
          <w:szCs w:val="24"/>
        </w:rPr>
        <w:t>(Kim, Lee, &amp; Lee, 2014)</w:t>
      </w:r>
      <w:r w:rsidR="00940153" w:rsidRPr="00562162">
        <w:rPr>
          <w:sz w:val="24"/>
          <w:szCs w:val="24"/>
        </w:rPr>
        <w:fldChar w:fldCharType="end"/>
      </w:r>
      <w:r w:rsidR="00940153" w:rsidRPr="00562162">
        <w:rPr>
          <w:sz w:val="24"/>
          <w:szCs w:val="24"/>
        </w:rPr>
        <w:t xml:space="preserve"> gibi erken dönem uyumsuz şemaların belirgin şekilde aktive olduğu gösterilmiştir. </w:t>
      </w:r>
      <w:r w:rsidR="00940153" w:rsidRPr="00562162">
        <w:rPr>
          <w:color w:val="494949"/>
          <w:sz w:val="24"/>
          <w:szCs w:val="24"/>
          <w:shd w:val="clear" w:color="auto" w:fill="FFFFFF"/>
        </w:rPr>
        <w:t xml:space="preserve">Yetişkin Dikkat Eksikliği ve Hiperaktivite Bozukluğu hastalarında ise </w:t>
      </w:r>
      <w:r w:rsidR="00940153">
        <w:rPr>
          <w:sz w:val="24"/>
          <w:szCs w:val="24"/>
        </w:rPr>
        <w:t>başarısızlık, kusurluluk/utanç, k</w:t>
      </w:r>
      <w:r w:rsidR="00940153" w:rsidRPr="00562162">
        <w:rPr>
          <w:sz w:val="24"/>
          <w:szCs w:val="24"/>
        </w:rPr>
        <w:t>endini feda</w:t>
      </w:r>
      <w:r w:rsidR="00940153">
        <w:rPr>
          <w:sz w:val="24"/>
          <w:szCs w:val="24"/>
        </w:rPr>
        <w:t xml:space="preserve"> </w:t>
      </w:r>
      <w:r w:rsidR="00940153" w:rsidRPr="00562162">
        <w:rPr>
          <w:sz w:val="24"/>
          <w:szCs w:val="24"/>
        </w:rPr>
        <w:t>ve</w:t>
      </w:r>
      <w:r w:rsidR="00940153">
        <w:rPr>
          <w:sz w:val="24"/>
          <w:szCs w:val="24"/>
        </w:rPr>
        <w:t xml:space="preserve"> duygusal y</w:t>
      </w:r>
      <w:r w:rsidR="00940153" w:rsidRPr="00562162">
        <w:rPr>
          <w:sz w:val="24"/>
          <w:szCs w:val="24"/>
        </w:rPr>
        <w:t xml:space="preserve">oksunluk şemalarının ilişkisi ortaya çıkarılmıştır  </w:t>
      </w:r>
      <w:r w:rsidR="00940153" w:rsidRPr="00562162">
        <w:rPr>
          <w:sz w:val="24"/>
          <w:szCs w:val="24"/>
        </w:rPr>
        <w:fldChar w:fldCharType="begin" w:fldLock="1"/>
      </w:r>
      <w:r w:rsidR="00940153" w:rsidRPr="00562162">
        <w:rPr>
          <w:sz w:val="24"/>
          <w:szCs w:val="24"/>
        </w:rPr>
        <w:instrText>ADDIN CSL_CITATION {"citationItems":[{"id":"ITEM-1","itemData":{"ISSN":"1866-6647","author":[{"dropping-particle":"","family":"Philipsen","given":"Alexandra","non-dropping-particle":"","parse-names":false,"suffix":""},{"dropping-particle":"","family":"Lam","given":"Alexandra P","non-dropping-particle":"","parse-names":false,"suffix":""},{"dropping-particle":"","family":"Breit","given":"Sigrid","non-dropping-particle":"","parse-names":false,"suffix":""},{"dropping-particle":"","family":"Lücke","given":"Caroline","non-dropping-particle":"","parse-names":false,"suffix":""},{"dropping-particle":"","family":"Müller","given":"Helge H","non-dropping-particle":"","parse-names":false,"suffix":""},{"dropping-particle":"","family":"Matthies","given":"Swantje","non-dropping-particle":"","parse-names":false,"suffix":""}],"container-title":"ADHD Attention Deficit and Hyperactivity Disorders","id":"ITEM-1","issue":"2","issued":{"date-parts":[["2017"]]},"page":"101-111","publisher":"Springer","title":"Early maladaptive schemas in adult patients with attention deficit hyperactivity disorder","type":"article-journal","volume":"9"},"uris":["http://www.mendeley.com/documents/?uuid=a24af0a2-1548-4c1f-9147-99c05af2f360"]}],"mendeley":{"formattedCitation":"(Philipsen et al., 2017)","plainTextFormattedCitation":"(Philipsen et al., 2017)","previouslyFormattedCitation":"(Philipsen et al., 2017)"},"properties":{"noteIndex":0},"schema":"https://github.com/citation-style-language/schema/raw/master/csl-citation.json"}</w:instrText>
      </w:r>
      <w:r w:rsidR="00940153" w:rsidRPr="00562162">
        <w:rPr>
          <w:sz w:val="24"/>
          <w:szCs w:val="24"/>
        </w:rPr>
        <w:fldChar w:fldCharType="separate"/>
      </w:r>
      <w:r w:rsidR="00940153" w:rsidRPr="00562162">
        <w:rPr>
          <w:noProof/>
          <w:sz w:val="24"/>
          <w:szCs w:val="24"/>
        </w:rPr>
        <w:t>(Philipsen et al., 2017)</w:t>
      </w:r>
      <w:r w:rsidR="00940153" w:rsidRPr="00562162">
        <w:rPr>
          <w:sz w:val="24"/>
          <w:szCs w:val="24"/>
        </w:rPr>
        <w:fldChar w:fldCharType="end"/>
      </w:r>
      <w:r w:rsidR="00940153" w:rsidRPr="00562162">
        <w:rPr>
          <w:sz w:val="24"/>
          <w:szCs w:val="24"/>
        </w:rPr>
        <w:t xml:space="preserve">. </w:t>
      </w:r>
      <w:r w:rsidRPr="00850EE7">
        <w:rPr>
          <w:sz w:val="24"/>
          <w:szCs w:val="24"/>
        </w:rPr>
        <w:t xml:space="preserve">Ancak </w:t>
      </w:r>
      <w:r w:rsidR="000E6B0D">
        <w:rPr>
          <w:sz w:val="24"/>
          <w:szCs w:val="24"/>
        </w:rPr>
        <w:t>alanyazıda</w:t>
      </w:r>
      <w:r w:rsidRPr="00850EE7">
        <w:rPr>
          <w:sz w:val="24"/>
          <w:szCs w:val="24"/>
        </w:rPr>
        <w:t xml:space="preserve"> gerek İUB gerekse TUD’den muzdarip kişilerde erken dönem uyumsuz şemalar ile şemaların hastaların işlevsellikleri ile nasıl bir ilişkiye sahip olduğunu inceleyen bir çalışma yoktur. Bu çalışmanın amacı İUB ve TUD hastalarının kontrol grubuyla kıyaslandığında erken dönemde oluşan uyumsuz şemalarının işlevselliklerini ne yönde etkilediğini incelemektir. Aynı zamanda erken dönem uyumsuz şemaların varlığı açısından farkların karşılaştırılması amaçlanmıştır. </w:t>
      </w:r>
    </w:p>
    <w:p w:rsidR="00F768CB" w:rsidRDefault="00F768CB" w:rsidP="00F768CB">
      <w:pPr>
        <w:spacing w:line="360" w:lineRule="auto"/>
        <w:ind w:left="-284"/>
        <w:jc w:val="both"/>
        <w:rPr>
          <w:b/>
          <w:sz w:val="24"/>
          <w:szCs w:val="24"/>
        </w:rPr>
      </w:pPr>
      <w:r w:rsidRPr="00850EE7">
        <w:rPr>
          <w:b/>
          <w:sz w:val="24"/>
          <w:szCs w:val="24"/>
        </w:rPr>
        <w:t>Yöntem</w:t>
      </w:r>
    </w:p>
    <w:p w:rsidR="008218B8" w:rsidRPr="00850EE7" w:rsidRDefault="008218B8" w:rsidP="008218B8">
      <w:pPr>
        <w:spacing w:line="480" w:lineRule="auto"/>
        <w:ind w:left="-426"/>
        <w:jc w:val="both"/>
        <w:rPr>
          <w:sz w:val="24"/>
          <w:szCs w:val="24"/>
        </w:rPr>
      </w:pPr>
      <w:r>
        <w:rPr>
          <w:b/>
          <w:sz w:val="24"/>
          <w:szCs w:val="24"/>
        </w:rPr>
        <w:t>Örneklem</w:t>
      </w:r>
    </w:p>
    <w:p w:rsidR="008218B8" w:rsidRPr="00850EE7" w:rsidRDefault="008218B8" w:rsidP="008218B8">
      <w:pPr>
        <w:spacing w:line="480" w:lineRule="auto"/>
        <w:ind w:left="-426"/>
        <w:jc w:val="both"/>
        <w:rPr>
          <w:sz w:val="24"/>
          <w:szCs w:val="24"/>
        </w:rPr>
      </w:pPr>
      <w:r w:rsidRPr="00850EE7">
        <w:rPr>
          <w:sz w:val="24"/>
          <w:szCs w:val="24"/>
        </w:rPr>
        <w:t xml:space="preserve">Araştırmanın örneklemini </w:t>
      </w:r>
      <w:r w:rsidR="00CE0C89">
        <w:rPr>
          <w:sz w:val="24"/>
          <w:szCs w:val="24"/>
        </w:rPr>
        <w:t>bir üniversite hastanesinin duygudurum bozuklukları b</w:t>
      </w:r>
      <w:r w:rsidRPr="00850EE7">
        <w:rPr>
          <w:sz w:val="24"/>
          <w:szCs w:val="24"/>
        </w:rPr>
        <w:t xml:space="preserve">irimine ve </w:t>
      </w:r>
      <w:r w:rsidR="00CE0C89">
        <w:rPr>
          <w:sz w:val="24"/>
          <w:szCs w:val="24"/>
        </w:rPr>
        <w:t>devlet h</w:t>
      </w:r>
      <w:r w:rsidRPr="00850EE7">
        <w:rPr>
          <w:sz w:val="24"/>
          <w:szCs w:val="24"/>
        </w:rPr>
        <w:t xml:space="preserve">astanesi psikiyatri polikliniklerine başvuran, İUB ya da TUD tanısıyla ayaktan takip ve tedavisi devam eden hastalar ile bu gruplara yaş, eğitim ve cinsiyet olarak eşitlenmiş sağlıklı kontroller </w:t>
      </w:r>
      <w:r w:rsidRPr="00850EE7">
        <w:rPr>
          <w:sz w:val="24"/>
          <w:szCs w:val="24"/>
        </w:rPr>
        <w:lastRenderedPageBreak/>
        <w:t xml:space="preserve">oluşturmaktadır. Psikiyatri hekimleri duygudurum bozuklukları için DSM-IV'ün Yapılandırılmış Klinik Görüşme tanı kriterleri kullanmaktadırlar </w:t>
      </w:r>
      <w:r w:rsidR="00A942D6" w:rsidRPr="00850EE7">
        <w:rPr>
          <w:sz w:val="24"/>
          <w:szCs w:val="24"/>
        </w:rPr>
        <w:fldChar w:fldCharType="begin" w:fldLock="1"/>
      </w:r>
      <w:r w:rsidR="00C2196A">
        <w:rPr>
          <w:sz w:val="24"/>
          <w:szCs w:val="24"/>
        </w:rPr>
        <w:instrText>ADDIN CSL_CITATION {"citationItems":[{"id":"ITEM-1","itemData":{"author":[{"dropping-particle":"","family":"American Psychiatric Association","given":"A P","non-dropping-particle":"","parse-names":false,"suffix":""}],"id":"ITEM-1","issued":{"date-parts":[["1994"]]},"publisher":"Washington, DC: American psychiatric association Washington","title":"Diagnostic and statistical manual of mental disorders (DSM-IV)","type":"book","volume":"886"},"uris":["http://www.mendeley.com/documents/?uuid=4073fed4-2baa-4976-a71c-fca7fbd0a554"]}],"mendeley":{"formattedCitation":"(American Psychiatric Association, 1994)","plainTextFormattedCitation":"(American Psychiatric Association, 1994)","previouslyFormattedCitation":"(American Psychiatric Association, 1994)"},"properties":{"noteIndex":0},"schema":"https://github.com/citation-style-language/schema/raw/master/csl-citation.json"}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(American Psychiatric Association, 1994)</w:t>
      </w:r>
      <w:r w:rsidR="00A942D6" w:rsidRPr="00850EE7">
        <w:rPr>
          <w:sz w:val="24"/>
          <w:szCs w:val="24"/>
        </w:rPr>
        <w:fldChar w:fldCharType="end"/>
      </w:r>
      <w:r w:rsidRPr="00850EE7">
        <w:rPr>
          <w:sz w:val="24"/>
          <w:szCs w:val="24"/>
        </w:rPr>
        <w:t xml:space="preserve">. Ötimik hastalar araştırmaya dahil edilmiştir. İGD ölçeğinin puanlaması, hastaların takip edildikleri Psikiyatri hekimi ile işbirliği halinde olarak yapılmıştır. Her bir hastanın işlevsellik değerlendirmesi takip ve tedavisini üstlenen doktorunun ifade ettiği puan esas alınarak belirlenmiştir. Young Şema ölçeği bir özbildirim ölçeği olduğundan katılımcılar en az okuma yazma bilme koşulu ile araştırmaya dahil edilmiştir. Hastalardan yazılı onam alınmıştır. Araştırma için Klinik Araştırmalar Etik Kurulundan onay alınmıştır. Etik kurul dosya numarası 99’dur. </w:t>
      </w:r>
    </w:p>
    <w:p w:rsidR="00F768CB" w:rsidRPr="00850EE7" w:rsidRDefault="00F768CB" w:rsidP="00F768CB">
      <w:pPr>
        <w:spacing w:line="360" w:lineRule="auto"/>
        <w:ind w:left="-284"/>
        <w:jc w:val="both"/>
        <w:rPr>
          <w:b/>
          <w:sz w:val="24"/>
          <w:szCs w:val="24"/>
        </w:rPr>
      </w:pPr>
      <w:r w:rsidRPr="00850EE7">
        <w:rPr>
          <w:b/>
          <w:sz w:val="24"/>
          <w:szCs w:val="24"/>
        </w:rPr>
        <w:t xml:space="preserve">Veri toplama araçları </w:t>
      </w:r>
    </w:p>
    <w:p w:rsidR="00F768CB" w:rsidRPr="008218B8" w:rsidRDefault="00F768CB" w:rsidP="00DC63AC">
      <w:pPr>
        <w:numPr>
          <w:ilvl w:val="0"/>
          <w:numId w:val="14"/>
        </w:numPr>
        <w:pBdr>
          <w:top w:val="nil"/>
          <w:left w:val="nil"/>
          <w:bottom w:val="nil"/>
          <w:right w:val="nil"/>
          <w:between w:val="nil"/>
        </w:pBdr>
        <w:spacing w:line="480" w:lineRule="auto"/>
        <w:rPr>
          <w:b/>
          <w:i/>
          <w:sz w:val="24"/>
          <w:szCs w:val="24"/>
        </w:rPr>
      </w:pPr>
      <w:r w:rsidRPr="008218B8">
        <w:rPr>
          <w:b/>
          <w:i/>
          <w:color w:val="000000"/>
          <w:sz w:val="24"/>
          <w:szCs w:val="24"/>
        </w:rPr>
        <w:t xml:space="preserve">Demografik Bilgi Formu </w:t>
      </w:r>
    </w:p>
    <w:p w:rsidR="00F768CB" w:rsidRPr="00850EE7" w:rsidRDefault="00F768CB" w:rsidP="00F768CB">
      <w:pPr>
        <w:spacing w:line="480" w:lineRule="auto"/>
        <w:ind w:left="-284"/>
        <w:jc w:val="both"/>
        <w:rPr>
          <w:sz w:val="24"/>
          <w:szCs w:val="24"/>
        </w:rPr>
      </w:pPr>
      <w:r w:rsidRPr="00850EE7">
        <w:rPr>
          <w:sz w:val="24"/>
          <w:szCs w:val="24"/>
        </w:rPr>
        <w:t>Bu formda yaş, cinsiyet, eğitim durumu, medeni durum, hastalığın süresi, atakların sayısı, ailede psikiyatrik bir hastalığın olup olmadığı ve intihar girişimine ilişkin bilgiler sorgulanmıştır.</w:t>
      </w:r>
    </w:p>
    <w:p w:rsidR="00F768CB" w:rsidRPr="008218B8" w:rsidRDefault="00F768CB" w:rsidP="00DC63AC">
      <w:pPr>
        <w:numPr>
          <w:ilvl w:val="0"/>
          <w:numId w:val="14"/>
        </w:numPr>
        <w:pBdr>
          <w:top w:val="nil"/>
          <w:left w:val="nil"/>
          <w:bottom w:val="nil"/>
          <w:right w:val="nil"/>
          <w:between w:val="nil"/>
        </w:pBdr>
        <w:spacing w:line="480" w:lineRule="auto"/>
        <w:rPr>
          <w:b/>
          <w:i/>
          <w:sz w:val="24"/>
          <w:szCs w:val="24"/>
        </w:rPr>
      </w:pPr>
      <w:r w:rsidRPr="008218B8">
        <w:rPr>
          <w:b/>
          <w:i/>
          <w:color w:val="000000"/>
          <w:sz w:val="24"/>
          <w:szCs w:val="24"/>
        </w:rPr>
        <w:t xml:space="preserve">İşlevselliğin Genel Değerlendirilmesi (İGD) </w:t>
      </w:r>
    </w:p>
    <w:p w:rsidR="00F768CB" w:rsidRPr="00850EE7" w:rsidRDefault="00F768CB" w:rsidP="00F768CB">
      <w:pPr>
        <w:spacing w:line="480" w:lineRule="auto"/>
        <w:ind w:left="-426"/>
        <w:jc w:val="both"/>
        <w:rPr>
          <w:sz w:val="24"/>
          <w:szCs w:val="24"/>
        </w:rPr>
      </w:pPr>
      <w:r w:rsidRPr="00850EE7">
        <w:rPr>
          <w:sz w:val="24"/>
          <w:szCs w:val="24"/>
        </w:rPr>
        <w:t xml:space="preserve">Ölçek genel çerçevesiyle hastaların klinik gidişini izlemeyi sağlayan bir ölçektir. İGD ölçeğiyle bireyin sadece psikolojik, toplumsal ve mesleki işlevsellik düzeyleri derecelendirilir. Ölçekle yapılan değerlendirme, o sıradaki veya geçmişteki bir dönem için klinisyen tarafından 1-100 arasında bir puan verilerek kişinin işlevselliğinin derecelendirilmesi şeklinde yapılır </w:t>
      </w:r>
      <w:r w:rsidR="00A942D6" w:rsidRPr="00850EE7">
        <w:rPr>
          <w:sz w:val="24"/>
          <w:szCs w:val="24"/>
        </w:rPr>
        <w:fldChar w:fldCharType="begin" w:fldLock="1"/>
      </w:r>
      <w:r w:rsidR="00C2196A">
        <w:rPr>
          <w:sz w:val="24"/>
          <w:szCs w:val="24"/>
        </w:rPr>
        <w:instrText>ADDIN CSL_CITATION {"citationItems":[{"id":"ITEM-1","itemData":{"author":[{"dropping-particle":"","family":"Köroğlu","given":"E","non-dropping-particle":"","parse-names":false,"suffix":""}],"container-title":"Baskı (Dsm-Iv-Tr).(Köroğlu. E, Çev.). Ankara: Hekimler","id":"ITEM-1","issued":{"date-parts":[["2001"]]},"title":"Amerikan Psikiyatri Birliği: Psikiyatride Hastalıkların Tanımlanması ve Sınıflandırılması El Kitabı, Yeniden Gözden Geçirilmiş 4","type":"article-journal"},"uris":["http://www.mendeley.com/documents/?uuid=9554c347-a8df-4825-adf8-807c216a058a"]}],"mendeley":{"formattedCitation":"(Köroğlu, 2001)","plainTextFormattedCitation":"(Köroğlu, 2001)","previouslyFormattedCitation":"(Köroğlu, 2001)"},"properties":{"noteIndex":0},"schema":"https://github.com/citation-style-language/schema/raw/master/csl-citation.json"}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(Köroğlu, 2001)</w:t>
      </w:r>
      <w:r w:rsidR="00A942D6" w:rsidRPr="00850EE7">
        <w:rPr>
          <w:sz w:val="24"/>
          <w:szCs w:val="24"/>
        </w:rPr>
        <w:fldChar w:fldCharType="end"/>
      </w:r>
      <w:r w:rsidRPr="00850EE7">
        <w:rPr>
          <w:sz w:val="24"/>
          <w:szCs w:val="24"/>
        </w:rPr>
        <w:t xml:space="preserve"> .</w:t>
      </w:r>
    </w:p>
    <w:p w:rsidR="005E4629" w:rsidRDefault="00F768CB" w:rsidP="00DC63AC">
      <w:pPr>
        <w:numPr>
          <w:ilvl w:val="0"/>
          <w:numId w:val="14"/>
        </w:numPr>
        <w:pBdr>
          <w:top w:val="nil"/>
          <w:left w:val="nil"/>
          <w:bottom w:val="nil"/>
          <w:right w:val="nil"/>
          <w:between w:val="nil"/>
        </w:pBdr>
        <w:spacing w:line="480" w:lineRule="auto"/>
        <w:rPr>
          <w:b/>
          <w:i/>
          <w:sz w:val="24"/>
          <w:szCs w:val="24"/>
        </w:rPr>
      </w:pPr>
      <w:r w:rsidRPr="008218B8">
        <w:rPr>
          <w:b/>
          <w:i/>
          <w:color w:val="000000"/>
          <w:sz w:val="24"/>
          <w:szCs w:val="24"/>
        </w:rPr>
        <w:t>Young Şema Ölçeği – Kısa Form</w:t>
      </w:r>
    </w:p>
    <w:p w:rsidR="00F768CB" w:rsidRPr="005E4629" w:rsidRDefault="00F768CB" w:rsidP="005E4629">
      <w:pPr>
        <w:pBdr>
          <w:top w:val="nil"/>
          <w:left w:val="nil"/>
          <w:bottom w:val="nil"/>
          <w:right w:val="nil"/>
          <w:between w:val="nil"/>
        </w:pBdr>
        <w:spacing w:line="480" w:lineRule="auto"/>
        <w:ind w:left="-426"/>
        <w:jc w:val="both"/>
        <w:rPr>
          <w:i/>
          <w:sz w:val="24"/>
          <w:szCs w:val="24"/>
        </w:rPr>
      </w:pPr>
      <w:r w:rsidRPr="005E4629">
        <w:rPr>
          <w:sz w:val="24"/>
          <w:szCs w:val="24"/>
        </w:rPr>
        <w:t xml:space="preserve">Bu ölçek, Young’ın şema odaklı yaklaşımı temelinde erken dönem uyumsuz bilişsel şemaların düzeyini belirleyebilmek amacıyla geliştirilmiştir </w:t>
      </w:r>
      <w:r w:rsidR="00B23E51">
        <w:rPr>
          <w:sz w:val="24"/>
          <w:szCs w:val="24"/>
        </w:rPr>
        <w:fldChar w:fldCharType="begin" w:fldLock="1"/>
      </w:r>
      <w:r w:rsidR="00836AE9">
        <w:rPr>
          <w:sz w:val="24"/>
          <w:szCs w:val="24"/>
        </w:rPr>
        <w:instrText>ADDIN CSL_CITATION {"citationItems":[{"id":"ITEM-1","itemData":{"author":[{"dropping-particle":"","family":"Young","given":"Jeffrey E","non-dropping-particle":"","parse-names":false,"suffix":""},{"dropping-particle":"","family":"Brown","given":"Gary","non-dropping-particle":"","parse-names":false,"suffix":""}],"container-title":"Cognitive therapy for personality disorders: A schema-focused approach","id":"ITEM-1","issued":{"date-parts":[["1994"]]},"page":"63-76","publisher":"Professional Resource Press Sarasota, FL","title":"Young schema questionnaire","type":"article-journal","volume":"2"},"uris":["http://www.mendeley.com/documents/?uuid=ebf29c95-bed6-45fe-8637-0c542ad582d5"]}],"mendeley":{"formattedCitation":"(J. E. Young &amp; Brown, 1994)","plainTextFormattedCitation":"(J. E. Young &amp; Brown, 1994)","previouslyFormattedCitation":"(J. E. Young &amp; Brown, 1994)"},"properties":{"noteIndex":0},"schema":"https://github.com/citation-style-language/schema/raw/master/csl-citation.json"}</w:instrText>
      </w:r>
      <w:r w:rsidR="00B23E51">
        <w:rPr>
          <w:sz w:val="24"/>
          <w:szCs w:val="24"/>
        </w:rPr>
        <w:fldChar w:fldCharType="separate"/>
      </w:r>
      <w:r w:rsidR="00B23E51" w:rsidRPr="00B23E51">
        <w:rPr>
          <w:noProof/>
          <w:sz w:val="24"/>
          <w:szCs w:val="24"/>
        </w:rPr>
        <w:t>(J. E. Young &amp; Brown, 1994)</w:t>
      </w:r>
      <w:r w:rsidR="00B23E51">
        <w:rPr>
          <w:sz w:val="24"/>
          <w:szCs w:val="24"/>
        </w:rPr>
        <w:fldChar w:fldCharType="end"/>
      </w:r>
      <w:r w:rsidRPr="005E4629">
        <w:rPr>
          <w:sz w:val="24"/>
          <w:szCs w:val="24"/>
        </w:rPr>
        <w:t xml:space="preserve">. Soygüt, Karaosmanoğlu ve Çakır </w:t>
      </w:r>
      <w:r w:rsidR="00A942D6">
        <w:rPr>
          <w:sz w:val="24"/>
          <w:szCs w:val="24"/>
        </w:rPr>
        <w:fldChar w:fldCharType="begin" w:fldLock="1"/>
      </w:r>
      <w:r w:rsidR="00385ACF">
        <w:rPr>
          <w:sz w:val="24"/>
          <w:szCs w:val="24"/>
        </w:rPr>
        <w:instrText>ADDIN CSL_CITATION {"citationItems":[{"id":"ITEM-1","itemData":{"abstract":"Objective: Schemas are generally assumed to develop as a result of early experiences with attachment figures. Within this theoretical framework Young et al. (1991, 2003) developed a schema questionnaire to evaluate early maladaptive schemas. The aim of the present study was to preliminarily establish the psychometric validity and reliability of the Turkish version of the Young Schema Questionnaire-Short Form-3.\nMethod: University students from different departments participated in the study. According to phases of psychometric examinations, the number of participants differed in a range of N= 150-1071.\nResults: Principal components analysis with equamax rotation was carried out and 14 definable factor structures emerged. Higher-order factor analysis supported 5 schema domains: Impaired autonomy, disconnection, unrelenting standards, other-directedness, and impaired limits. Test-retest and internal consistency analysis revealed statistically significant correlation coefficients, which can be interpreted as evidence of the reliability. As to convergent validity, correlational analysis of theoretically-related variables (SCL-90-R) showed statistically significant coefficients and the direction of the relationships were congruent with theoretical expectations. Furthermore, in a pilot study, we examined the discriminant validity of the scale. Accordingly, t-test analysis that compared the YSQ-subscale scores of clinical and normal populations yielded statistically significant differences in some schemas and schema domains.\nConclusion: As preliminary evidence, our findings show that the factor structure of the Turkish YSQ-SF3 is generally consistent with previous studies and that it has acceptable levels of reliability and validity.","author":[{"dropping-particle":"","family":"Soygüt","given":"Gonca","non-dropping-particle":"","parse-names":false,"suffix":""},{"dropping-particle":"","family":"Karaosmanoğlu","given":"Alp","non-dropping-particle":"","parse-names":false,"suffix":""},{"dropping-particle":"","family":"Çakır","given":"Zehra","non-dropping-particle":"","parse-names":false,"suffix":""}],"container-title":"Türk Psikiyatri Dergisi","id":"ITEM-1","issued":{"date-parts":[["2009"]]},"title":"Erken Dönem Uyumsuz Şemaların Değerlendirilmesi: Young Şema Ölçeği Kısa Form-3'ün Psikometrik Özelliklerine İlişkin Bir İnceleme","type":"article-journal"},"uris":["http://www.mendeley.com/documents/?uuid=66110cc5-3e97-4d2d-ae90-c880ba57efab"]}],"mendeley":{"formattedCitation":"(Soygüt, Karaosmanoğlu, &amp; Çakır, 2009)","manualFormatting":"(2009)","plainTextFormattedCitation":"(Soygüt, Karaosmanoğlu, &amp; Çakır, 2009)","previouslyFormattedCitation":"(Soygüt, Karaosmanoğlu, &amp; Çakır, 2009)"},"properties":{"noteIndex":0},"schema":"https://github.com/citation-style-language/schema/raw/master/csl-citation.json"}</w:instrText>
      </w:r>
      <w:r w:rsidR="00A942D6">
        <w:rPr>
          <w:sz w:val="24"/>
          <w:szCs w:val="24"/>
        </w:rPr>
        <w:fldChar w:fldCharType="separate"/>
      </w:r>
      <w:r w:rsidR="00385ACF" w:rsidRPr="00385ACF">
        <w:rPr>
          <w:noProof/>
          <w:sz w:val="24"/>
          <w:szCs w:val="24"/>
        </w:rPr>
        <w:t>(2009)</w:t>
      </w:r>
      <w:r w:rsidR="00A942D6">
        <w:rPr>
          <w:sz w:val="24"/>
          <w:szCs w:val="24"/>
        </w:rPr>
        <w:fldChar w:fldCharType="end"/>
      </w:r>
      <w:r w:rsidRPr="005E4629">
        <w:rPr>
          <w:sz w:val="24"/>
          <w:szCs w:val="24"/>
        </w:rPr>
        <w:t xml:space="preserve"> tarafından Türkçe’ye uyarlanmıştır. Young Şema Ölçeğinin 90 maddelik kısaltılmış formu 5 şema alanı ve 14 erken dönem uyumsuz şemadan oluşmaktadır.</w:t>
      </w:r>
      <w:r w:rsidR="003A16E9">
        <w:rPr>
          <w:sz w:val="24"/>
          <w:szCs w:val="24"/>
        </w:rPr>
        <w:t xml:space="preserve"> </w:t>
      </w:r>
      <w:r w:rsidR="005E4629">
        <w:rPr>
          <w:sz w:val="24"/>
          <w:szCs w:val="24"/>
        </w:rPr>
        <w:t xml:space="preserve">6’lı </w:t>
      </w:r>
      <w:r w:rsidR="005E4629">
        <w:rPr>
          <w:sz w:val="24"/>
          <w:szCs w:val="24"/>
        </w:rPr>
        <w:lastRenderedPageBreak/>
        <w:t xml:space="preserve">Likert tipi </w:t>
      </w:r>
      <w:r w:rsidR="005E4629" w:rsidRPr="005E4629">
        <w:rPr>
          <w:sz w:val="24"/>
          <w:szCs w:val="24"/>
        </w:rPr>
        <w:t>(</w:t>
      </w:r>
      <w:r w:rsidR="005E4629" w:rsidRPr="005E4629">
        <w:rPr>
          <w:color w:val="000000"/>
          <w:sz w:val="24"/>
          <w:szCs w:val="24"/>
          <w:lang w:val="tr-TR"/>
        </w:rPr>
        <w:t xml:space="preserve">1- Benim için tamamıyla yanlış 2- Benim için büyük ölçüde yanlış 3- Bana uyan tarafı uymayan tarafından biraz </w:t>
      </w:r>
      <w:proofErr w:type="gramStart"/>
      <w:r w:rsidR="005E4629" w:rsidRPr="005E4629">
        <w:rPr>
          <w:color w:val="000000"/>
          <w:sz w:val="24"/>
          <w:szCs w:val="24"/>
          <w:lang w:val="tr-TR"/>
        </w:rPr>
        <w:t>fazla  4</w:t>
      </w:r>
      <w:proofErr w:type="gramEnd"/>
      <w:r w:rsidR="005E4629" w:rsidRPr="005E4629">
        <w:rPr>
          <w:color w:val="000000"/>
          <w:sz w:val="24"/>
          <w:szCs w:val="24"/>
          <w:lang w:val="tr-TR"/>
        </w:rPr>
        <w:t>- Benim için orta derecede doğru  5- Benim için çoğunlukla doğru  6- Beni mükemmel şekilde tanımlıyor) bir ölçektir.</w:t>
      </w:r>
      <w:r w:rsidR="005E4629">
        <w:rPr>
          <w:i/>
          <w:sz w:val="24"/>
          <w:szCs w:val="24"/>
        </w:rPr>
        <w:t xml:space="preserve"> </w:t>
      </w:r>
      <w:r w:rsidRPr="00850EE7">
        <w:rPr>
          <w:sz w:val="24"/>
          <w:szCs w:val="24"/>
        </w:rPr>
        <w:t xml:space="preserve"> Tablo 1’de gösterilmiştir.</w:t>
      </w:r>
    </w:p>
    <w:p w:rsidR="00F768CB" w:rsidRPr="00850EE7" w:rsidRDefault="008218B8" w:rsidP="00F768CB">
      <w:pPr>
        <w:spacing w:line="480" w:lineRule="auto"/>
        <w:ind w:left="-426"/>
        <w:jc w:val="both"/>
        <w:rPr>
          <w:sz w:val="24"/>
          <w:szCs w:val="24"/>
        </w:rPr>
      </w:pPr>
      <w:r>
        <w:rPr>
          <w:b/>
          <w:sz w:val="24"/>
          <w:szCs w:val="24"/>
        </w:rPr>
        <w:t>İşlem</w:t>
      </w:r>
    </w:p>
    <w:p w:rsidR="00F768CB" w:rsidRPr="00850EE7" w:rsidRDefault="00F768CB" w:rsidP="00F768CB">
      <w:pPr>
        <w:spacing w:line="480" w:lineRule="auto"/>
        <w:ind w:left="-426"/>
        <w:jc w:val="both"/>
        <w:rPr>
          <w:sz w:val="24"/>
          <w:szCs w:val="24"/>
        </w:rPr>
      </w:pPr>
      <w:r w:rsidRPr="00850EE7">
        <w:rPr>
          <w:sz w:val="24"/>
          <w:szCs w:val="24"/>
        </w:rPr>
        <w:t xml:space="preserve">Bu araştırmada istatistiksel çözümlemeler için SPSS 18.0 (SPSS, sürüm 18, 2010, SPSS Inc., </w:t>
      </w:r>
      <w:proofErr w:type="gramStart"/>
      <w:r w:rsidRPr="00850EE7">
        <w:rPr>
          <w:sz w:val="24"/>
          <w:szCs w:val="24"/>
        </w:rPr>
        <w:t>Chicago,Illinois</w:t>
      </w:r>
      <w:proofErr w:type="gramEnd"/>
      <w:r w:rsidRPr="00850EE7">
        <w:rPr>
          <w:sz w:val="24"/>
          <w:szCs w:val="24"/>
        </w:rPr>
        <w:t>, ABD) sürümü ve ITEMAN paket programlarından faydalanılmıştır. Tüm istatistiksel işlemlerde 0.05 hata düzeyi esas alınmıştır. Analiz aşamasına geçilmeden önce veri girişi kontrol edilmiş ve kayıp değerler belirlenmiştir. Tüm değişkenlere ait kayıp değer analizi ve verinin dağılım özellikleri gözden geçirilmiş ve elde edilen verinin analizlere uygunluğu test edilmiştir. % 5 ve daha fazla veri kaybının söz konusu olduğu ölçümlerde ölçüme ait veriler analize alınmamıştır.</w:t>
      </w:r>
    </w:p>
    <w:p w:rsidR="00F768CB" w:rsidRPr="00850EE7" w:rsidRDefault="00F768CB" w:rsidP="00F768CB">
      <w:pPr>
        <w:spacing w:line="480" w:lineRule="auto"/>
        <w:ind w:left="-426"/>
        <w:jc w:val="both"/>
        <w:rPr>
          <w:sz w:val="24"/>
          <w:szCs w:val="24"/>
        </w:rPr>
      </w:pPr>
      <w:r w:rsidRPr="00850EE7">
        <w:rPr>
          <w:sz w:val="24"/>
          <w:szCs w:val="24"/>
        </w:rPr>
        <w:t xml:space="preserve">İlk olarak sosyo-demografik değişkenlere ilişkin betimsel istatistik bilgileri ile örneklem hakkında bilgi verilmiştir. Analizler 2 aşamada gerçekleştirilmiştir. İlk aşamada grup farklılıkları sınanmış, ikinci aşamada ise ilişki analizlerine yer verilmiştir. Bu aşamalara geçmeden önce Young Şema Ölçeği- Kısa Formunun faktör analizi yapılmıştır. Türkiye’de Soygüt, Karaosmanoğlu ve Çakır’ın çalışmasında Equamaks Rotasyonuyla yapılan Temel Bileşenler Analizi sonucuna göre, ölçeğin Türkçe formu için 14 faktörlü bir yapının uygun olduğu belirtilmiştir </w:t>
      </w:r>
      <w:r w:rsidR="00A942D6" w:rsidRPr="00850EE7">
        <w:rPr>
          <w:sz w:val="24"/>
          <w:szCs w:val="24"/>
        </w:rPr>
        <w:fldChar w:fldCharType="begin" w:fldLock="1"/>
      </w:r>
      <w:r w:rsidR="00385ACF">
        <w:rPr>
          <w:sz w:val="24"/>
          <w:szCs w:val="24"/>
        </w:rPr>
        <w:instrText>ADDIN CSL_CITATION {"citationItems":[{"id":"ITEM-1","itemData":{"abstract":"Objective: Schemas are generally assumed to develop as a result of early experiences with attachment figures. Within this theoretical framework Young et al. (1991, 2003) developed a schema questionnaire to evaluate early maladaptive schemas. The aim of the present study was to preliminarily establish the psychometric validity and reliability of the Turkish version of the Young Schema Questionnaire-Short Form-3.\nMethod: University students from different departments participated in the study. According to phases of psychometric examinations, the number of participants differed in a range of N= 150-1071.\nResults: Principal components analysis with equamax rotation was carried out and 14 definable factor structures emerged. Higher-order factor analysis supported 5 schema domains: Impaired autonomy, disconnection, unrelenting standards, other-directedness, and impaired limits. Test-retest and internal consistency analysis revealed statistically significant correlation coefficients, which can be interpreted as evidence of the reliability. As to convergent validity, correlational analysis of theoretically-related variables (SCL-90-R) showed statistically significant coefficients and the direction of the relationships were congruent with theoretical expectations. Furthermore, in a pilot study, we examined the discriminant validity of the scale. Accordingly, t-test analysis that compared the YSQ-subscale scores of clinical and normal populations yielded statistically significant differences in some schemas and schema domains.\nConclusion: As preliminary evidence, our findings show that the factor structure of the Turkish YSQ-SF3 is generally consistent with previous studies and that it has acceptable levels of reliability and validity.","author":[{"dropping-particle":"","family":"Soygüt","given":"Gonca","non-dropping-particle":"","parse-names":false,"suffix":""},{"dropping-particle":"","family":"Karaosmanoğlu","given":"Alp","non-dropping-particle":"","parse-names":false,"suffix":""},{"dropping-particle":"","family":"Çakır","given":"Zehra","non-dropping-particle":"","parse-names":false,"suffix":""}],"container-title":"Türk Psikiyatri Dergisi","id":"ITEM-1","issued":{"date-parts":[["2009"]]},"title":"Erken Dönem Uyumsuz Şemaların Değerlendirilmesi: Young Şema Ölçeği Kısa Form-3'ün Psikometrik Özelliklerine İlişkin Bir İnceleme","type":"article-journal"},"uris":["http://www.mendeley.com/documents/?uuid=66110cc5-3e97-4d2d-ae90-c880ba57efab"]}],"mendeley":{"formattedCitation":"(Soygüt et al., 2009)","manualFormatting":"(2009)","plainTextFormattedCitation":"(Soygüt et al., 2009)","previouslyFormattedCitation":"(Soygüt et al., 2009)"},"properties":{"noteIndex":0},"schema":"https://github.com/citation-style-language/schema/raw/master/csl-citation.json"}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(2009)</w:t>
      </w:r>
      <w:r w:rsidR="00A942D6" w:rsidRPr="00850EE7">
        <w:rPr>
          <w:sz w:val="24"/>
          <w:szCs w:val="24"/>
        </w:rPr>
        <w:fldChar w:fldCharType="end"/>
      </w:r>
      <w:r w:rsidRPr="00850EE7">
        <w:rPr>
          <w:sz w:val="24"/>
          <w:szCs w:val="24"/>
        </w:rPr>
        <w:t xml:space="preserve">. Bu araştırmada belirtilen faktör yapısına sadık kalınmış ve açıklayıcı (explanatory) faktör analizi yapılmıştır. Açıklayıcı faktör analizinin uygunluğu Kaiser-Meyer-Olkin (KMO) katsayısı ve Bartlett testi ile incelenmiştir.  Her bir faktör için Bartlett testine göre küresellik ölçütünün sağlandığı görülmüştür (p&lt;0.05). Her bir faktör için KMO ölçütüne göre örneklem büyüklüğü, gözlenen korelasyon katsayıları büyüklüğü ve kısmi korelasyon katsayıları faktör analizi için uyumlu bulunmuştur.  Ayrıca her bir faktöre ilişkin ölçeğin güvenirliğine yönelik Cronbach Alpha Katsayısı, tüm ölçeğe yönelik olarak ise güvenilirlik testlerinden Cronbach Alpha, İkiye Bölme (split), Paralel, Mutlak </w:t>
      </w:r>
      <w:r w:rsidRPr="00850EE7">
        <w:rPr>
          <w:sz w:val="24"/>
          <w:szCs w:val="24"/>
        </w:rPr>
        <w:lastRenderedPageBreak/>
        <w:t xml:space="preserve">Kesin Paralel (strict) değerleri hesaplanmıştır.  Faktör analizi sonucunda belirlenen 14 boyut için Kolmogorov Smirnov ve Shapiro-Wilk normallik sınamaları yapılmıştır. Normal dağılım sağlanmadığı için non-parametrik analiz yöntemleri kullanılmıştır. Elde edilen sonuçlara göre ölçeğin güvenilir olduğu ifade edilebilir. Ölçeğin başarılı </w:t>
      </w:r>
      <w:proofErr w:type="gramStart"/>
      <w:r w:rsidRPr="00850EE7">
        <w:rPr>
          <w:sz w:val="24"/>
          <w:szCs w:val="24"/>
        </w:rPr>
        <w:t>olduğu,  ölçeğin</w:t>
      </w:r>
      <w:proofErr w:type="gramEnd"/>
      <w:r w:rsidRPr="00850EE7">
        <w:rPr>
          <w:sz w:val="24"/>
          <w:szCs w:val="24"/>
        </w:rPr>
        <w:t xml:space="preserve"> kendi içinde tutarlı olduğu ortaya konulmuştur. Tablo 2’de sunulmuştur.</w:t>
      </w:r>
    </w:p>
    <w:p w:rsidR="00F768CB" w:rsidRPr="00850EE7" w:rsidRDefault="00F768CB" w:rsidP="00F768CB">
      <w:pPr>
        <w:spacing w:line="480" w:lineRule="auto"/>
        <w:ind w:left="-426"/>
        <w:jc w:val="both"/>
        <w:rPr>
          <w:sz w:val="24"/>
          <w:szCs w:val="24"/>
        </w:rPr>
      </w:pPr>
      <w:r w:rsidRPr="00850EE7">
        <w:rPr>
          <w:sz w:val="24"/>
          <w:szCs w:val="24"/>
        </w:rPr>
        <w:t>Grup farklılıklarının ölçülmesinde “H</w:t>
      </w:r>
      <w:r w:rsidRPr="00850EE7">
        <w:rPr>
          <w:sz w:val="24"/>
          <w:szCs w:val="24"/>
          <w:vertAlign w:val="subscript"/>
        </w:rPr>
        <w:t>0</w:t>
      </w:r>
      <w:r w:rsidRPr="00850EE7">
        <w:rPr>
          <w:sz w:val="24"/>
          <w:szCs w:val="24"/>
        </w:rPr>
        <w:t>: tüm gruplar arası fark yoktur” hipotezini sınayan Kruskal Wallis testi (MANOVA’nın non-parametrik karşılığı) uygulanmıştır. 3 grup için H</w:t>
      </w:r>
      <w:r w:rsidRPr="00850EE7">
        <w:rPr>
          <w:sz w:val="24"/>
          <w:szCs w:val="24"/>
          <w:vertAlign w:val="subscript"/>
        </w:rPr>
        <w:t xml:space="preserve">0 </w:t>
      </w:r>
      <w:r w:rsidRPr="00850EE7">
        <w:rPr>
          <w:sz w:val="24"/>
          <w:szCs w:val="24"/>
        </w:rPr>
        <w:t>hipotezi red edildiği için 2 şerli gruplar arası farkın sınandığı Mann- Whitney_U testi (t testinin non-parametrik karşılığı) uygulanmıştır. Grup farklılığı belirlendiğinde farkın nedeni için “ortalama sıra” (mean rank) değerlerine bakılmıştır. Daha sonra çalışmanın amacına uygun olarak bazı değişkenler arasında ilişki analizlerine yer verilmiştir. Normal dağılım sağlanmadığı için Pearson ilişki katsayısı yerine Kendall’s tau-b ilişki analizi uygulanmıştır.</w:t>
      </w:r>
    </w:p>
    <w:p w:rsidR="00F768CB" w:rsidRPr="00850EE7" w:rsidRDefault="00F768CB" w:rsidP="00F768CB">
      <w:pPr>
        <w:spacing w:line="480" w:lineRule="auto"/>
        <w:ind w:left="-426"/>
        <w:jc w:val="both"/>
        <w:rPr>
          <w:sz w:val="24"/>
          <w:szCs w:val="24"/>
        </w:rPr>
      </w:pPr>
      <w:r w:rsidRPr="00850EE7">
        <w:rPr>
          <w:b/>
          <w:sz w:val="24"/>
          <w:szCs w:val="24"/>
        </w:rPr>
        <w:t>Bulgular</w:t>
      </w:r>
    </w:p>
    <w:p w:rsidR="00F768CB" w:rsidRPr="00850EE7" w:rsidRDefault="00F768CB" w:rsidP="00F768CB">
      <w:pPr>
        <w:spacing w:line="480" w:lineRule="auto"/>
        <w:ind w:left="-426"/>
        <w:jc w:val="both"/>
        <w:rPr>
          <w:sz w:val="24"/>
          <w:szCs w:val="24"/>
        </w:rPr>
      </w:pPr>
      <w:r w:rsidRPr="00850EE7">
        <w:rPr>
          <w:sz w:val="24"/>
          <w:szCs w:val="24"/>
        </w:rPr>
        <w:t xml:space="preserve">Çalışmaya katılan 90 kişinin sosyo-demografik verileri Tablo 3’de özetlenmiştir. Tablo incelendiğinde gruplar arasında iş durumu, kimlerle yaşadıkları ve ailede psikiyatrik hastalık öyküleri açısından anlamlı farklar vardır. İş durumu değişkeni açısından farkı yaratan grubun sağlıklı gönüllülerden oluşan kontrol grubu olduğu belirlenmiştir (p&lt;0.05). </w:t>
      </w:r>
    </w:p>
    <w:p w:rsidR="00F768CB" w:rsidRPr="00850EE7" w:rsidRDefault="00F768CB" w:rsidP="00F768CB">
      <w:pPr>
        <w:spacing w:line="480" w:lineRule="auto"/>
        <w:ind w:left="-426"/>
        <w:jc w:val="both"/>
        <w:rPr>
          <w:sz w:val="24"/>
          <w:szCs w:val="24"/>
        </w:rPr>
      </w:pPr>
      <w:r w:rsidRPr="00850EE7">
        <w:rPr>
          <w:sz w:val="24"/>
          <w:szCs w:val="24"/>
        </w:rPr>
        <w:t>İGD ölçeğinden alınan puanların gruplara göre dağılımı ise şöyledir: İUB grubunun %12.5’inin işlevsellik aralığı 91-100, %28.1’i 81-</w:t>
      </w:r>
      <w:proofErr w:type="gramStart"/>
      <w:r w:rsidRPr="00850EE7">
        <w:rPr>
          <w:sz w:val="24"/>
          <w:szCs w:val="24"/>
        </w:rPr>
        <w:t>90,%</w:t>
      </w:r>
      <w:proofErr w:type="gramEnd"/>
      <w:r w:rsidRPr="00850EE7">
        <w:rPr>
          <w:sz w:val="24"/>
          <w:szCs w:val="24"/>
        </w:rPr>
        <w:t xml:space="preserve">15.6’i 71-80,%18.8’i 61-70, %18.8’i 51-60, %6.3’i ise işlevselliği 41-50 aralığındadır. TUD grubunda ise katılımcıların %10.7’sinin işlevselliği 81-90, %14.3’ünün 71-80, %50.0’sinin 61-70, %17.9’u 51-60 ve %7.1’i 41-50 aralığında işlevsellik puanlarına sahiptir. Burada katılımcıların hiçbiri 91-100 aralığında ve 40’tan düşük aralıklarda puan almamışlardır. Kontrol grubundaki katılımcıların işlevsellik aralıkları değerlendirildiğinde ise %36.7’si 91-100 aralığında, %46.7’si 81-90 aralığında, %16.7’si ise 71-80 aralığında işlevsellik </w:t>
      </w:r>
      <w:r w:rsidRPr="00850EE7">
        <w:rPr>
          <w:sz w:val="24"/>
          <w:szCs w:val="24"/>
        </w:rPr>
        <w:lastRenderedPageBreak/>
        <w:t xml:space="preserve">puanlarına </w:t>
      </w:r>
      <w:proofErr w:type="gramStart"/>
      <w:r w:rsidRPr="00850EE7">
        <w:rPr>
          <w:sz w:val="24"/>
          <w:szCs w:val="24"/>
        </w:rPr>
        <w:t>sahiplerdir.Hasta</w:t>
      </w:r>
      <w:proofErr w:type="gramEnd"/>
      <w:r w:rsidRPr="00850EE7">
        <w:rPr>
          <w:sz w:val="24"/>
          <w:szCs w:val="24"/>
        </w:rPr>
        <w:t xml:space="preserve"> grupları ile kontrol grubunda yer alan katılımcıların işlevsellik düzeylerini ölçmek amacıyla kullanılan İGD ölçeğinden aldıkları puanların karşılaştırılması için gruplar arası fark ki-kare testi ile incelenmiş ve üç grup arasında anlamlı fark olduğu bulunmuştur </w:t>
      </w:r>
      <w:r w:rsidRPr="00850EE7">
        <w:rPr>
          <w:i/>
          <w:sz w:val="24"/>
          <w:szCs w:val="24"/>
        </w:rPr>
        <w:t>(p</w:t>
      </w:r>
      <w:r w:rsidR="001E2895">
        <w:rPr>
          <w:sz w:val="24"/>
          <w:szCs w:val="24"/>
        </w:rPr>
        <w:t xml:space="preserve">&lt;0.001). Gruplar, </w:t>
      </w:r>
      <w:r w:rsidRPr="00850EE7">
        <w:rPr>
          <w:sz w:val="24"/>
          <w:szCs w:val="24"/>
        </w:rPr>
        <w:t>işlevsellik düzeyleri açısından birbirlerinden anlamlı şekilde farklılaşmaktadırlar (</w:t>
      </w:r>
      <w:r w:rsidRPr="00850EE7">
        <w:rPr>
          <w:i/>
          <w:sz w:val="24"/>
          <w:szCs w:val="24"/>
        </w:rPr>
        <w:t>p</w:t>
      </w:r>
      <w:r w:rsidRPr="00850EE7">
        <w:rPr>
          <w:sz w:val="24"/>
          <w:szCs w:val="24"/>
        </w:rPr>
        <w:t xml:space="preserve">&lt;0.05). </w:t>
      </w:r>
    </w:p>
    <w:p w:rsidR="00F768CB" w:rsidRPr="00850EE7" w:rsidRDefault="00F768CB" w:rsidP="00F768CB">
      <w:pPr>
        <w:spacing w:line="480" w:lineRule="auto"/>
        <w:ind w:left="-426"/>
        <w:jc w:val="both"/>
        <w:rPr>
          <w:sz w:val="24"/>
          <w:szCs w:val="24"/>
        </w:rPr>
      </w:pPr>
      <w:r w:rsidRPr="00850EE7">
        <w:rPr>
          <w:sz w:val="24"/>
          <w:szCs w:val="24"/>
        </w:rPr>
        <w:t xml:space="preserve">Farkın hangi ikili gruplar arasında olduğunu belirlemek için yapılan analiz sonuçlarına göre İUB grubu işlevsellik ortalaması, TUD grubunun işlevsellik ortalamasından anlamlı olarak daha yüksektir (U=307.00, </w:t>
      </w:r>
      <w:r w:rsidRPr="00850EE7">
        <w:rPr>
          <w:i/>
          <w:sz w:val="24"/>
          <w:szCs w:val="24"/>
        </w:rPr>
        <w:t xml:space="preserve">p </w:t>
      </w:r>
      <w:r w:rsidRPr="00850EE7">
        <w:rPr>
          <w:sz w:val="24"/>
          <w:szCs w:val="24"/>
        </w:rPr>
        <w:t xml:space="preserve">=0.012). Kontrol grubunun ise her iki grubun ortalamasından daha yüksek işlevsellik ortalamasına sahip olduğu belirlenmiştir </w:t>
      </w:r>
      <w:proofErr w:type="gramStart"/>
      <w:r w:rsidRPr="00850EE7">
        <w:rPr>
          <w:sz w:val="24"/>
          <w:szCs w:val="24"/>
        </w:rPr>
        <w:t>( U</w:t>
      </w:r>
      <w:proofErr w:type="gramEnd"/>
      <w:r w:rsidRPr="00850EE7">
        <w:rPr>
          <w:sz w:val="24"/>
          <w:szCs w:val="24"/>
        </w:rPr>
        <w:t>=35.50</w:t>
      </w:r>
      <w:r w:rsidRPr="00850EE7">
        <w:rPr>
          <w:i/>
          <w:sz w:val="24"/>
          <w:szCs w:val="24"/>
        </w:rPr>
        <w:t>,p</w:t>
      </w:r>
      <w:r w:rsidRPr="00850EE7">
        <w:rPr>
          <w:sz w:val="24"/>
          <w:szCs w:val="24"/>
        </w:rPr>
        <w:t>&lt;0.001). Tablo 4’te sunulmuştur.</w:t>
      </w:r>
    </w:p>
    <w:p w:rsidR="00F768CB" w:rsidRPr="00850EE7" w:rsidRDefault="00F768CB" w:rsidP="00F768CB">
      <w:pPr>
        <w:spacing w:line="480" w:lineRule="auto"/>
        <w:ind w:left="-426"/>
        <w:jc w:val="both"/>
        <w:rPr>
          <w:sz w:val="24"/>
          <w:szCs w:val="24"/>
        </w:rPr>
      </w:pPr>
      <w:r w:rsidRPr="00850EE7">
        <w:rPr>
          <w:b/>
          <w:sz w:val="24"/>
          <w:szCs w:val="24"/>
        </w:rPr>
        <w:t>Grup Farklılıklarının Sınanması</w:t>
      </w:r>
    </w:p>
    <w:p w:rsidR="00F768CB" w:rsidRPr="00850EE7" w:rsidRDefault="00F768CB" w:rsidP="00F768CB">
      <w:pPr>
        <w:spacing w:line="480" w:lineRule="auto"/>
        <w:ind w:left="-426"/>
        <w:jc w:val="both"/>
        <w:rPr>
          <w:sz w:val="24"/>
          <w:szCs w:val="24"/>
        </w:rPr>
      </w:pPr>
      <w:r w:rsidRPr="00850EE7">
        <w:rPr>
          <w:sz w:val="24"/>
          <w:szCs w:val="24"/>
        </w:rPr>
        <w:t>Erken dönem uyumsuz şemalarla ilgili grup farklılıklarının sınanması için öncelikle elde edilen 14 faktörün normallik sınaması gerçekleştirilmiştir. Normallik sınaması sonucunda</w:t>
      </w:r>
      <w:r w:rsidRPr="00850EE7">
        <w:rPr>
          <w:color w:val="000000"/>
          <w:sz w:val="24"/>
          <w:szCs w:val="24"/>
        </w:rPr>
        <w:t xml:space="preserve"> 14 faktörün normal dağılım göstermediği bulunmuştur (</w:t>
      </w:r>
      <w:r w:rsidRPr="00850EE7">
        <w:rPr>
          <w:i/>
          <w:color w:val="000000"/>
          <w:sz w:val="24"/>
          <w:szCs w:val="24"/>
        </w:rPr>
        <w:t>p</w:t>
      </w:r>
      <w:r w:rsidRPr="00850EE7">
        <w:rPr>
          <w:color w:val="000000"/>
          <w:sz w:val="24"/>
          <w:szCs w:val="24"/>
        </w:rPr>
        <w:t xml:space="preserve">&lt;0.05).  </w:t>
      </w:r>
      <w:r w:rsidRPr="00850EE7">
        <w:rPr>
          <w:sz w:val="24"/>
          <w:szCs w:val="24"/>
        </w:rPr>
        <w:t>Bu sonuca göre h</w:t>
      </w:r>
      <w:r w:rsidRPr="00850EE7">
        <w:rPr>
          <w:color w:val="000000"/>
          <w:sz w:val="24"/>
          <w:szCs w:val="24"/>
        </w:rPr>
        <w:t>asta grupları ve kontrol grubunun şema</w:t>
      </w:r>
      <w:r w:rsidR="0094474C">
        <w:rPr>
          <w:color w:val="000000"/>
          <w:sz w:val="24"/>
          <w:szCs w:val="24"/>
        </w:rPr>
        <w:t xml:space="preserve"> boyutları açısın </w:t>
      </w:r>
      <w:r w:rsidRPr="00850EE7">
        <w:rPr>
          <w:color w:val="000000"/>
          <w:sz w:val="24"/>
          <w:szCs w:val="24"/>
        </w:rPr>
        <w:t>dan grup farklılıklarının sınanması ile ilgili Kruskal-Wallis test</w:t>
      </w:r>
      <w:r w:rsidRPr="00850EE7">
        <w:rPr>
          <w:sz w:val="24"/>
          <w:szCs w:val="24"/>
        </w:rPr>
        <w:t>i yapılmıştır. Elde edilen sonuca göre ü</w:t>
      </w:r>
      <w:r w:rsidRPr="00850EE7">
        <w:rPr>
          <w:color w:val="000000"/>
          <w:sz w:val="24"/>
          <w:szCs w:val="24"/>
        </w:rPr>
        <w:t xml:space="preserve">ç grup açısından elde edilen faktörler istatistiksel açıdan anlamlı farklılık göstermektedir. İUB grubu, TUD grubu ve kontrol grubu arasında </w:t>
      </w:r>
      <w:r w:rsidRPr="00850EE7">
        <w:rPr>
          <w:i/>
          <w:color w:val="000000"/>
          <w:sz w:val="24"/>
          <w:szCs w:val="24"/>
        </w:rPr>
        <w:t>duygusal yoksunluk</w:t>
      </w:r>
      <w:r w:rsidRPr="00850EE7">
        <w:rPr>
          <w:color w:val="000000"/>
          <w:sz w:val="24"/>
          <w:szCs w:val="24"/>
        </w:rPr>
        <w:t xml:space="preserve"> (</w:t>
      </w:r>
      <w:r w:rsidRPr="00850EE7">
        <w:rPr>
          <w:i/>
          <w:color w:val="000000"/>
          <w:sz w:val="24"/>
          <w:szCs w:val="24"/>
        </w:rPr>
        <w:t>p</w:t>
      </w:r>
      <w:r w:rsidRPr="00850EE7">
        <w:rPr>
          <w:color w:val="000000"/>
          <w:sz w:val="24"/>
          <w:szCs w:val="24"/>
        </w:rPr>
        <w:t xml:space="preserve">&lt;0.001), </w:t>
      </w:r>
      <w:r w:rsidRPr="00850EE7">
        <w:rPr>
          <w:i/>
          <w:color w:val="000000"/>
          <w:sz w:val="24"/>
          <w:szCs w:val="24"/>
        </w:rPr>
        <w:t>başarısızlık</w:t>
      </w:r>
      <w:r w:rsidRPr="00850EE7">
        <w:rPr>
          <w:color w:val="000000"/>
          <w:sz w:val="24"/>
          <w:szCs w:val="24"/>
        </w:rPr>
        <w:t xml:space="preserve"> (</w:t>
      </w:r>
      <w:r w:rsidRPr="00850EE7">
        <w:rPr>
          <w:i/>
          <w:color w:val="000000"/>
          <w:sz w:val="24"/>
          <w:szCs w:val="24"/>
        </w:rPr>
        <w:t>p</w:t>
      </w:r>
      <w:r w:rsidRPr="00850EE7">
        <w:rPr>
          <w:color w:val="000000"/>
          <w:sz w:val="24"/>
          <w:szCs w:val="24"/>
        </w:rPr>
        <w:t>&lt;0.001</w:t>
      </w:r>
      <w:proofErr w:type="gramStart"/>
      <w:r w:rsidRPr="00850EE7">
        <w:rPr>
          <w:color w:val="000000"/>
          <w:sz w:val="24"/>
          <w:szCs w:val="24"/>
        </w:rPr>
        <w:t xml:space="preserve">) </w:t>
      </w:r>
      <w:r w:rsidRPr="00850EE7">
        <w:rPr>
          <w:i/>
          <w:color w:val="000000"/>
          <w:sz w:val="24"/>
          <w:szCs w:val="24"/>
        </w:rPr>
        <w:t>,</w:t>
      </w:r>
      <w:proofErr w:type="gramEnd"/>
      <w:r w:rsidRPr="00850EE7">
        <w:rPr>
          <w:i/>
          <w:color w:val="000000"/>
          <w:sz w:val="24"/>
          <w:szCs w:val="24"/>
        </w:rPr>
        <w:t xml:space="preserve"> karamsarlık</w:t>
      </w:r>
      <w:r w:rsidRPr="00850EE7">
        <w:rPr>
          <w:color w:val="000000"/>
          <w:sz w:val="24"/>
          <w:szCs w:val="24"/>
        </w:rPr>
        <w:t xml:space="preserve"> (</w:t>
      </w:r>
      <w:r w:rsidRPr="00850EE7">
        <w:rPr>
          <w:i/>
          <w:color w:val="000000"/>
          <w:sz w:val="24"/>
          <w:szCs w:val="24"/>
        </w:rPr>
        <w:t>p</w:t>
      </w:r>
      <w:r w:rsidRPr="00850EE7">
        <w:rPr>
          <w:color w:val="000000"/>
          <w:sz w:val="24"/>
          <w:szCs w:val="24"/>
        </w:rPr>
        <w:t xml:space="preserve">&lt;0.001), </w:t>
      </w:r>
      <w:r w:rsidRPr="00850EE7">
        <w:rPr>
          <w:i/>
          <w:color w:val="000000"/>
          <w:sz w:val="24"/>
          <w:szCs w:val="24"/>
        </w:rPr>
        <w:t>sosyal izolasyon</w:t>
      </w:r>
      <w:r w:rsidRPr="00850EE7">
        <w:rPr>
          <w:color w:val="000000"/>
          <w:sz w:val="24"/>
          <w:szCs w:val="24"/>
        </w:rPr>
        <w:t xml:space="preserve"> (</w:t>
      </w:r>
      <w:r w:rsidRPr="00850EE7">
        <w:rPr>
          <w:i/>
          <w:color w:val="000000"/>
          <w:sz w:val="24"/>
          <w:szCs w:val="24"/>
        </w:rPr>
        <w:t>p</w:t>
      </w:r>
      <w:r w:rsidRPr="00850EE7">
        <w:rPr>
          <w:color w:val="000000"/>
          <w:sz w:val="24"/>
          <w:szCs w:val="24"/>
        </w:rPr>
        <w:t xml:space="preserve">&lt;0.001), </w:t>
      </w:r>
      <w:r w:rsidRPr="00850EE7">
        <w:rPr>
          <w:i/>
          <w:color w:val="000000"/>
          <w:sz w:val="24"/>
          <w:szCs w:val="24"/>
        </w:rPr>
        <w:t>duygusal baskılama</w:t>
      </w:r>
      <w:r w:rsidRPr="00850EE7">
        <w:rPr>
          <w:color w:val="000000"/>
          <w:sz w:val="24"/>
          <w:szCs w:val="24"/>
        </w:rPr>
        <w:t xml:space="preserve"> (</w:t>
      </w:r>
      <w:r w:rsidRPr="00850EE7">
        <w:rPr>
          <w:i/>
          <w:color w:val="000000"/>
          <w:sz w:val="24"/>
          <w:szCs w:val="24"/>
        </w:rPr>
        <w:t>p</w:t>
      </w:r>
      <w:r w:rsidRPr="00850EE7">
        <w:rPr>
          <w:color w:val="000000"/>
          <w:sz w:val="24"/>
          <w:szCs w:val="24"/>
        </w:rPr>
        <w:t xml:space="preserve">=0.002), </w:t>
      </w:r>
      <w:r w:rsidRPr="00850EE7">
        <w:rPr>
          <w:i/>
          <w:color w:val="000000"/>
          <w:sz w:val="24"/>
          <w:szCs w:val="24"/>
        </w:rPr>
        <w:t>onay arayıcılık</w:t>
      </w:r>
      <w:r w:rsidRPr="00850EE7">
        <w:rPr>
          <w:color w:val="000000"/>
          <w:sz w:val="24"/>
          <w:szCs w:val="24"/>
        </w:rPr>
        <w:t xml:space="preserve"> (</w:t>
      </w:r>
      <w:r w:rsidRPr="00850EE7">
        <w:rPr>
          <w:i/>
          <w:color w:val="000000"/>
          <w:sz w:val="24"/>
          <w:szCs w:val="24"/>
        </w:rPr>
        <w:t>p</w:t>
      </w:r>
      <w:r w:rsidRPr="00850EE7">
        <w:rPr>
          <w:color w:val="000000"/>
          <w:sz w:val="24"/>
          <w:szCs w:val="24"/>
        </w:rPr>
        <w:t>=</w:t>
      </w:r>
      <w:r w:rsidRPr="00850EE7">
        <w:rPr>
          <w:sz w:val="24"/>
          <w:szCs w:val="24"/>
        </w:rPr>
        <w:t>0.015</w:t>
      </w:r>
      <w:r w:rsidRPr="00850EE7">
        <w:rPr>
          <w:color w:val="000000"/>
          <w:sz w:val="24"/>
          <w:szCs w:val="24"/>
        </w:rPr>
        <w:t xml:space="preserve">), </w:t>
      </w:r>
      <w:r w:rsidRPr="00850EE7">
        <w:rPr>
          <w:i/>
          <w:color w:val="000000"/>
          <w:sz w:val="24"/>
          <w:szCs w:val="24"/>
        </w:rPr>
        <w:t>bağımlılık</w:t>
      </w:r>
      <w:r w:rsidRPr="00850EE7">
        <w:rPr>
          <w:color w:val="000000"/>
          <w:sz w:val="24"/>
          <w:szCs w:val="24"/>
        </w:rPr>
        <w:t xml:space="preserve"> (</w:t>
      </w:r>
      <w:r w:rsidRPr="00850EE7">
        <w:rPr>
          <w:i/>
          <w:color w:val="000000"/>
          <w:sz w:val="24"/>
          <w:szCs w:val="24"/>
        </w:rPr>
        <w:t>p</w:t>
      </w:r>
      <w:r w:rsidRPr="00850EE7">
        <w:rPr>
          <w:color w:val="000000"/>
          <w:sz w:val="24"/>
          <w:szCs w:val="24"/>
        </w:rPr>
        <w:t>&lt;0.001),</w:t>
      </w:r>
      <w:r w:rsidRPr="00850EE7">
        <w:rPr>
          <w:i/>
          <w:color w:val="000000"/>
          <w:sz w:val="24"/>
          <w:szCs w:val="24"/>
        </w:rPr>
        <w:t>yetersiz özdenetim</w:t>
      </w:r>
      <w:r w:rsidRPr="00850EE7">
        <w:rPr>
          <w:color w:val="000000"/>
          <w:sz w:val="24"/>
          <w:szCs w:val="24"/>
        </w:rPr>
        <w:t xml:space="preserve"> (</w:t>
      </w:r>
      <w:r w:rsidRPr="00850EE7">
        <w:rPr>
          <w:i/>
          <w:color w:val="000000"/>
          <w:sz w:val="24"/>
          <w:szCs w:val="24"/>
        </w:rPr>
        <w:t>p</w:t>
      </w:r>
      <w:r w:rsidRPr="00850EE7">
        <w:rPr>
          <w:color w:val="000000"/>
          <w:sz w:val="24"/>
          <w:szCs w:val="24"/>
        </w:rPr>
        <w:t>=</w:t>
      </w:r>
      <w:r w:rsidRPr="00850EE7">
        <w:rPr>
          <w:sz w:val="24"/>
          <w:szCs w:val="24"/>
        </w:rPr>
        <w:t>0.008</w:t>
      </w:r>
      <w:r w:rsidRPr="00850EE7">
        <w:rPr>
          <w:i/>
          <w:color w:val="000000"/>
          <w:sz w:val="24"/>
          <w:szCs w:val="24"/>
        </w:rPr>
        <w:t>), kendini feda</w:t>
      </w:r>
      <w:r w:rsidRPr="00850EE7">
        <w:rPr>
          <w:color w:val="000000"/>
          <w:sz w:val="24"/>
          <w:szCs w:val="24"/>
        </w:rPr>
        <w:t xml:space="preserve"> (</w:t>
      </w:r>
      <w:r w:rsidRPr="00850EE7">
        <w:rPr>
          <w:i/>
          <w:color w:val="000000"/>
          <w:sz w:val="24"/>
          <w:szCs w:val="24"/>
        </w:rPr>
        <w:t>p</w:t>
      </w:r>
      <w:r w:rsidRPr="00850EE7">
        <w:rPr>
          <w:color w:val="000000"/>
          <w:sz w:val="24"/>
          <w:szCs w:val="24"/>
        </w:rPr>
        <w:t xml:space="preserve">=0.001), </w:t>
      </w:r>
      <w:r w:rsidRPr="00850EE7">
        <w:rPr>
          <w:i/>
          <w:color w:val="000000"/>
          <w:sz w:val="24"/>
          <w:szCs w:val="24"/>
        </w:rPr>
        <w:t xml:space="preserve">terkedilme </w:t>
      </w:r>
      <w:r w:rsidRPr="00850EE7">
        <w:rPr>
          <w:color w:val="000000"/>
          <w:sz w:val="24"/>
          <w:szCs w:val="24"/>
        </w:rPr>
        <w:t>(</w:t>
      </w:r>
      <w:r w:rsidRPr="00850EE7">
        <w:rPr>
          <w:i/>
          <w:color w:val="000000"/>
          <w:sz w:val="24"/>
          <w:szCs w:val="24"/>
        </w:rPr>
        <w:t>p</w:t>
      </w:r>
      <w:r w:rsidRPr="00850EE7">
        <w:rPr>
          <w:color w:val="000000"/>
          <w:sz w:val="24"/>
          <w:szCs w:val="24"/>
        </w:rPr>
        <w:t xml:space="preserve">&lt;0.001), </w:t>
      </w:r>
      <w:r w:rsidRPr="00850EE7">
        <w:rPr>
          <w:i/>
          <w:color w:val="000000"/>
          <w:sz w:val="24"/>
          <w:szCs w:val="24"/>
        </w:rPr>
        <w:t>cezalandırma (p</w:t>
      </w:r>
      <w:r w:rsidRPr="00850EE7">
        <w:rPr>
          <w:color w:val="000000"/>
          <w:sz w:val="24"/>
          <w:szCs w:val="24"/>
        </w:rPr>
        <w:t xml:space="preserve">=0.037), </w:t>
      </w:r>
      <w:r w:rsidRPr="00850EE7">
        <w:rPr>
          <w:i/>
          <w:color w:val="000000"/>
          <w:sz w:val="24"/>
          <w:szCs w:val="24"/>
        </w:rPr>
        <w:t>kusurluluk</w:t>
      </w:r>
      <w:r w:rsidRPr="00850EE7">
        <w:rPr>
          <w:color w:val="000000"/>
          <w:sz w:val="24"/>
          <w:szCs w:val="24"/>
        </w:rPr>
        <w:t>(</w:t>
      </w:r>
      <w:r w:rsidRPr="00850EE7">
        <w:rPr>
          <w:i/>
          <w:color w:val="000000"/>
          <w:sz w:val="24"/>
          <w:szCs w:val="24"/>
        </w:rPr>
        <w:t>p</w:t>
      </w:r>
      <w:r w:rsidRPr="00850EE7">
        <w:rPr>
          <w:color w:val="000000"/>
          <w:sz w:val="24"/>
          <w:szCs w:val="24"/>
        </w:rPr>
        <w:t xml:space="preserve">&lt;0.001), </w:t>
      </w:r>
      <w:r w:rsidRPr="00850EE7">
        <w:rPr>
          <w:i/>
          <w:color w:val="000000"/>
          <w:sz w:val="24"/>
          <w:szCs w:val="24"/>
        </w:rPr>
        <w:t>tehditler karşısında dayanıksızlık</w:t>
      </w:r>
      <w:r w:rsidRPr="00850EE7">
        <w:rPr>
          <w:color w:val="000000"/>
          <w:sz w:val="24"/>
          <w:szCs w:val="24"/>
        </w:rPr>
        <w:t xml:space="preserve"> (</w:t>
      </w:r>
      <w:r w:rsidRPr="00850EE7">
        <w:rPr>
          <w:i/>
          <w:color w:val="000000"/>
          <w:sz w:val="24"/>
          <w:szCs w:val="24"/>
        </w:rPr>
        <w:t>p</w:t>
      </w:r>
      <w:r w:rsidRPr="00850EE7">
        <w:rPr>
          <w:color w:val="000000"/>
          <w:sz w:val="24"/>
          <w:szCs w:val="24"/>
        </w:rPr>
        <w:t xml:space="preserve">=0.006) ve </w:t>
      </w:r>
      <w:r w:rsidRPr="00850EE7">
        <w:rPr>
          <w:i/>
          <w:color w:val="000000"/>
          <w:sz w:val="24"/>
          <w:szCs w:val="24"/>
        </w:rPr>
        <w:t>yüksek standartlar</w:t>
      </w:r>
      <w:r w:rsidRPr="00850EE7">
        <w:rPr>
          <w:color w:val="000000"/>
          <w:sz w:val="24"/>
          <w:szCs w:val="24"/>
        </w:rPr>
        <w:t xml:space="preserve"> (</w:t>
      </w:r>
      <w:r w:rsidRPr="00850EE7">
        <w:rPr>
          <w:i/>
          <w:color w:val="000000"/>
          <w:sz w:val="24"/>
          <w:szCs w:val="24"/>
        </w:rPr>
        <w:t>p</w:t>
      </w:r>
      <w:r w:rsidRPr="00850EE7">
        <w:rPr>
          <w:color w:val="000000"/>
          <w:sz w:val="24"/>
          <w:szCs w:val="24"/>
        </w:rPr>
        <w:t>&lt;0.001) şemaları açısından anlamlı farklılık bulunmuştur (</w:t>
      </w:r>
      <w:r w:rsidRPr="00850EE7">
        <w:rPr>
          <w:i/>
          <w:color w:val="000000"/>
          <w:sz w:val="24"/>
          <w:szCs w:val="24"/>
        </w:rPr>
        <w:t>p</w:t>
      </w:r>
      <w:r w:rsidRPr="00850EE7">
        <w:rPr>
          <w:color w:val="000000"/>
          <w:sz w:val="24"/>
          <w:szCs w:val="24"/>
        </w:rPr>
        <w:t>&lt; 0.05).</w:t>
      </w:r>
    </w:p>
    <w:p w:rsidR="00F768CB" w:rsidRPr="00850EE7" w:rsidRDefault="00F768CB" w:rsidP="00F768CB">
      <w:pPr>
        <w:spacing w:line="480" w:lineRule="auto"/>
        <w:ind w:left="-426"/>
        <w:jc w:val="both"/>
        <w:rPr>
          <w:sz w:val="24"/>
          <w:szCs w:val="24"/>
        </w:rPr>
      </w:pPr>
      <w:r w:rsidRPr="00850EE7">
        <w:rPr>
          <w:color w:val="000000"/>
          <w:sz w:val="24"/>
          <w:szCs w:val="24"/>
        </w:rPr>
        <w:t xml:space="preserve"> Farkın kaynağı için sıra ortalaması tablolarına bakılmıştır. Buna </w:t>
      </w:r>
      <w:r w:rsidRPr="00850EE7">
        <w:rPr>
          <w:sz w:val="24"/>
          <w:szCs w:val="24"/>
        </w:rPr>
        <w:t>göre duygusal</w:t>
      </w:r>
      <w:r w:rsidRPr="00850EE7">
        <w:rPr>
          <w:i/>
          <w:color w:val="000000"/>
          <w:sz w:val="24"/>
          <w:szCs w:val="24"/>
        </w:rPr>
        <w:t xml:space="preserve"> yoksunluk, başarısızlık, karamsarlık, sosyal izolasyon, duygusal baskılama, onay arayıcılık, bağımlılık, yetersiz özdenetim, terkedilme, kusurluluk</w:t>
      </w:r>
      <w:r w:rsidRPr="00850EE7">
        <w:rPr>
          <w:color w:val="000000"/>
          <w:sz w:val="24"/>
          <w:szCs w:val="24"/>
        </w:rPr>
        <w:t xml:space="preserve"> ve </w:t>
      </w:r>
      <w:r w:rsidRPr="00850EE7">
        <w:rPr>
          <w:i/>
          <w:color w:val="000000"/>
          <w:sz w:val="24"/>
          <w:szCs w:val="24"/>
        </w:rPr>
        <w:t>tehditler karşısında dayanıksızlık</w:t>
      </w:r>
      <w:r w:rsidRPr="00850EE7">
        <w:rPr>
          <w:color w:val="000000"/>
          <w:sz w:val="24"/>
          <w:szCs w:val="24"/>
        </w:rPr>
        <w:t xml:space="preserve"> boyutları açısından gerek </w:t>
      </w:r>
      <w:r w:rsidRPr="00850EE7">
        <w:rPr>
          <w:sz w:val="24"/>
          <w:szCs w:val="24"/>
        </w:rPr>
        <w:lastRenderedPageBreak/>
        <w:t>TUD</w:t>
      </w:r>
      <w:r w:rsidRPr="00850EE7">
        <w:rPr>
          <w:color w:val="000000"/>
          <w:sz w:val="24"/>
          <w:szCs w:val="24"/>
        </w:rPr>
        <w:t xml:space="preserve"> hastalığı bulunan bireylerin gerekse </w:t>
      </w:r>
      <w:r w:rsidRPr="00850EE7">
        <w:rPr>
          <w:sz w:val="24"/>
          <w:szCs w:val="24"/>
        </w:rPr>
        <w:t>İUB’si</w:t>
      </w:r>
      <w:r w:rsidRPr="00850EE7">
        <w:rPr>
          <w:color w:val="000000"/>
          <w:sz w:val="24"/>
          <w:szCs w:val="24"/>
        </w:rPr>
        <w:t xml:space="preserve"> olan bireylerin kontrol grubuna </w:t>
      </w:r>
      <w:r w:rsidRPr="00850EE7">
        <w:rPr>
          <w:sz w:val="24"/>
          <w:szCs w:val="24"/>
        </w:rPr>
        <w:t xml:space="preserve">göre </w:t>
      </w:r>
      <w:r w:rsidRPr="00850EE7">
        <w:rPr>
          <w:color w:val="000000"/>
          <w:sz w:val="24"/>
          <w:szCs w:val="24"/>
        </w:rPr>
        <w:t>daha yüksek puanlar aldığı bulunmuştur</w:t>
      </w:r>
      <w:r w:rsidRPr="00850EE7">
        <w:rPr>
          <w:i/>
          <w:color w:val="000000"/>
          <w:sz w:val="24"/>
          <w:szCs w:val="24"/>
        </w:rPr>
        <w:t>. Kendini feda, cezalandırılma</w:t>
      </w:r>
      <w:r w:rsidRPr="00850EE7">
        <w:rPr>
          <w:color w:val="000000"/>
          <w:sz w:val="24"/>
          <w:szCs w:val="24"/>
        </w:rPr>
        <w:t xml:space="preserve"> ve </w:t>
      </w:r>
      <w:r w:rsidRPr="00850EE7">
        <w:rPr>
          <w:i/>
          <w:color w:val="000000"/>
          <w:sz w:val="24"/>
          <w:szCs w:val="24"/>
        </w:rPr>
        <w:t>yüksek standartlar</w:t>
      </w:r>
      <w:r w:rsidRPr="00850EE7">
        <w:rPr>
          <w:color w:val="000000"/>
          <w:sz w:val="24"/>
          <w:szCs w:val="24"/>
        </w:rPr>
        <w:t xml:space="preserve"> boyutları açısından </w:t>
      </w:r>
      <w:r w:rsidRPr="00850EE7">
        <w:rPr>
          <w:sz w:val="24"/>
          <w:szCs w:val="24"/>
        </w:rPr>
        <w:t>ise kontrol</w:t>
      </w:r>
      <w:r w:rsidRPr="00850EE7">
        <w:rPr>
          <w:color w:val="000000"/>
          <w:sz w:val="24"/>
          <w:szCs w:val="24"/>
        </w:rPr>
        <w:t xml:space="preserve"> grubunda yer alan bireyler </w:t>
      </w:r>
      <w:r w:rsidRPr="00850EE7">
        <w:rPr>
          <w:sz w:val="24"/>
          <w:szCs w:val="24"/>
        </w:rPr>
        <w:t>İUB grubundan d</w:t>
      </w:r>
      <w:r w:rsidRPr="00850EE7">
        <w:rPr>
          <w:color w:val="000000"/>
          <w:sz w:val="24"/>
          <w:szCs w:val="24"/>
        </w:rPr>
        <w:t xml:space="preserve">aha yüksek puanlara sahiptir.  </w:t>
      </w:r>
      <w:r w:rsidRPr="00850EE7">
        <w:rPr>
          <w:sz w:val="24"/>
          <w:szCs w:val="24"/>
        </w:rPr>
        <w:t>TUD grubu</w:t>
      </w:r>
      <w:r w:rsidRPr="00850EE7">
        <w:rPr>
          <w:color w:val="000000"/>
          <w:sz w:val="24"/>
          <w:szCs w:val="24"/>
        </w:rPr>
        <w:t xml:space="preserve"> ise söz konusu boyutlarda diğer iki gruba oranla daha yüksek puanlara sahiptir.  Tablo 5</w:t>
      </w:r>
      <w:r w:rsidRPr="00850EE7">
        <w:rPr>
          <w:sz w:val="24"/>
          <w:szCs w:val="24"/>
        </w:rPr>
        <w:t>’te</w:t>
      </w:r>
      <w:r w:rsidRPr="00850EE7">
        <w:rPr>
          <w:color w:val="000000"/>
          <w:sz w:val="24"/>
          <w:szCs w:val="24"/>
        </w:rPr>
        <w:t xml:space="preserve"> görüldüğü üzere üç grup arasında farklılıklar söz konusudur.</w:t>
      </w:r>
    </w:p>
    <w:p w:rsidR="00F768CB" w:rsidRPr="00850EE7" w:rsidRDefault="00F768CB" w:rsidP="00F768CB">
      <w:pPr>
        <w:spacing w:line="480" w:lineRule="auto"/>
        <w:ind w:left="-426"/>
        <w:jc w:val="both"/>
        <w:rPr>
          <w:sz w:val="24"/>
          <w:szCs w:val="24"/>
        </w:rPr>
      </w:pPr>
      <w:r w:rsidRPr="00850EE7">
        <w:rPr>
          <w:rFonts w:eastAsia="Arial"/>
          <w:sz w:val="24"/>
          <w:szCs w:val="24"/>
        </w:rPr>
        <w:t xml:space="preserve">Hasta grupları ve kontrol grubunun Şema boyutları açısından grup farklılıklarının sınanması ile ilgili farkın kaynağı incelendiğinde ise </w:t>
      </w:r>
      <w:r w:rsidRPr="00850EE7">
        <w:rPr>
          <w:color w:val="000000"/>
          <w:sz w:val="24"/>
          <w:szCs w:val="24"/>
        </w:rPr>
        <w:t xml:space="preserve">İUB ve TUD hasta grupları arasında, </w:t>
      </w:r>
      <w:r w:rsidRPr="00850EE7">
        <w:rPr>
          <w:i/>
          <w:color w:val="000000"/>
          <w:sz w:val="24"/>
          <w:szCs w:val="24"/>
        </w:rPr>
        <w:t>duygusal yoksunluk</w:t>
      </w:r>
      <w:r w:rsidRPr="00850EE7">
        <w:rPr>
          <w:color w:val="000000"/>
          <w:sz w:val="24"/>
          <w:szCs w:val="24"/>
        </w:rPr>
        <w:t xml:space="preserve"> (U=145.000, </w:t>
      </w:r>
      <w:r w:rsidRPr="00850EE7">
        <w:rPr>
          <w:i/>
          <w:color w:val="000000"/>
          <w:sz w:val="24"/>
          <w:szCs w:val="24"/>
        </w:rPr>
        <w:t>p</w:t>
      </w:r>
      <w:r w:rsidRPr="00850EE7">
        <w:rPr>
          <w:color w:val="000000"/>
          <w:sz w:val="24"/>
          <w:szCs w:val="24"/>
        </w:rPr>
        <w:t xml:space="preserve">&lt;0.001), </w:t>
      </w:r>
      <w:r w:rsidRPr="00850EE7">
        <w:rPr>
          <w:i/>
          <w:color w:val="000000"/>
          <w:sz w:val="24"/>
          <w:szCs w:val="24"/>
        </w:rPr>
        <w:t>karamsarlık</w:t>
      </w:r>
      <w:r w:rsidRPr="00850EE7">
        <w:rPr>
          <w:color w:val="000000"/>
          <w:sz w:val="24"/>
          <w:szCs w:val="24"/>
        </w:rPr>
        <w:t xml:space="preserve"> (U=176.500, </w:t>
      </w:r>
      <w:r w:rsidRPr="00850EE7">
        <w:rPr>
          <w:i/>
          <w:color w:val="000000"/>
          <w:sz w:val="24"/>
          <w:szCs w:val="24"/>
        </w:rPr>
        <w:t>p</w:t>
      </w:r>
      <w:r w:rsidRPr="00850EE7">
        <w:rPr>
          <w:color w:val="000000"/>
          <w:sz w:val="24"/>
          <w:szCs w:val="24"/>
        </w:rPr>
        <w:t xml:space="preserve">&lt; 0.001), </w:t>
      </w:r>
      <w:r w:rsidRPr="00850EE7">
        <w:rPr>
          <w:i/>
          <w:color w:val="000000"/>
          <w:sz w:val="24"/>
          <w:szCs w:val="24"/>
        </w:rPr>
        <w:t>sosyal izolasyon</w:t>
      </w:r>
      <w:r w:rsidRPr="00850EE7">
        <w:rPr>
          <w:color w:val="000000"/>
          <w:sz w:val="24"/>
          <w:szCs w:val="24"/>
        </w:rPr>
        <w:t xml:space="preserve"> (U=246.000, </w:t>
      </w:r>
      <w:r w:rsidRPr="00850EE7">
        <w:rPr>
          <w:i/>
          <w:color w:val="000000"/>
          <w:sz w:val="24"/>
          <w:szCs w:val="24"/>
        </w:rPr>
        <w:t>p</w:t>
      </w:r>
      <w:r w:rsidRPr="00850EE7">
        <w:rPr>
          <w:color w:val="000000"/>
          <w:sz w:val="24"/>
          <w:szCs w:val="24"/>
        </w:rPr>
        <w:t xml:space="preserve">=0.003), </w:t>
      </w:r>
      <w:r w:rsidRPr="00850EE7">
        <w:rPr>
          <w:i/>
          <w:color w:val="000000"/>
          <w:sz w:val="24"/>
          <w:szCs w:val="24"/>
        </w:rPr>
        <w:t>duygusal baskılama</w:t>
      </w:r>
      <w:r w:rsidRPr="00850EE7">
        <w:rPr>
          <w:color w:val="000000"/>
          <w:sz w:val="24"/>
          <w:szCs w:val="24"/>
        </w:rPr>
        <w:t xml:space="preserve"> (U=300.500, </w:t>
      </w:r>
      <w:r w:rsidRPr="00850EE7">
        <w:rPr>
          <w:i/>
          <w:color w:val="000000"/>
          <w:sz w:val="24"/>
          <w:szCs w:val="24"/>
        </w:rPr>
        <w:t>p=</w:t>
      </w:r>
      <w:r w:rsidRPr="00850EE7">
        <w:rPr>
          <w:color w:val="000000"/>
          <w:sz w:val="24"/>
          <w:szCs w:val="24"/>
        </w:rPr>
        <w:t xml:space="preserve">0.029) </w:t>
      </w:r>
      <w:r w:rsidRPr="00850EE7">
        <w:rPr>
          <w:i/>
          <w:color w:val="000000"/>
          <w:sz w:val="24"/>
          <w:szCs w:val="24"/>
        </w:rPr>
        <w:t xml:space="preserve">bağımlılık </w:t>
      </w:r>
      <w:r w:rsidRPr="00850EE7">
        <w:rPr>
          <w:color w:val="000000"/>
          <w:sz w:val="24"/>
          <w:szCs w:val="24"/>
        </w:rPr>
        <w:t xml:space="preserve">(U=282.000, </w:t>
      </w:r>
      <w:r w:rsidRPr="00850EE7">
        <w:rPr>
          <w:i/>
          <w:color w:val="000000"/>
          <w:sz w:val="24"/>
          <w:szCs w:val="24"/>
        </w:rPr>
        <w:t>p=</w:t>
      </w:r>
      <w:r w:rsidRPr="00850EE7">
        <w:rPr>
          <w:color w:val="000000"/>
          <w:sz w:val="24"/>
          <w:szCs w:val="24"/>
        </w:rPr>
        <w:t xml:space="preserve">0.014) </w:t>
      </w:r>
      <w:r w:rsidRPr="00850EE7">
        <w:rPr>
          <w:i/>
          <w:color w:val="000000"/>
          <w:sz w:val="24"/>
          <w:szCs w:val="24"/>
        </w:rPr>
        <w:t>kendini feda</w:t>
      </w:r>
      <w:r w:rsidRPr="00850EE7">
        <w:rPr>
          <w:color w:val="000000"/>
          <w:sz w:val="24"/>
          <w:szCs w:val="24"/>
        </w:rPr>
        <w:t xml:space="preserve"> (U=197.000, </w:t>
      </w:r>
      <w:r w:rsidRPr="00850EE7">
        <w:rPr>
          <w:i/>
          <w:color w:val="000000"/>
          <w:sz w:val="24"/>
          <w:szCs w:val="24"/>
        </w:rPr>
        <w:t>p</w:t>
      </w:r>
      <w:r w:rsidRPr="00850EE7">
        <w:rPr>
          <w:color w:val="000000"/>
          <w:sz w:val="24"/>
          <w:szCs w:val="24"/>
        </w:rPr>
        <w:t xml:space="preserve">&lt;0.001), </w:t>
      </w:r>
      <w:r w:rsidRPr="00850EE7">
        <w:rPr>
          <w:i/>
          <w:color w:val="000000"/>
          <w:sz w:val="24"/>
          <w:szCs w:val="24"/>
        </w:rPr>
        <w:t>cezalandırma</w:t>
      </w:r>
      <w:r w:rsidRPr="00850EE7">
        <w:rPr>
          <w:color w:val="000000"/>
          <w:sz w:val="24"/>
          <w:szCs w:val="24"/>
        </w:rPr>
        <w:t xml:space="preserve"> (U=288.000, </w:t>
      </w:r>
      <w:r w:rsidRPr="00850EE7">
        <w:rPr>
          <w:i/>
          <w:color w:val="000000"/>
          <w:sz w:val="24"/>
          <w:szCs w:val="24"/>
        </w:rPr>
        <w:t>p=</w:t>
      </w:r>
      <w:r w:rsidRPr="00850EE7">
        <w:rPr>
          <w:color w:val="000000"/>
          <w:sz w:val="24"/>
          <w:szCs w:val="24"/>
        </w:rPr>
        <w:t xml:space="preserve">0.018), </w:t>
      </w:r>
      <w:r w:rsidRPr="00850EE7">
        <w:rPr>
          <w:i/>
          <w:color w:val="000000"/>
          <w:sz w:val="24"/>
          <w:szCs w:val="24"/>
        </w:rPr>
        <w:t>tehditler karşısında dayanıksızlık</w:t>
      </w:r>
      <w:r w:rsidRPr="00850EE7">
        <w:rPr>
          <w:color w:val="000000"/>
          <w:sz w:val="24"/>
          <w:szCs w:val="24"/>
        </w:rPr>
        <w:t xml:space="preserve"> (U=277.000, </w:t>
      </w:r>
      <w:r w:rsidRPr="00850EE7">
        <w:rPr>
          <w:i/>
          <w:color w:val="000000"/>
          <w:sz w:val="24"/>
          <w:szCs w:val="24"/>
        </w:rPr>
        <w:t>p=</w:t>
      </w:r>
      <w:r w:rsidRPr="00850EE7">
        <w:rPr>
          <w:color w:val="000000"/>
          <w:sz w:val="24"/>
          <w:szCs w:val="24"/>
        </w:rPr>
        <w:t xml:space="preserve">0.011) şemaları açısından anlamlı farklılık vardır. </w:t>
      </w:r>
      <w:r w:rsidRPr="00850EE7">
        <w:rPr>
          <w:i/>
          <w:color w:val="000000"/>
          <w:sz w:val="24"/>
          <w:szCs w:val="24"/>
        </w:rPr>
        <w:t>Başarısızlık</w:t>
      </w:r>
      <w:r w:rsidRPr="00850EE7">
        <w:rPr>
          <w:color w:val="000000"/>
          <w:sz w:val="24"/>
          <w:szCs w:val="24"/>
        </w:rPr>
        <w:t xml:space="preserve"> (U=349.</w:t>
      </w:r>
      <w:proofErr w:type="gramStart"/>
      <w:r w:rsidRPr="00850EE7">
        <w:rPr>
          <w:color w:val="000000"/>
          <w:sz w:val="24"/>
          <w:szCs w:val="24"/>
        </w:rPr>
        <w:t>000</w:t>
      </w:r>
      <w:r w:rsidRPr="00850EE7">
        <w:rPr>
          <w:i/>
          <w:color w:val="000000"/>
          <w:sz w:val="24"/>
          <w:szCs w:val="24"/>
        </w:rPr>
        <w:t>,  p</w:t>
      </w:r>
      <w:proofErr w:type="gramEnd"/>
      <w:r w:rsidRPr="00850EE7">
        <w:rPr>
          <w:color w:val="000000"/>
          <w:sz w:val="24"/>
          <w:szCs w:val="24"/>
        </w:rPr>
        <w:t xml:space="preserve">&gt;.05), </w:t>
      </w:r>
      <w:r w:rsidRPr="00850EE7">
        <w:rPr>
          <w:i/>
          <w:color w:val="000000"/>
          <w:sz w:val="24"/>
          <w:szCs w:val="24"/>
        </w:rPr>
        <w:t>onay arayıcılık</w:t>
      </w:r>
      <w:r w:rsidRPr="00850EE7">
        <w:rPr>
          <w:color w:val="000000"/>
          <w:sz w:val="24"/>
          <w:szCs w:val="24"/>
        </w:rPr>
        <w:t xml:space="preserve"> (U=318.000, </w:t>
      </w:r>
      <w:r w:rsidRPr="00850EE7">
        <w:rPr>
          <w:i/>
          <w:color w:val="000000"/>
          <w:sz w:val="24"/>
          <w:szCs w:val="24"/>
        </w:rPr>
        <w:t>p</w:t>
      </w:r>
      <w:r w:rsidRPr="00850EE7">
        <w:rPr>
          <w:color w:val="000000"/>
          <w:sz w:val="24"/>
          <w:szCs w:val="24"/>
        </w:rPr>
        <w:t xml:space="preserve">&gt;.05), </w:t>
      </w:r>
      <w:r w:rsidRPr="00850EE7">
        <w:rPr>
          <w:i/>
          <w:color w:val="000000"/>
          <w:sz w:val="24"/>
          <w:szCs w:val="24"/>
        </w:rPr>
        <w:t>yetersiz özdenetim</w:t>
      </w:r>
      <w:r w:rsidRPr="00850EE7">
        <w:rPr>
          <w:color w:val="000000"/>
          <w:sz w:val="24"/>
          <w:szCs w:val="24"/>
        </w:rPr>
        <w:t xml:space="preserve"> (U=433.000, </w:t>
      </w:r>
      <w:r w:rsidRPr="00850EE7">
        <w:rPr>
          <w:i/>
          <w:color w:val="000000"/>
          <w:sz w:val="24"/>
          <w:szCs w:val="24"/>
        </w:rPr>
        <w:t>p</w:t>
      </w:r>
      <w:r w:rsidRPr="00850EE7">
        <w:rPr>
          <w:color w:val="000000"/>
          <w:sz w:val="24"/>
          <w:szCs w:val="24"/>
        </w:rPr>
        <w:t>&gt;.05</w:t>
      </w:r>
      <w:r w:rsidRPr="00850EE7">
        <w:rPr>
          <w:i/>
          <w:color w:val="000000"/>
          <w:sz w:val="24"/>
          <w:szCs w:val="24"/>
        </w:rPr>
        <w:t>), terkedilme</w:t>
      </w:r>
      <w:r w:rsidRPr="00850EE7">
        <w:rPr>
          <w:color w:val="000000"/>
          <w:sz w:val="24"/>
          <w:szCs w:val="24"/>
        </w:rPr>
        <w:t xml:space="preserve"> (U=316.000, </w:t>
      </w:r>
      <w:r w:rsidRPr="00850EE7">
        <w:rPr>
          <w:i/>
          <w:color w:val="000000"/>
          <w:sz w:val="24"/>
          <w:szCs w:val="24"/>
        </w:rPr>
        <w:t>p</w:t>
      </w:r>
      <w:r w:rsidRPr="00850EE7">
        <w:rPr>
          <w:color w:val="000000"/>
          <w:sz w:val="24"/>
          <w:szCs w:val="24"/>
        </w:rPr>
        <w:t xml:space="preserve">&gt;.05),  </w:t>
      </w:r>
      <w:r w:rsidRPr="00850EE7">
        <w:rPr>
          <w:i/>
          <w:color w:val="000000"/>
          <w:sz w:val="24"/>
          <w:szCs w:val="24"/>
        </w:rPr>
        <w:t>kusurluluk</w:t>
      </w:r>
      <w:r w:rsidRPr="00850EE7">
        <w:rPr>
          <w:color w:val="000000"/>
          <w:sz w:val="24"/>
          <w:szCs w:val="24"/>
        </w:rPr>
        <w:t xml:space="preserve"> (U=314.500, </w:t>
      </w:r>
      <w:r w:rsidRPr="00850EE7">
        <w:rPr>
          <w:i/>
          <w:color w:val="000000"/>
          <w:sz w:val="24"/>
          <w:szCs w:val="24"/>
        </w:rPr>
        <w:t>p</w:t>
      </w:r>
      <w:r w:rsidRPr="00850EE7">
        <w:rPr>
          <w:color w:val="000000"/>
          <w:sz w:val="24"/>
          <w:szCs w:val="24"/>
        </w:rPr>
        <w:t xml:space="preserve">&gt;.05), </w:t>
      </w:r>
      <w:r w:rsidRPr="00850EE7">
        <w:rPr>
          <w:i/>
          <w:color w:val="000000"/>
          <w:sz w:val="24"/>
          <w:szCs w:val="24"/>
        </w:rPr>
        <w:t>yüksek</w:t>
      </w:r>
      <w:r w:rsidRPr="00850EE7">
        <w:rPr>
          <w:color w:val="000000"/>
          <w:sz w:val="24"/>
          <w:szCs w:val="24"/>
        </w:rPr>
        <w:t xml:space="preserve"> standartlar (U=355.500, </w:t>
      </w:r>
      <w:r w:rsidRPr="00850EE7">
        <w:rPr>
          <w:i/>
          <w:color w:val="000000"/>
          <w:sz w:val="24"/>
          <w:szCs w:val="24"/>
        </w:rPr>
        <w:t>p</w:t>
      </w:r>
      <w:r w:rsidRPr="00850EE7">
        <w:rPr>
          <w:color w:val="000000"/>
          <w:sz w:val="24"/>
          <w:szCs w:val="24"/>
        </w:rPr>
        <w:t xml:space="preserve">&gt;.05) şemaları açısından ise anlamlı </w:t>
      </w:r>
      <w:r w:rsidRPr="00BC7424">
        <w:rPr>
          <w:color w:val="000000"/>
          <w:sz w:val="24"/>
          <w:szCs w:val="24"/>
        </w:rPr>
        <w:t xml:space="preserve">bir </w:t>
      </w:r>
      <w:r w:rsidRPr="00850EE7">
        <w:rPr>
          <w:color w:val="000000"/>
          <w:sz w:val="24"/>
          <w:szCs w:val="24"/>
        </w:rPr>
        <w:t>farklılık bulunmamıştır.</w:t>
      </w:r>
    </w:p>
    <w:p w:rsidR="00F768CB" w:rsidRPr="00850EE7" w:rsidRDefault="00F768CB" w:rsidP="00F768CB">
      <w:pPr>
        <w:spacing w:line="480" w:lineRule="auto"/>
        <w:ind w:left="-426"/>
        <w:jc w:val="both"/>
        <w:rPr>
          <w:sz w:val="24"/>
          <w:szCs w:val="24"/>
        </w:rPr>
      </w:pPr>
      <w:r w:rsidRPr="00850EE7">
        <w:rPr>
          <w:color w:val="000000"/>
          <w:sz w:val="24"/>
          <w:szCs w:val="24"/>
        </w:rPr>
        <w:t xml:space="preserve">İUB ile kontrol grubu incelendiğinde ise </w:t>
      </w:r>
      <w:r w:rsidRPr="00850EE7">
        <w:rPr>
          <w:i/>
          <w:color w:val="000000"/>
          <w:sz w:val="24"/>
          <w:szCs w:val="24"/>
        </w:rPr>
        <w:t>başarısızlık</w:t>
      </w:r>
      <w:r w:rsidRPr="00850EE7">
        <w:rPr>
          <w:color w:val="000000"/>
          <w:sz w:val="24"/>
          <w:szCs w:val="24"/>
        </w:rPr>
        <w:t xml:space="preserve"> (U=276.500, </w:t>
      </w:r>
      <w:r w:rsidRPr="00850EE7">
        <w:rPr>
          <w:i/>
          <w:color w:val="000000"/>
          <w:sz w:val="24"/>
          <w:szCs w:val="24"/>
        </w:rPr>
        <w:t>p</w:t>
      </w:r>
      <w:r w:rsidRPr="00850EE7">
        <w:rPr>
          <w:color w:val="000000"/>
          <w:sz w:val="24"/>
          <w:szCs w:val="24"/>
        </w:rPr>
        <w:t xml:space="preserve">=0.004), </w:t>
      </w:r>
      <w:r w:rsidRPr="00850EE7">
        <w:rPr>
          <w:i/>
          <w:color w:val="000000"/>
          <w:sz w:val="24"/>
          <w:szCs w:val="24"/>
        </w:rPr>
        <w:t>bağımlılık</w:t>
      </w:r>
      <w:r w:rsidRPr="00850EE7">
        <w:rPr>
          <w:color w:val="000000"/>
          <w:sz w:val="24"/>
          <w:szCs w:val="24"/>
        </w:rPr>
        <w:t xml:space="preserve"> (U=306.000, </w:t>
      </w:r>
      <w:r w:rsidRPr="00850EE7">
        <w:rPr>
          <w:i/>
          <w:color w:val="000000"/>
          <w:sz w:val="24"/>
          <w:szCs w:val="24"/>
        </w:rPr>
        <w:t>p=</w:t>
      </w:r>
      <w:r w:rsidRPr="00850EE7">
        <w:rPr>
          <w:color w:val="000000"/>
          <w:sz w:val="24"/>
          <w:szCs w:val="24"/>
        </w:rPr>
        <w:t xml:space="preserve">0.014), </w:t>
      </w:r>
      <w:r w:rsidRPr="00850EE7">
        <w:rPr>
          <w:i/>
          <w:color w:val="000000"/>
          <w:sz w:val="24"/>
          <w:szCs w:val="24"/>
        </w:rPr>
        <w:t xml:space="preserve">terkedilme </w:t>
      </w:r>
      <w:r w:rsidRPr="00850EE7">
        <w:rPr>
          <w:color w:val="000000"/>
          <w:sz w:val="24"/>
          <w:szCs w:val="24"/>
        </w:rPr>
        <w:t xml:space="preserve">(U=288.000, </w:t>
      </w:r>
      <w:r w:rsidRPr="00850EE7">
        <w:rPr>
          <w:i/>
          <w:color w:val="000000"/>
          <w:sz w:val="24"/>
          <w:szCs w:val="24"/>
        </w:rPr>
        <w:t>p</w:t>
      </w:r>
      <w:r w:rsidRPr="00850EE7">
        <w:rPr>
          <w:color w:val="000000"/>
          <w:sz w:val="24"/>
          <w:szCs w:val="24"/>
        </w:rPr>
        <w:t>=0.007</w:t>
      </w:r>
      <w:proofErr w:type="gramStart"/>
      <w:r w:rsidRPr="00850EE7">
        <w:rPr>
          <w:color w:val="000000"/>
          <w:sz w:val="24"/>
          <w:szCs w:val="24"/>
        </w:rPr>
        <w:t xml:space="preserve">),  </w:t>
      </w:r>
      <w:r w:rsidRPr="00850EE7">
        <w:rPr>
          <w:i/>
          <w:color w:val="000000"/>
          <w:sz w:val="24"/>
          <w:szCs w:val="24"/>
        </w:rPr>
        <w:t>kusurluluk</w:t>
      </w:r>
      <w:proofErr w:type="gramEnd"/>
      <w:r w:rsidRPr="00850EE7">
        <w:rPr>
          <w:color w:val="000000"/>
          <w:sz w:val="24"/>
          <w:szCs w:val="24"/>
        </w:rPr>
        <w:t xml:space="preserve"> (U=254.000, </w:t>
      </w:r>
      <w:r w:rsidRPr="00850EE7">
        <w:rPr>
          <w:i/>
          <w:color w:val="000000"/>
          <w:sz w:val="24"/>
          <w:szCs w:val="24"/>
        </w:rPr>
        <w:t>p</w:t>
      </w:r>
      <w:r w:rsidRPr="00850EE7">
        <w:rPr>
          <w:color w:val="000000"/>
          <w:sz w:val="24"/>
          <w:szCs w:val="24"/>
        </w:rPr>
        <w:t xml:space="preserve">=0.001) olmak üzere dört şema boyutu açısından farklılık olduğu sonucuna ulaşılmıştır.  İki uçlu bozukluk ve kontrol grupları </w:t>
      </w:r>
      <w:r w:rsidRPr="00850EE7">
        <w:rPr>
          <w:i/>
          <w:color w:val="000000"/>
          <w:sz w:val="24"/>
          <w:szCs w:val="24"/>
        </w:rPr>
        <w:t>duygusal yoksunluk</w:t>
      </w:r>
      <w:r w:rsidRPr="00850EE7">
        <w:rPr>
          <w:color w:val="000000"/>
          <w:sz w:val="24"/>
          <w:szCs w:val="24"/>
        </w:rPr>
        <w:t xml:space="preserve"> (U=447.500</w:t>
      </w:r>
      <w:r w:rsidRPr="00850EE7">
        <w:rPr>
          <w:i/>
          <w:color w:val="000000"/>
          <w:sz w:val="24"/>
          <w:szCs w:val="24"/>
        </w:rPr>
        <w:t>, p</w:t>
      </w:r>
      <w:r w:rsidRPr="00850EE7">
        <w:rPr>
          <w:color w:val="000000"/>
          <w:sz w:val="24"/>
          <w:szCs w:val="24"/>
        </w:rPr>
        <w:t xml:space="preserve">&gt; .05), </w:t>
      </w:r>
      <w:r w:rsidRPr="00850EE7">
        <w:rPr>
          <w:i/>
          <w:color w:val="000000"/>
          <w:sz w:val="24"/>
          <w:szCs w:val="24"/>
        </w:rPr>
        <w:t>karamsarlı</w:t>
      </w:r>
      <w:r w:rsidRPr="00850EE7">
        <w:rPr>
          <w:color w:val="000000"/>
          <w:sz w:val="24"/>
          <w:szCs w:val="24"/>
        </w:rPr>
        <w:t xml:space="preserve">k (U=475.500, </w:t>
      </w:r>
      <w:r w:rsidRPr="00850EE7">
        <w:rPr>
          <w:i/>
          <w:color w:val="000000"/>
          <w:sz w:val="24"/>
          <w:szCs w:val="24"/>
        </w:rPr>
        <w:t>p</w:t>
      </w:r>
      <w:r w:rsidRPr="00850EE7">
        <w:rPr>
          <w:color w:val="000000"/>
          <w:sz w:val="24"/>
          <w:szCs w:val="24"/>
        </w:rPr>
        <w:t xml:space="preserve">&gt; .05), </w:t>
      </w:r>
      <w:r w:rsidRPr="00850EE7">
        <w:rPr>
          <w:i/>
          <w:color w:val="000000"/>
          <w:sz w:val="24"/>
          <w:szCs w:val="24"/>
        </w:rPr>
        <w:t>sosyal izolasyon</w:t>
      </w:r>
      <w:r w:rsidRPr="00850EE7">
        <w:rPr>
          <w:color w:val="000000"/>
          <w:sz w:val="24"/>
          <w:szCs w:val="24"/>
        </w:rPr>
        <w:t xml:space="preserve"> (U=374.500, </w:t>
      </w:r>
      <w:r w:rsidRPr="00850EE7">
        <w:rPr>
          <w:i/>
          <w:color w:val="000000"/>
          <w:sz w:val="24"/>
          <w:szCs w:val="24"/>
        </w:rPr>
        <w:t>p</w:t>
      </w:r>
      <w:r w:rsidRPr="00850EE7">
        <w:rPr>
          <w:color w:val="000000"/>
          <w:sz w:val="24"/>
          <w:szCs w:val="24"/>
        </w:rPr>
        <w:t>&gt; .05</w:t>
      </w:r>
      <w:proofErr w:type="gramStart"/>
      <w:r w:rsidRPr="00850EE7">
        <w:rPr>
          <w:i/>
          <w:color w:val="000000"/>
          <w:sz w:val="24"/>
          <w:szCs w:val="24"/>
        </w:rPr>
        <w:t>),  duygusal</w:t>
      </w:r>
      <w:proofErr w:type="gramEnd"/>
      <w:r w:rsidRPr="00850EE7">
        <w:rPr>
          <w:i/>
          <w:color w:val="000000"/>
          <w:sz w:val="24"/>
          <w:szCs w:val="24"/>
        </w:rPr>
        <w:t xml:space="preserve"> baskılama</w:t>
      </w:r>
      <w:r w:rsidRPr="00850EE7">
        <w:rPr>
          <w:color w:val="000000"/>
          <w:sz w:val="24"/>
          <w:szCs w:val="24"/>
        </w:rPr>
        <w:t xml:space="preserve"> (U=402.500,</w:t>
      </w:r>
      <w:r w:rsidRPr="00850EE7">
        <w:rPr>
          <w:i/>
          <w:color w:val="000000"/>
          <w:sz w:val="24"/>
          <w:szCs w:val="24"/>
        </w:rPr>
        <w:t xml:space="preserve"> p</w:t>
      </w:r>
      <w:r w:rsidRPr="00850EE7">
        <w:rPr>
          <w:color w:val="000000"/>
          <w:sz w:val="24"/>
          <w:szCs w:val="24"/>
        </w:rPr>
        <w:t xml:space="preserve">&gt; .05), </w:t>
      </w:r>
      <w:r w:rsidRPr="00850EE7">
        <w:rPr>
          <w:i/>
          <w:color w:val="000000"/>
          <w:sz w:val="24"/>
          <w:szCs w:val="24"/>
        </w:rPr>
        <w:t>onay arayıcılık</w:t>
      </w:r>
      <w:r w:rsidRPr="00850EE7">
        <w:rPr>
          <w:color w:val="000000"/>
          <w:sz w:val="24"/>
          <w:szCs w:val="24"/>
        </w:rPr>
        <w:t xml:space="preserve"> (U=414.000, </w:t>
      </w:r>
      <w:r w:rsidRPr="00850EE7">
        <w:rPr>
          <w:i/>
          <w:color w:val="000000"/>
          <w:sz w:val="24"/>
          <w:szCs w:val="24"/>
        </w:rPr>
        <w:t>p</w:t>
      </w:r>
      <w:r w:rsidRPr="00850EE7">
        <w:rPr>
          <w:color w:val="000000"/>
          <w:sz w:val="24"/>
          <w:szCs w:val="24"/>
        </w:rPr>
        <w:t xml:space="preserve">&gt; .05), </w:t>
      </w:r>
      <w:r w:rsidRPr="00850EE7">
        <w:rPr>
          <w:i/>
          <w:color w:val="000000"/>
          <w:sz w:val="24"/>
          <w:szCs w:val="24"/>
        </w:rPr>
        <w:t>yetersiz özdenetim</w:t>
      </w:r>
      <w:r w:rsidRPr="00850EE7">
        <w:rPr>
          <w:color w:val="000000"/>
          <w:sz w:val="24"/>
          <w:szCs w:val="24"/>
        </w:rPr>
        <w:t xml:space="preserve"> (U=431.000, </w:t>
      </w:r>
      <w:r w:rsidRPr="00850EE7">
        <w:rPr>
          <w:i/>
          <w:color w:val="000000"/>
          <w:sz w:val="24"/>
          <w:szCs w:val="24"/>
        </w:rPr>
        <w:t>p</w:t>
      </w:r>
      <w:r w:rsidRPr="00850EE7">
        <w:rPr>
          <w:color w:val="000000"/>
          <w:sz w:val="24"/>
          <w:szCs w:val="24"/>
        </w:rPr>
        <w:t xml:space="preserve">&gt; .05),  </w:t>
      </w:r>
      <w:r w:rsidRPr="00850EE7">
        <w:rPr>
          <w:i/>
          <w:color w:val="000000"/>
          <w:sz w:val="24"/>
          <w:szCs w:val="24"/>
        </w:rPr>
        <w:t>kendini feda</w:t>
      </w:r>
      <w:r w:rsidRPr="00850EE7">
        <w:rPr>
          <w:color w:val="000000"/>
          <w:sz w:val="24"/>
          <w:szCs w:val="24"/>
        </w:rPr>
        <w:t xml:space="preserve"> (U=442.000, </w:t>
      </w:r>
      <w:r w:rsidRPr="00850EE7">
        <w:rPr>
          <w:i/>
          <w:color w:val="000000"/>
          <w:sz w:val="24"/>
          <w:szCs w:val="24"/>
        </w:rPr>
        <w:t>p</w:t>
      </w:r>
      <w:r w:rsidRPr="00850EE7">
        <w:rPr>
          <w:color w:val="000000"/>
          <w:sz w:val="24"/>
          <w:szCs w:val="24"/>
        </w:rPr>
        <w:t xml:space="preserve">&gt;.05), </w:t>
      </w:r>
      <w:r w:rsidRPr="00BC7424">
        <w:rPr>
          <w:i/>
          <w:color w:val="000000"/>
          <w:sz w:val="24"/>
          <w:szCs w:val="24"/>
        </w:rPr>
        <w:t>cezalandırılma</w:t>
      </w:r>
      <w:r w:rsidR="00BC7424">
        <w:rPr>
          <w:i/>
          <w:color w:val="000000"/>
          <w:sz w:val="24"/>
          <w:szCs w:val="24"/>
        </w:rPr>
        <w:t xml:space="preserve"> </w:t>
      </w:r>
      <w:r w:rsidRPr="00850EE7">
        <w:rPr>
          <w:color w:val="000000"/>
          <w:sz w:val="24"/>
          <w:szCs w:val="24"/>
        </w:rPr>
        <w:t>(U=477.000</w:t>
      </w:r>
      <w:r w:rsidRPr="00850EE7">
        <w:rPr>
          <w:i/>
          <w:color w:val="000000"/>
          <w:sz w:val="24"/>
          <w:szCs w:val="24"/>
        </w:rPr>
        <w:t>, p</w:t>
      </w:r>
      <w:r w:rsidRPr="00850EE7">
        <w:rPr>
          <w:color w:val="000000"/>
          <w:sz w:val="24"/>
          <w:szCs w:val="24"/>
        </w:rPr>
        <w:t xml:space="preserve">&gt; .05), </w:t>
      </w:r>
      <w:r w:rsidRPr="00850EE7">
        <w:rPr>
          <w:i/>
          <w:color w:val="000000"/>
          <w:sz w:val="24"/>
          <w:szCs w:val="24"/>
        </w:rPr>
        <w:t>tehditler karşısında dayanıksızlık</w:t>
      </w:r>
      <w:r w:rsidRPr="00850EE7">
        <w:rPr>
          <w:color w:val="000000"/>
          <w:sz w:val="24"/>
          <w:szCs w:val="24"/>
        </w:rPr>
        <w:t xml:space="preserve"> (U=471.000, </w:t>
      </w:r>
      <w:r w:rsidRPr="00850EE7">
        <w:rPr>
          <w:i/>
          <w:color w:val="000000"/>
          <w:sz w:val="24"/>
          <w:szCs w:val="24"/>
        </w:rPr>
        <w:t>p</w:t>
      </w:r>
      <w:r w:rsidRPr="00850EE7">
        <w:rPr>
          <w:color w:val="000000"/>
          <w:sz w:val="24"/>
          <w:szCs w:val="24"/>
        </w:rPr>
        <w:t xml:space="preserve">&gt;.05) ve </w:t>
      </w:r>
      <w:r w:rsidRPr="00850EE7">
        <w:rPr>
          <w:i/>
          <w:color w:val="000000"/>
          <w:sz w:val="24"/>
          <w:szCs w:val="24"/>
        </w:rPr>
        <w:t>yüksek standartlar</w:t>
      </w:r>
      <w:r w:rsidRPr="00850EE7">
        <w:rPr>
          <w:color w:val="000000"/>
          <w:sz w:val="24"/>
          <w:szCs w:val="24"/>
        </w:rPr>
        <w:t xml:space="preserve"> (U=430.000, </w:t>
      </w:r>
      <w:r w:rsidRPr="00850EE7">
        <w:rPr>
          <w:i/>
          <w:color w:val="000000"/>
          <w:sz w:val="24"/>
          <w:szCs w:val="24"/>
        </w:rPr>
        <w:t>p</w:t>
      </w:r>
      <w:r w:rsidRPr="00850EE7">
        <w:rPr>
          <w:color w:val="000000"/>
          <w:sz w:val="24"/>
          <w:szCs w:val="24"/>
        </w:rPr>
        <w:t xml:space="preserve">&gt; .05) şemaları açısından farklılaşmamaktadırlar. </w:t>
      </w:r>
    </w:p>
    <w:p w:rsidR="00F768CB" w:rsidRPr="00850EE7" w:rsidRDefault="00F768CB" w:rsidP="00F768CB">
      <w:pPr>
        <w:spacing w:line="480" w:lineRule="auto"/>
        <w:ind w:left="-426"/>
        <w:jc w:val="both"/>
        <w:rPr>
          <w:sz w:val="24"/>
          <w:szCs w:val="24"/>
        </w:rPr>
      </w:pPr>
      <w:r w:rsidRPr="00850EE7">
        <w:rPr>
          <w:color w:val="000000"/>
          <w:sz w:val="24"/>
          <w:szCs w:val="24"/>
        </w:rPr>
        <w:t xml:space="preserve">Tek uçlu depresyon grubu ile kontrol grubuna bakıldığında ise iki grup arasında bütün şemalar açısından anlamlı farklılık vardır. </w:t>
      </w:r>
      <w:r w:rsidRPr="00850EE7">
        <w:rPr>
          <w:i/>
          <w:color w:val="000000"/>
          <w:sz w:val="24"/>
          <w:szCs w:val="24"/>
        </w:rPr>
        <w:t>Duygusal yoksunluk</w:t>
      </w:r>
      <w:r w:rsidRPr="00850EE7">
        <w:rPr>
          <w:color w:val="000000"/>
          <w:sz w:val="24"/>
          <w:szCs w:val="24"/>
        </w:rPr>
        <w:t xml:space="preserve"> (U=120.500, </w:t>
      </w:r>
      <w:r w:rsidRPr="00850EE7">
        <w:rPr>
          <w:i/>
          <w:color w:val="000000"/>
          <w:sz w:val="24"/>
          <w:szCs w:val="24"/>
        </w:rPr>
        <w:t>p</w:t>
      </w:r>
      <w:r w:rsidRPr="00850EE7">
        <w:rPr>
          <w:color w:val="000000"/>
          <w:sz w:val="24"/>
          <w:szCs w:val="24"/>
        </w:rPr>
        <w:t xml:space="preserve">&lt;0.001), </w:t>
      </w:r>
      <w:r w:rsidRPr="00850EE7">
        <w:rPr>
          <w:i/>
          <w:color w:val="000000"/>
          <w:sz w:val="24"/>
          <w:szCs w:val="24"/>
        </w:rPr>
        <w:t xml:space="preserve">başarısızlık </w:t>
      </w:r>
      <w:r w:rsidRPr="00850EE7">
        <w:rPr>
          <w:color w:val="000000"/>
          <w:sz w:val="24"/>
          <w:szCs w:val="24"/>
        </w:rPr>
        <w:lastRenderedPageBreak/>
        <w:t xml:space="preserve">(U=118.000, </w:t>
      </w:r>
      <w:r w:rsidRPr="00850EE7">
        <w:rPr>
          <w:i/>
          <w:color w:val="000000"/>
          <w:sz w:val="24"/>
          <w:szCs w:val="24"/>
        </w:rPr>
        <w:t>p</w:t>
      </w:r>
      <w:r w:rsidRPr="00850EE7">
        <w:rPr>
          <w:color w:val="000000"/>
          <w:sz w:val="24"/>
          <w:szCs w:val="24"/>
        </w:rPr>
        <w:t xml:space="preserve">&lt;0.001), </w:t>
      </w:r>
      <w:r w:rsidRPr="00850EE7">
        <w:rPr>
          <w:i/>
          <w:color w:val="000000"/>
          <w:sz w:val="24"/>
          <w:szCs w:val="24"/>
        </w:rPr>
        <w:t>karamsarlık</w:t>
      </w:r>
      <w:r w:rsidRPr="00850EE7">
        <w:rPr>
          <w:color w:val="000000"/>
          <w:sz w:val="24"/>
          <w:szCs w:val="24"/>
        </w:rPr>
        <w:t xml:space="preserve"> (U=117.500, </w:t>
      </w:r>
      <w:r w:rsidRPr="00850EE7">
        <w:rPr>
          <w:i/>
          <w:color w:val="000000"/>
          <w:sz w:val="24"/>
          <w:szCs w:val="24"/>
        </w:rPr>
        <w:t>p</w:t>
      </w:r>
      <w:r w:rsidRPr="00850EE7">
        <w:rPr>
          <w:color w:val="000000"/>
          <w:sz w:val="24"/>
          <w:szCs w:val="24"/>
        </w:rPr>
        <w:t xml:space="preserve">&lt; 0.001), </w:t>
      </w:r>
      <w:r w:rsidRPr="00850EE7">
        <w:rPr>
          <w:i/>
          <w:color w:val="000000"/>
          <w:sz w:val="24"/>
          <w:szCs w:val="24"/>
        </w:rPr>
        <w:t>sosyal izolasyon</w:t>
      </w:r>
      <w:r w:rsidRPr="00850EE7">
        <w:rPr>
          <w:color w:val="000000"/>
          <w:sz w:val="24"/>
          <w:szCs w:val="24"/>
        </w:rPr>
        <w:t xml:space="preserve"> (U=129.000</w:t>
      </w:r>
      <w:r w:rsidRPr="00850EE7">
        <w:rPr>
          <w:i/>
          <w:color w:val="000000"/>
          <w:sz w:val="24"/>
          <w:szCs w:val="24"/>
        </w:rPr>
        <w:t>, p</w:t>
      </w:r>
      <w:r w:rsidRPr="00850EE7">
        <w:rPr>
          <w:color w:val="000000"/>
          <w:sz w:val="24"/>
          <w:szCs w:val="24"/>
        </w:rPr>
        <w:t xml:space="preserve">&lt;0.001), </w:t>
      </w:r>
      <w:r w:rsidRPr="00850EE7">
        <w:rPr>
          <w:i/>
          <w:color w:val="000000"/>
          <w:sz w:val="24"/>
          <w:szCs w:val="24"/>
        </w:rPr>
        <w:t>duygusal baskılama</w:t>
      </w:r>
      <w:r w:rsidRPr="00850EE7">
        <w:rPr>
          <w:color w:val="000000"/>
          <w:sz w:val="24"/>
          <w:szCs w:val="24"/>
        </w:rPr>
        <w:t xml:space="preserve"> (U=186.000, </w:t>
      </w:r>
      <w:r w:rsidRPr="00850EE7">
        <w:rPr>
          <w:i/>
          <w:color w:val="000000"/>
          <w:sz w:val="24"/>
          <w:szCs w:val="24"/>
        </w:rPr>
        <w:t>p</w:t>
      </w:r>
      <w:r w:rsidRPr="00850EE7">
        <w:rPr>
          <w:color w:val="000000"/>
          <w:sz w:val="24"/>
          <w:szCs w:val="24"/>
        </w:rPr>
        <w:t xml:space="preserve">&lt;0.001), </w:t>
      </w:r>
      <w:r w:rsidRPr="00850EE7">
        <w:rPr>
          <w:i/>
          <w:color w:val="000000"/>
          <w:sz w:val="24"/>
          <w:szCs w:val="24"/>
        </w:rPr>
        <w:t>onay arayıcılık</w:t>
      </w:r>
      <w:r w:rsidRPr="00850EE7">
        <w:rPr>
          <w:color w:val="000000"/>
          <w:sz w:val="24"/>
          <w:szCs w:val="24"/>
        </w:rPr>
        <w:t xml:space="preserve"> (U=237.000, </w:t>
      </w:r>
      <w:r w:rsidRPr="00850EE7">
        <w:rPr>
          <w:i/>
          <w:color w:val="000000"/>
          <w:sz w:val="24"/>
          <w:szCs w:val="24"/>
        </w:rPr>
        <w:t>p</w:t>
      </w:r>
      <w:r w:rsidRPr="00850EE7">
        <w:rPr>
          <w:color w:val="000000"/>
          <w:sz w:val="24"/>
          <w:szCs w:val="24"/>
        </w:rPr>
        <w:t xml:space="preserve">=0.004), </w:t>
      </w:r>
      <w:r w:rsidRPr="00850EE7">
        <w:rPr>
          <w:i/>
          <w:color w:val="000000"/>
          <w:sz w:val="24"/>
          <w:szCs w:val="24"/>
        </w:rPr>
        <w:t>bağımlılık</w:t>
      </w:r>
      <w:r w:rsidRPr="00850EE7">
        <w:rPr>
          <w:color w:val="000000"/>
          <w:sz w:val="24"/>
          <w:szCs w:val="24"/>
        </w:rPr>
        <w:t xml:space="preserve"> (U=109.000</w:t>
      </w:r>
      <w:r w:rsidRPr="00850EE7">
        <w:rPr>
          <w:i/>
          <w:color w:val="000000"/>
          <w:sz w:val="24"/>
          <w:szCs w:val="24"/>
        </w:rPr>
        <w:t>, p</w:t>
      </w:r>
      <w:r w:rsidRPr="00850EE7">
        <w:rPr>
          <w:color w:val="000000"/>
          <w:sz w:val="24"/>
          <w:szCs w:val="24"/>
        </w:rPr>
        <w:t xml:space="preserve">&lt; 0.001), </w:t>
      </w:r>
      <w:r w:rsidRPr="00850EE7">
        <w:rPr>
          <w:i/>
          <w:color w:val="000000"/>
          <w:sz w:val="24"/>
          <w:szCs w:val="24"/>
        </w:rPr>
        <w:t>yetersiz özdenetim</w:t>
      </w:r>
      <w:r w:rsidRPr="00850EE7">
        <w:rPr>
          <w:color w:val="000000"/>
          <w:sz w:val="24"/>
          <w:szCs w:val="24"/>
        </w:rPr>
        <w:t xml:space="preserve"> (U=389.000, </w:t>
      </w:r>
      <w:r w:rsidRPr="00850EE7">
        <w:rPr>
          <w:i/>
          <w:color w:val="000000"/>
          <w:sz w:val="24"/>
          <w:szCs w:val="24"/>
        </w:rPr>
        <w:t>p</w:t>
      </w:r>
      <w:r w:rsidRPr="00850EE7">
        <w:rPr>
          <w:color w:val="000000"/>
          <w:sz w:val="24"/>
          <w:szCs w:val="24"/>
        </w:rPr>
        <w:t xml:space="preserve">&lt; 0.001), </w:t>
      </w:r>
      <w:r w:rsidRPr="00850EE7">
        <w:rPr>
          <w:i/>
          <w:color w:val="000000"/>
          <w:sz w:val="24"/>
          <w:szCs w:val="24"/>
        </w:rPr>
        <w:t>kendini feda</w:t>
      </w:r>
      <w:r w:rsidRPr="00850EE7">
        <w:rPr>
          <w:color w:val="000000"/>
          <w:sz w:val="24"/>
          <w:szCs w:val="24"/>
        </w:rPr>
        <w:t xml:space="preserve"> (U=253.000, </w:t>
      </w:r>
      <w:r w:rsidRPr="00850EE7">
        <w:rPr>
          <w:i/>
          <w:color w:val="000000"/>
          <w:sz w:val="24"/>
          <w:szCs w:val="24"/>
        </w:rPr>
        <w:t>p</w:t>
      </w:r>
      <w:r w:rsidRPr="00850EE7">
        <w:rPr>
          <w:color w:val="000000"/>
          <w:sz w:val="24"/>
          <w:szCs w:val="24"/>
        </w:rPr>
        <w:t>=0.009</w:t>
      </w:r>
      <w:r w:rsidRPr="00850EE7">
        <w:rPr>
          <w:i/>
          <w:color w:val="000000"/>
          <w:sz w:val="24"/>
          <w:szCs w:val="24"/>
        </w:rPr>
        <w:t>), terkedilme</w:t>
      </w:r>
      <w:r w:rsidRPr="00850EE7">
        <w:rPr>
          <w:color w:val="000000"/>
          <w:sz w:val="24"/>
          <w:szCs w:val="24"/>
        </w:rPr>
        <w:t xml:space="preserve"> (U= 162.000,  </w:t>
      </w:r>
      <w:r w:rsidRPr="00850EE7">
        <w:rPr>
          <w:i/>
          <w:color w:val="000000"/>
          <w:sz w:val="24"/>
          <w:szCs w:val="24"/>
        </w:rPr>
        <w:t>p</w:t>
      </w:r>
      <w:r w:rsidRPr="00850EE7">
        <w:rPr>
          <w:color w:val="000000"/>
          <w:sz w:val="24"/>
          <w:szCs w:val="24"/>
        </w:rPr>
        <w:t xml:space="preserve">&lt;0.001), </w:t>
      </w:r>
      <w:r w:rsidRPr="00592E03">
        <w:rPr>
          <w:i/>
          <w:color w:val="000000"/>
          <w:sz w:val="24"/>
          <w:szCs w:val="24"/>
        </w:rPr>
        <w:t xml:space="preserve">cezalandırılma </w:t>
      </w:r>
      <w:r w:rsidRPr="00850EE7">
        <w:rPr>
          <w:color w:val="000000"/>
          <w:sz w:val="24"/>
          <w:szCs w:val="24"/>
        </w:rPr>
        <w:t xml:space="preserve">(U=297.000, </w:t>
      </w:r>
      <w:r w:rsidRPr="00850EE7">
        <w:rPr>
          <w:i/>
          <w:color w:val="000000"/>
          <w:sz w:val="24"/>
          <w:szCs w:val="24"/>
        </w:rPr>
        <w:t>p</w:t>
      </w:r>
      <w:r w:rsidRPr="00850EE7">
        <w:rPr>
          <w:color w:val="000000"/>
          <w:sz w:val="24"/>
          <w:szCs w:val="24"/>
        </w:rPr>
        <w:t xml:space="preserve">=0.036),  </w:t>
      </w:r>
      <w:r w:rsidRPr="00850EE7">
        <w:rPr>
          <w:i/>
          <w:color w:val="000000"/>
          <w:sz w:val="24"/>
          <w:szCs w:val="24"/>
        </w:rPr>
        <w:t>kusurluluk</w:t>
      </w:r>
      <w:r w:rsidRPr="00850EE7">
        <w:rPr>
          <w:color w:val="000000"/>
          <w:sz w:val="24"/>
          <w:szCs w:val="24"/>
        </w:rPr>
        <w:t xml:space="preserve"> (U=129.000, </w:t>
      </w:r>
      <w:r w:rsidRPr="00850EE7">
        <w:rPr>
          <w:i/>
          <w:color w:val="000000"/>
          <w:sz w:val="24"/>
          <w:szCs w:val="24"/>
        </w:rPr>
        <w:t>p</w:t>
      </w:r>
      <w:r w:rsidRPr="00850EE7">
        <w:rPr>
          <w:color w:val="000000"/>
          <w:sz w:val="24"/>
          <w:szCs w:val="24"/>
        </w:rPr>
        <w:t xml:space="preserve">&lt;0.001), </w:t>
      </w:r>
      <w:r w:rsidRPr="00850EE7">
        <w:rPr>
          <w:i/>
          <w:color w:val="000000"/>
          <w:sz w:val="24"/>
          <w:szCs w:val="24"/>
        </w:rPr>
        <w:t>tehditler karşısında dayanıksızlık</w:t>
      </w:r>
      <w:r w:rsidRPr="00850EE7">
        <w:rPr>
          <w:color w:val="000000"/>
          <w:sz w:val="24"/>
          <w:szCs w:val="24"/>
        </w:rPr>
        <w:t xml:space="preserve"> (U=223.000,  </w:t>
      </w:r>
      <w:r w:rsidRPr="00850EE7">
        <w:rPr>
          <w:i/>
          <w:color w:val="000000"/>
          <w:sz w:val="24"/>
          <w:szCs w:val="24"/>
        </w:rPr>
        <w:t>p</w:t>
      </w:r>
      <w:r w:rsidRPr="00850EE7">
        <w:rPr>
          <w:color w:val="000000"/>
          <w:sz w:val="24"/>
          <w:szCs w:val="24"/>
        </w:rPr>
        <w:t xml:space="preserve">=0.002), </w:t>
      </w:r>
      <w:r w:rsidRPr="00850EE7">
        <w:rPr>
          <w:i/>
          <w:color w:val="000000"/>
          <w:sz w:val="24"/>
          <w:szCs w:val="24"/>
        </w:rPr>
        <w:t>yüksek standartlar</w:t>
      </w:r>
      <w:r w:rsidRPr="00850EE7">
        <w:rPr>
          <w:color w:val="000000"/>
          <w:sz w:val="24"/>
          <w:szCs w:val="24"/>
        </w:rPr>
        <w:t xml:space="preserve"> (U=374.000,  </w:t>
      </w:r>
      <w:r w:rsidRPr="00850EE7">
        <w:rPr>
          <w:i/>
          <w:color w:val="000000"/>
          <w:sz w:val="24"/>
          <w:szCs w:val="24"/>
        </w:rPr>
        <w:t>p</w:t>
      </w:r>
      <w:r w:rsidRPr="00850EE7">
        <w:rPr>
          <w:color w:val="000000"/>
          <w:sz w:val="24"/>
          <w:szCs w:val="24"/>
        </w:rPr>
        <w:t>=0.004).</w:t>
      </w:r>
    </w:p>
    <w:p w:rsidR="00F768CB" w:rsidRPr="00850EE7" w:rsidRDefault="00F768CB" w:rsidP="00F768CB">
      <w:pPr>
        <w:spacing w:line="480" w:lineRule="auto"/>
        <w:ind w:left="-426"/>
        <w:jc w:val="both"/>
        <w:rPr>
          <w:sz w:val="24"/>
          <w:szCs w:val="24"/>
        </w:rPr>
      </w:pPr>
      <w:r w:rsidRPr="00850EE7">
        <w:rPr>
          <w:b/>
          <w:color w:val="000000"/>
          <w:sz w:val="24"/>
          <w:szCs w:val="24"/>
        </w:rPr>
        <w:t xml:space="preserve"> İlişki Analizleri</w:t>
      </w:r>
    </w:p>
    <w:p w:rsidR="00F768CB" w:rsidRPr="00850EE7" w:rsidRDefault="00F768CB" w:rsidP="00F768CB">
      <w:pPr>
        <w:spacing w:line="480" w:lineRule="auto"/>
        <w:ind w:left="-426"/>
        <w:jc w:val="both"/>
        <w:rPr>
          <w:sz w:val="24"/>
          <w:szCs w:val="24"/>
        </w:rPr>
      </w:pPr>
      <w:r w:rsidRPr="00850EE7">
        <w:rPr>
          <w:sz w:val="24"/>
          <w:szCs w:val="24"/>
        </w:rPr>
        <w:t>Grupların her biri</w:t>
      </w:r>
      <w:r w:rsidRPr="00850EE7">
        <w:rPr>
          <w:color w:val="000000"/>
          <w:sz w:val="24"/>
          <w:szCs w:val="24"/>
        </w:rPr>
        <w:t xml:space="preserve"> için şema boyutlarının birbirleri ile ilişkileri ayrı ayrı incelenmiştir. Çalışmada ilişkiye yönelik Kendall’s Tau-b sonuçları Tablo </w:t>
      </w:r>
      <w:r w:rsidRPr="00850EE7">
        <w:rPr>
          <w:sz w:val="24"/>
          <w:szCs w:val="24"/>
        </w:rPr>
        <w:t>6</w:t>
      </w:r>
      <w:r w:rsidRPr="00850EE7">
        <w:rPr>
          <w:color w:val="000000"/>
          <w:sz w:val="24"/>
          <w:szCs w:val="24"/>
        </w:rPr>
        <w:t>’ da verilmiştir.</w:t>
      </w:r>
    </w:p>
    <w:p w:rsidR="00F768CB" w:rsidRPr="00850EE7" w:rsidRDefault="00F768CB" w:rsidP="00836AE9">
      <w:pPr>
        <w:spacing w:line="480" w:lineRule="auto"/>
        <w:ind w:left="-426"/>
        <w:jc w:val="both"/>
        <w:rPr>
          <w:sz w:val="24"/>
          <w:szCs w:val="24"/>
        </w:rPr>
      </w:pPr>
      <w:r w:rsidRPr="00850EE7">
        <w:rPr>
          <w:color w:val="000000"/>
          <w:sz w:val="24"/>
          <w:szCs w:val="24"/>
        </w:rPr>
        <w:t xml:space="preserve">Tablo </w:t>
      </w:r>
      <w:r w:rsidRPr="00850EE7">
        <w:rPr>
          <w:sz w:val="24"/>
          <w:szCs w:val="24"/>
        </w:rPr>
        <w:t>6’da</w:t>
      </w:r>
      <w:r w:rsidRPr="00850EE7">
        <w:rPr>
          <w:color w:val="000000"/>
          <w:sz w:val="24"/>
          <w:szCs w:val="24"/>
        </w:rPr>
        <w:t xml:space="preserve"> İUB grubu için işlevsellik düzeyi ile şemalar arasındaki ilişkiye yer verilmiştir. Katılımcıların işlevsellik oranı ile </w:t>
      </w:r>
      <w:r w:rsidRPr="00850EE7">
        <w:rPr>
          <w:i/>
          <w:color w:val="000000"/>
          <w:sz w:val="24"/>
          <w:szCs w:val="24"/>
        </w:rPr>
        <w:t xml:space="preserve">başarısızlık, karamsarlık, </w:t>
      </w:r>
      <w:r w:rsidRPr="00850EE7">
        <w:rPr>
          <w:i/>
          <w:sz w:val="24"/>
          <w:szCs w:val="24"/>
        </w:rPr>
        <w:t>sosyal izolasyon</w:t>
      </w:r>
      <w:r w:rsidRPr="00850EE7">
        <w:rPr>
          <w:i/>
          <w:color w:val="000000"/>
          <w:sz w:val="24"/>
          <w:szCs w:val="24"/>
        </w:rPr>
        <w:t xml:space="preserve">, bağımlılık, tehditler karşısında dayanıksızlık </w:t>
      </w:r>
      <w:r w:rsidRPr="00850EE7">
        <w:rPr>
          <w:color w:val="000000"/>
          <w:sz w:val="24"/>
          <w:szCs w:val="24"/>
        </w:rPr>
        <w:t xml:space="preserve">ve </w:t>
      </w:r>
      <w:r w:rsidRPr="00850EE7">
        <w:rPr>
          <w:i/>
          <w:color w:val="000000"/>
          <w:sz w:val="24"/>
          <w:szCs w:val="24"/>
        </w:rPr>
        <w:t>kusurluluk</w:t>
      </w:r>
      <w:r w:rsidRPr="00850EE7">
        <w:rPr>
          <w:color w:val="000000"/>
          <w:sz w:val="24"/>
          <w:szCs w:val="24"/>
        </w:rPr>
        <w:t xml:space="preserve"> şemalarıyla anlamlı ve ters yönde bir ilişki </w:t>
      </w:r>
      <w:r w:rsidRPr="00850EE7">
        <w:rPr>
          <w:sz w:val="24"/>
          <w:szCs w:val="24"/>
        </w:rPr>
        <w:t xml:space="preserve">bulunmuştur </w:t>
      </w:r>
      <w:r w:rsidRPr="00850EE7">
        <w:rPr>
          <w:color w:val="000000"/>
          <w:sz w:val="24"/>
          <w:szCs w:val="24"/>
        </w:rPr>
        <w:t>(</w:t>
      </w:r>
      <w:r w:rsidRPr="00850EE7">
        <w:rPr>
          <w:i/>
          <w:color w:val="000000"/>
          <w:sz w:val="24"/>
          <w:szCs w:val="24"/>
        </w:rPr>
        <w:t>p</w:t>
      </w:r>
      <w:r w:rsidRPr="00850EE7">
        <w:rPr>
          <w:color w:val="000000"/>
          <w:sz w:val="24"/>
          <w:szCs w:val="24"/>
        </w:rPr>
        <w:t>&lt;</w:t>
      </w:r>
      <w:proofErr w:type="gramStart"/>
      <w:r w:rsidRPr="00850EE7">
        <w:rPr>
          <w:color w:val="000000"/>
          <w:sz w:val="24"/>
          <w:szCs w:val="24"/>
        </w:rPr>
        <w:t>0.05 ;</w:t>
      </w:r>
      <w:proofErr w:type="gramEnd"/>
      <w:r w:rsidRPr="00850EE7">
        <w:rPr>
          <w:color w:val="000000"/>
          <w:sz w:val="24"/>
          <w:szCs w:val="24"/>
        </w:rPr>
        <w:t xml:space="preserve"> </w:t>
      </w:r>
      <w:r w:rsidRPr="00850EE7">
        <w:rPr>
          <w:i/>
          <w:color w:val="000000"/>
          <w:sz w:val="24"/>
          <w:szCs w:val="24"/>
        </w:rPr>
        <w:t>p</w:t>
      </w:r>
      <w:r w:rsidRPr="00850EE7">
        <w:rPr>
          <w:color w:val="000000"/>
          <w:sz w:val="24"/>
          <w:szCs w:val="24"/>
        </w:rPr>
        <w:t xml:space="preserve">&lt;0.01). Ancak </w:t>
      </w:r>
      <w:r w:rsidRPr="00850EE7">
        <w:rPr>
          <w:i/>
          <w:color w:val="000000"/>
          <w:sz w:val="24"/>
          <w:szCs w:val="24"/>
        </w:rPr>
        <w:t>duygusal yoksunluk, duygusal baskılama, onay arayıcılık, yetersiz özdenetim</w:t>
      </w:r>
      <w:r w:rsidRPr="00850EE7">
        <w:rPr>
          <w:color w:val="000000"/>
          <w:sz w:val="24"/>
          <w:szCs w:val="24"/>
        </w:rPr>
        <w:t xml:space="preserve">, </w:t>
      </w:r>
      <w:r w:rsidRPr="00850EE7">
        <w:rPr>
          <w:i/>
          <w:color w:val="000000"/>
          <w:sz w:val="24"/>
          <w:szCs w:val="24"/>
        </w:rPr>
        <w:t>kendini feda</w:t>
      </w:r>
      <w:r w:rsidRPr="00850EE7">
        <w:rPr>
          <w:color w:val="000000"/>
          <w:sz w:val="24"/>
          <w:szCs w:val="24"/>
        </w:rPr>
        <w:t xml:space="preserve">, </w:t>
      </w:r>
      <w:r w:rsidR="00836AE9">
        <w:rPr>
          <w:i/>
          <w:color w:val="000000"/>
          <w:sz w:val="24"/>
          <w:szCs w:val="24"/>
        </w:rPr>
        <w:t xml:space="preserve">terkedilme, </w:t>
      </w:r>
      <w:r w:rsidRPr="00850EE7">
        <w:rPr>
          <w:i/>
          <w:color w:val="000000"/>
          <w:sz w:val="24"/>
          <w:szCs w:val="24"/>
        </w:rPr>
        <w:t xml:space="preserve">cezalandırılma, </w:t>
      </w:r>
      <w:r w:rsidRPr="00850EE7">
        <w:rPr>
          <w:color w:val="000000"/>
          <w:sz w:val="24"/>
          <w:szCs w:val="24"/>
        </w:rPr>
        <w:t xml:space="preserve">ve </w:t>
      </w:r>
      <w:r w:rsidRPr="00850EE7">
        <w:rPr>
          <w:i/>
          <w:color w:val="000000"/>
          <w:sz w:val="24"/>
          <w:szCs w:val="24"/>
        </w:rPr>
        <w:t>yüksek standartlar</w:t>
      </w:r>
      <w:r w:rsidRPr="00850EE7">
        <w:rPr>
          <w:color w:val="000000"/>
          <w:sz w:val="24"/>
          <w:szCs w:val="24"/>
        </w:rPr>
        <w:t xml:space="preserve"> şemalarıyla işlevsellik puanı arasında anlamlı ilişki bulunmamıştır </w:t>
      </w:r>
      <w:proofErr w:type="gramStart"/>
      <w:r w:rsidRPr="00850EE7">
        <w:rPr>
          <w:color w:val="000000"/>
          <w:sz w:val="24"/>
          <w:szCs w:val="24"/>
        </w:rPr>
        <w:t xml:space="preserve">( </w:t>
      </w:r>
      <w:r w:rsidRPr="00850EE7">
        <w:rPr>
          <w:i/>
          <w:color w:val="000000"/>
          <w:sz w:val="24"/>
          <w:szCs w:val="24"/>
        </w:rPr>
        <w:t>p</w:t>
      </w:r>
      <w:proofErr w:type="gramEnd"/>
      <w:r w:rsidRPr="00850EE7">
        <w:rPr>
          <w:color w:val="000000"/>
          <w:sz w:val="24"/>
          <w:szCs w:val="24"/>
        </w:rPr>
        <w:t>&gt;0. 05).</w:t>
      </w:r>
    </w:p>
    <w:p w:rsidR="00F768CB" w:rsidRPr="00850EE7" w:rsidRDefault="00F768CB" w:rsidP="00F768CB">
      <w:pPr>
        <w:spacing w:line="480" w:lineRule="auto"/>
        <w:ind w:left="-426"/>
        <w:jc w:val="both"/>
        <w:rPr>
          <w:sz w:val="24"/>
          <w:szCs w:val="24"/>
        </w:rPr>
      </w:pPr>
      <w:r w:rsidRPr="00850EE7">
        <w:rPr>
          <w:color w:val="000000"/>
          <w:sz w:val="24"/>
          <w:szCs w:val="24"/>
        </w:rPr>
        <w:t xml:space="preserve">TUD grubundaki katılımcıların işlevsellik puanları ile şemaları arasındaki ilişki incelendiğinde </w:t>
      </w:r>
      <w:r w:rsidRPr="00850EE7">
        <w:rPr>
          <w:i/>
          <w:color w:val="000000"/>
          <w:sz w:val="24"/>
          <w:szCs w:val="24"/>
        </w:rPr>
        <w:t>duygusal yoksunluk, karamsarlık, sosyal izolasyon</w:t>
      </w:r>
      <w:r w:rsidRPr="00850EE7">
        <w:rPr>
          <w:color w:val="000000"/>
          <w:sz w:val="24"/>
          <w:szCs w:val="24"/>
        </w:rPr>
        <w:t xml:space="preserve"> ve </w:t>
      </w:r>
      <w:r w:rsidRPr="00850EE7">
        <w:rPr>
          <w:i/>
          <w:color w:val="000000"/>
          <w:sz w:val="24"/>
          <w:szCs w:val="24"/>
        </w:rPr>
        <w:t>tehditler karşısında dayanıksızlık</w:t>
      </w:r>
      <w:r w:rsidRPr="00850EE7">
        <w:rPr>
          <w:color w:val="000000"/>
          <w:sz w:val="24"/>
          <w:szCs w:val="24"/>
        </w:rPr>
        <w:t xml:space="preserve"> şemaları ile anlamlı ve ters yönde bir ilişki olduğu göze çarpmaktadır (</w:t>
      </w:r>
      <w:r w:rsidRPr="00850EE7">
        <w:rPr>
          <w:i/>
          <w:color w:val="000000"/>
          <w:sz w:val="24"/>
          <w:szCs w:val="24"/>
        </w:rPr>
        <w:t>p</w:t>
      </w:r>
      <w:r w:rsidRPr="00850EE7">
        <w:rPr>
          <w:color w:val="000000"/>
          <w:sz w:val="24"/>
          <w:szCs w:val="24"/>
        </w:rPr>
        <w:t xml:space="preserve">&lt;0.01; </w:t>
      </w:r>
      <w:r w:rsidRPr="00850EE7">
        <w:rPr>
          <w:i/>
          <w:color w:val="000000"/>
          <w:sz w:val="24"/>
          <w:szCs w:val="24"/>
        </w:rPr>
        <w:t>p</w:t>
      </w:r>
      <w:r w:rsidRPr="00850EE7">
        <w:rPr>
          <w:color w:val="000000"/>
          <w:sz w:val="24"/>
          <w:szCs w:val="24"/>
        </w:rPr>
        <w:t xml:space="preserve">&lt; 0.05).  </w:t>
      </w:r>
      <w:r w:rsidRPr="00850EE7">
        <w:rPr>
          <w:sz w:val="24"/>
          <w:szCs w:val="24"/>
        </w:rPr>
        <w:t>Bununla birlikte iş</w:t>
      </w:r>
      <w:r w:rsidRPr="00850EE7">
        <w:rPr>
          <w:color w:val="000000"/>
          <w:sz w:val="24"/>
          <w:szCs w:val="24"/>
        </w:rPr>
        <w:t xml:space="preserve">levsellik ile </w:t>
      </w:r>
      <w:r w:rsidRPr="00850EE7">
        <w:rPr>
          <w:i/>
          <w:color w:val="000000"/>
          <w:sz w:val="24"/>
          <w:szCs w:val="24"/>
        </w:rPr>
        <w:t>başarısızlık, duygusal baskılama, onay arayıcılık, bağımlılık, yetersiz özdenetim, kendini feda, terkedilme, cezalandırılma, kusurluluk</w:t>
      </w:r>
      <w:r w:rsidRPr="00850EE7">
        <w:rPr>
          <w:color w:val="000000"/>
          <w:sz w:val="24"/>
          <w:szCs w:val="24"/>
        </w:rPr>
        <w:t xml:space="preserve"> ve </w:t>
      </w:r>
      <w:r w:rsidRPr="00850EE7">
        <w:rPr>
          <w:i/>
          <w:color w:val="000000"/>
          <w:sz w:val="24"/>
          <w:szCs w:val="24"/>
        </w:rPr>
        <w:t>yüksek standartlar</w:t>
      </w:r>
      <w:r w:rsidRPr="00850EE7">
        <w:rPr>
          <w:color w:val="000000"/>
          <w:sz w:val="24"/>
          <w:szCs w:val="24"/>
        </w:rPr>
        <w:t xml:space="preserve"> şemaları arasında anlamlı bir ilişki bulunmamıştır (</w:t>
      </w:r>
      <w:r w:rsidRPr="00850EE7">
        <w:rPr>
          <w:i/>
          <w:color w:val="000000"/>
          <w:sz w:val="24"/>
          <w:szCs w:val="24"/>
        </w:rPr>
        <w:t>p</w:t>
      </w:r>
      <w:r w:rsidRPr="00850EE7">
        <w:rPr>
          <w:color w:val="000000"/>
          <w:sz w:val="24"/>
          <w:szCs w:val="24"/>
        </w:rPr>
        <w:t>&gt; 0.01; p&gt; 0.05). Tablo 6</w:t>
      </w:r>
      <w:r w:rsidRPr="00850EE7">
        <w:rPr>
          <w:sz w:val="24"/>
          <w:szCs w:val="24"/>
        </w:rPr>
        <w:t xml:space="preserve">’da sunulmuştur. </w:t>
      </w:r>
    </w:p>
    <w:p w:rsidR="00F768CB" w:rsidRPr="00850EE7" w:rsidRDefault="00F768CB" w:rsidP="00F768CB">
      <w:pPr>
        <w:spacing w:line="480" w:lineRule="auto"/>
        <w:ind w:left="-426"/>
        <w:jc w:val="both"/>
        <w:rPr>
          <w:sz w:val="24"/>
          <w:szCs w:val="24"/>
        </w:rPr>
      </w:pPr>
      <w:r w:rsidRPr="00850EE7">
        <w:rPr>
          <w:sz w:val="24"/>
          <w:szCs w:val="24"/>
        </w:rPr>
        <w:t xml:space="preserve">Kontrol grubunda işlevsellik ile </w:t>
      </w:r>
      <w:r w:rsidRPr="00850EE7">
        <w:rPr>
          <w:i/>
          <w:sz w:val="24"/>
          <w:szCs w:val="24"/>
        </w:rPr>
        <w:t>karamsarlık, sosyal izolasyon, onay arayıcılık, terkedilme</w:t>
      </w:r>
      <w:r w:rsidRPr="00850EE7">
        <w:rPr>
          <w:sz w:val="24"/>
          <w:szCs w:val="24"/>
        </w:rPr>
        <w:t xml:space="preserve"> ve </w:t>
      </w:r>
      <w:r w:rsidRPr="00850EE7">
        <w:rPr>
          <w:i/>
          <w:sz w:val="24"/>
          <w:szCs w:val="24"/>
        </w:rPr>
        <w:t>tehditler karşısında dayanıksızlık</w:t>
      </w:r>
      <w:r w:rsidRPr="00850EE7">
        <w:rPr>
          <w:sz w:val="24"/>
          <w:szCs w:val="24"/>
        </w:rPr>
        <w:t xml:space="preserve"> şema boyutları arasında ters yönlü anlamlı bir ilişki vardır (</w:t>
      </w:r>
      <w:r w:rsidRPr="00850EE7">
        <w:rPr>
          <w:i/>
          <w:sz w:val="24"/>
          <w:szCs w:val="24"/>
        </w:rPr>
        <w:t>p</w:t>
      </w:r>
      <w:r w:rsidRPr="00850EE7">
        <w:rPr>
          <w:sz w:val="24"/>
          <w:szCs w:val="24"/>
        </w:rPr>
        <w:t xml:space="preserve">&lt;0.01; </w:t>
      </w:r>
      <w:r w:rsidRPr="00850EE7">
        <w:rPr>
          <w:i/>
          <w:sz w:val="24"/>
          <w:szCs w:val="24"/>
        </w:rPr>
        <w:t>p</w:t>
      </w:r>
      <w:r w:rsidRPr="00850EE7">
        <w:rPr>
          <w:sz w:val="24"/>
          <w:szCs w:val="24"/>
        </w:rPr>
        <w:t xml:space="preserve">&lt;0.05). </w:t>
      </w:r>
      <w:r w:rsidRPr="00850EE7">
        <w:rPr>
          <w:i/>
          <w:sz w:val="24"/>
          <w:szCs w:val="24"/>
        </w:rPr>
        <w:t xml:space="preserve">Duygusal yoksunluk, başarısızlık, duygusal baskılama, bağımlılık, yetersiz </w:t>
      </w:r>
      <w:r w:rsidRPr="00850EE7">
        <w:rPr>
          <w:i/>
          <w:sz w:val="24"/>
          <w:szCs w:val="24"/>
        </w:rPr>
        <w:lastRenderedPageBreak/>
        <w:t>özdenetim, kendini feda, cezalandırılma, kusurluluk</w:t>
      </w:r>
      <w:r w:rsidRPr="00850EE7">
        <w:rPr>
          <w:sz w:val="24"/>
          <w:szCs w:val="24"/>
        </w:rPr>
        <w:t xml:space="preserve"> ve </w:t>
      </w:r>
      <w:r w:rsidRPr="00850EE7">
        <w:rPr>
          <w:i/>
          <w:sz w:val="24"/>
          <w:szCs w:val="24"/>
        </w:rPr>
        <w:t>yüksek standartlar</w:t>
      </w:r>
      <w:r w:rsidRPr="00850EE7">
        <w:rPr>
          <w:sz w:val="24"/>
          <w:szCs w:val="24"/>
        </w:rPr>
        <w:t xml:space="preserve"> şemaları ile işlevsellik arasında ilişki bulunmamıştır (</w:t>
      </w:r>
      <w:r w:rsidRPr="00850EE7">
        <w:rPr>
          <w:i/>
          <w:sz w:val="24"/>
          <w:szCs w:val="24"/>
        </w:rPr>
        <w:t>p</w:t>
      </w:r>
      <w:r w:rsidRPr="00850EE7">
        <w:rPr>
          <w:sz w:val="24"/>
          <w:szCs w:val="24"/>
        </w:rPr>
        <w:t>&gt;0.05).  Tablo 6’da sunulmuştur.</w:t>
      </w:r>
    </w:p>
    <w:p w:rsidR="00F768CB" w:rsidRPr="00850EE7" w:rsidRDefault="00F768CB" w:rsidP="00F768CB">
      <w:pPr>
        <w:spacing w:line="480" w:lineRule="auto"/>
        <w:ind w:left="-426"/>
        <w:jc w:val="both"/>
        <w:rPr>
          <w:b/>
          <w:sz w:val="24"/>
          <w:szCs w:val="24"/>
        </w:rPr>
      </w:pPr>
      <w:r w:rsidRPr="00850EE7">
        <w:rPr>
          <w:b/>
          <w:sz w:val="24"/>
          <w:szCs w:val="24"/>
        </w:rPr>
        <w:t>Tartışma</w:t>
      </w:r>
    </w:p>
    <w:p w:rsidR="00F768CB" w:rsidRPr="00850EE7" w:rsidRDefault="00F768CB" w:rsidP="00F768CB">
      <w:pPr>
        <w:spacing w:line="480" w:lineRule="auto"/>
        <w:ind w:left="-426"/>
        <w:jc w:val="both"/>
        <w:rPr>
          <w:sz w:val="24"/>
          <w:szCs w:val="24"/>
        </w:rPr>
      </w:pPr>
      <w:r w:rsidRPr="00850EE7">
        <w:rPr>
          <w:sz w:val="24"/>
          <w:szCs w:val="24"/>
        </w:rPr>
        <w:t xml:space="preserve">Araştırma sonuçlarına göre işlevselliği en iyi durumda olan grubun kontrol grubu olduğu, işlevselliği en düşük düzeyde olan grubun ise TUD grubu olduğu ortaya çıkmıştır.  İUB grubunun işlevselliği TUD grubuna kıyasla daha yüksek olarak saptanmış iken kontrol grubuna kıyasla daha düşük olarak bulunmuştur. </w:t>
      </w:r>
      <w:r w:rsidR="000E6B0D">
        <w:rPr>
          <w:sz w:val="24"/>
          <w:szCs w:val="24"/>
        </w:rPr>
        <w:t>Alanyazında</w:t>
      </w:r>
      <w:r w:rsidRPr="00850EE7">
        <w:rPr>
          <w:sz w:val="24"/>
          <w:szCs w:val="24"/>
        </w:rPr>
        <w:t xml:space="preserve"> gerek İUB gerekse TUD hastalarının işlevselliklerini ve bu işlevsellik özellikleri üzerinde etkili olabilecek birçok değişkenin çalışıldığı araştırmalar mevcuttur.  Örneğin bir çalışmada İUB ve TUD hastalarının ötimik dönemleri boyunca minör düzeydeki depresif belirtilere uzun süre maruz kalmaları nedeniyle işlevselliklerinin bozulabileceği bildirilmiştir </w:t>
      </w:r>
      <w:r w:rsidR="00A942D6" w:rsidRPr="00850EE7">
        <w:rPr>
          <w:sz w:val="24"/>
          <w:szCs w:val="24"/>
        </w:rPr>
        <w:fldChar w:fldCharType="begin" w:fldLock="1"/>
      </w:r>
      <w:r w:rsidR="00C2196A">
        <w:rPr>
          <w:sz w:val="24"/>
          <w:szCs w:val="24"/>
        </w:rPr>
        <w:instrText>ADDIN CSL_CITATION {"citationItems":[{"id":"ITEM-1","itemData":{"DOI":"10.1001/archpsyc.60.3.261","ISSN":"0003990X","PMID":"12622659","abstract":"Background: This is the first prospective longitudinal study, to our knowledge, of the natural history of the weekly symptomatic status of bipolar II disorder (BP-II). Methods: Weekly affective symptom status ratings for 86 patients with BP-II were based on interviews conducted at 6- or 12-month intervals during a mean of 13.4 years of prospective follow-up. Percentage of weeks at each symptom severity level and the number of shifts in symptom status and polarity were examined. Predictors of chronicity for BP-II were evaluated using new chronicity measures. Chronicity was also analyzed in relation to the percentage of follow-up weeks with different types of somatic treatment. Results. Patients with BP-II were symptomatic 53.9% of all follow-up weeks: depressive symptoms (50.3% of weeks) dominated the course over hypomanic (1.3% of weeks) and cycling/mixed (2.3% of weeks) symptoms. Subsyndromal, minor depressive, and hypomanic symptoms combined were 3 times more common than major depressive symptoms. Longer intake episodes, a family history of affective disorders, and poor previous social functioning predicted greater chronicity. Prescribed somatic treatment did not correlate significantly with symptom chronicity. Patients with BP-II of brief (2-6 days) vs longer (≥7 days) hypomanias were not significantly different on any measure. Conclusions: The longitudinal symptomatic course of BP-II is chronic and is dominated by depressive rather than hypomanic or cycling/mixed symptoms. Symptom severity fluctuates frequently within the same patient over time, involving primarily symptoms of minor and subsyndromal severity. Longitudinally, BP-II is expressed as a dimensional illness involving the full severity range of depressive and hypomanic symptoms. Hypomania of long or short duration in BP-II seems to be part of the same disease process.","author":[{"dropping-particle":"","family":"Judd","given":"Lewis L.","non-dropping-particle":"","parse-names":false,"suffix":""},{"dropping-particle":"","family":"Akiskal","given":"Hagop S.","non-dropping-particle":"","parse-names":false,"suffix":""},{"dropping-particle":"","family":"Schettler","given":"Pamela J.","non-dropping-particle":"","parse-names":false,"suffix":""},{"dropping-particle":"","family":"Coryell","given":"William","non-dropping-particle":"","parse-names":false,"suffix":""},{"dropping-particle":"","family":"Endicott","given":"Jean","non-dropping-particle":"","parse-names":false,"suffix":""},{"dropping-particle":"","family":"Maser","given":"Jack D.","non-dropping-particle":"","parse-names":false,"suffix":""},{"dropping-particle":"","family":"Solomon","given":"David A.","non-dropping-particle":"","parse-names":false,"suffix":""},{"dropping-particle":"","family":"Leon","given":"Andrew C.","non-dropping-particle":"","parse-names":false,"suffix":""},{"dropping-particle":"","family":"Keller","given":"Martin B.","non-dropping-particle":"","parse-names":false,"suffix":""}],"container-title":"Archives of General Psychiatry","id":"ITEM-1","issued":{"date-parts":[["2003"]]},"title":"A prospective investigation of the natural history of the long-term weekly symptomatic status of bipolar II disorder","type":"article-journal"},"uris":["http://www.mendeley.com/documents/?uuid=7ef42023-272b-48d4-917b-b990939d0419"]}],"mendeley":{"formattedCitation":"(Judd et al., 2003)","plainTextFormattedCitation":"(Judd et al., 2003)","previouslyFormattedCitation":"(Judd et al., 2003)"},"properties":{"noteIndex":0},"schema":"https://github.com/citation-style-language/schema/raw/master/csl-citation.json"}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(Judd et al., 2003)</w:t>
      </w:r>
      <w:r w:rsidR="00A942D6" w:rsidRPr="00850EE7">
        <w:rPr>
          <w:sz w:val="24"/>
          <w:szCs w:val="24"/>
        </w:rPr>
        <w:fldChar w:fldCharType="end"/>
      </w:r>
      <w:r w:rsidRPr="00850EE7">
        <w:rPr>
          <w:sz w:val="24"/>
          <w:szCs w:val="24"/>
        </w:rPr>
        <w:t xml:space="preserve">. Ötimik dönemdeki İUB hastalarının alındığı 17 izlem çalışmasının gözden geçirildiği bir çalışmada, araştırmacıların alt tiplerden bağımsız olarak İUB’si olan hastaların %30-60’ının mesleki ve sosyal alanlarda yeti yitimi yaşadıkları bulunmuştur </w:t>
      </w:r>
      <w:r w:rsidR="00A942D6" w:rsidRPr="00850EE7">
        <w:rPr>
          <w:sz w:val="24"/>
          <w:szCs w:val="24"/>
        </w:rPr>
        <w:fldChar w:fldCharType="begin" w:fldLock="1"/>
      </w:r>
      <w:r w:rsidR="00C2196A">
        <w:rPr>
          <w:sz w:val="24"/>
          <w:szCs w:val="24"/>
        </w:rPr>
        <w:instrText>ADDIN CSL_CITATION {"citationItems":[{"id":"ITEM-1","itemData":{"DOI":"10.1034/j.1600-0447.2001.00059.x","ISSN":"0001690X","PMID":"11240572","abstract":"Objective: The aim of this paper is to review outcome in patients with bipolar disorder as assessed by interepisode level of functioning, as until recently this dimension of outcome has been relatively under-emphasized. Method: Studies that examined psychosocial outcome in bipolar disorder were reviewed on the basis of rating measurements employed, length of follow-up, number of subjects followed and degree of impairment reported. Studies were included only if results from patients with bipolar and unipolar disorder were reported in such a way that the groups could be distinguished. Results: When studies of psychosocial outcome in bipolar disorder are examined in aggregate, it appears that 30-60% of individuals with this disorder fail to regain full functioning in occupational and social domains. Conclusion: This review highlights the fact that interepisode functional recovery is incomplete in some patients, suggesting that comprehensive rehabilitative assessment and intervention may be essential to reduce the morbidity associated with this disorder.","author":[{"dropping-particle":"","family":"MacQueen","given":"Glenda M.","non-dropping-particle":"","parse-names":false,"suffix":""},{"dropping-particle":"","family":"Trevor Young","given":"L.","non-dropping-particle":"","parse-names":false,"suffix":""},{"dropping-particle":"","family":"Joffe","given":"Russell T.","non-dropping-particle":"","parse-names":false,"suffix":""}],"container-title":"Acta Psychiatrica Scandinavica","id":"ITEM-1","issued":{"date-parts":[["2001"]]},"title":"A review of psychosocial outcome in patients with bipolar disorder","type":"article"},"uris":["http://www.mendeley.com/documents/?uuid=208ff688-8f50-4210-936d-54e5d8ce8601"]}],"mendeley":{"formattedCitation":"(MacQueen, Trevor Young, &amp; Joffe, 2001)","plainTextFormattedCitation":"(MacQueen, Trevor Young, &amp; Joffe, 2001)","previouslyFormattedCitation":"(MacQueen, Trevor Young, &amp; Joffe, 2001)"},"properties":{"noteIndex":0},"schema":"https://github.com/citation-style-language/schema/raw/master/csl-citation.json"}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(MacQueen, Trevor Young, &amp; Joffe, 2001)</w:t>
      </w:r>
      <w:r w:rsidR="00A942D6" w:rsidRPr="00850EE7">
        <w:rPr>
          <w:sz w:val="24"/>
          <w:szCs w:val="24"/>
        </w:rPr>
        <w:fldChar w:fldCharType="end"/>
      </w:r>
      <w:r w:rsidRPr="00850EE7">
        <w:rPr>
          <w:sz w:val="24"/>
          <w:szCs w:val="24"/>
        </w:rPr>
        <w:t xml:space="preserve">. İUB hastalarının ötimik dönemde olmalarına rağmen sağlıklı kontroller kadar yüksek işlevsellik düzeylerine sahip olmamaları </w:t>
      </w:r>
      <w:r w:rsidR="00A942D6" w:rsidRPr="00850EE7">
        <w:rPr>
          <w:sz w:val="24"/>
          <w:szCs w:val="24"/>
        </w:rPr>
        <w:fldChar w:fldCharType="begin" w:fldLock="1"/>
      </w:r>
      <w:r w:rsidR="00C2196A">
        <w:rPr>
          <w:sz w:val="24"/>
          <w:szCs w:val="24"/>
        </w:rPr>
        <w:instrText>ADDIN CSL_CITATION {"citationItems":[{"id":"ITEM-1","itemData":{"DOI":"10.1111/j.1399-5618.2007.00326.x","ISSN":"13985647","PMID":"17391347","abstract":"Objectives: Numerous long-term studies of depression in psychiatric settings have shown a poor clinical outcome but little emphasis has been placed on psychosocial or functional outcome in studies to date. This article reviews published data on long-term social functioning after depression and considers why psychosocial recovery appears delayed compared with clinical recovery. Methods: Searches were carried out of the databases MEDLINE, PSYCHLIT and EMBASE for articles published from 1980 using keywords relating to social and functional outcomes of unipolar and bipolar depression. Review articles and relevant textbooks were also searched. Results: The few outcome studies published have described long-term functional impairment in the majority of patients but have been limited by methodological shortcomings. Psychosocial impairment tends to persist even after clinical remission from depression. Residual symptomatology after remission from depression may lead to enduring psychosocial impairment, as may subtle neurocognitive deficits. Axis I and II comorbidities predict a poor psychosocial outcome, but episodes of depression do not appear to lead to personality 'scarring'. Conclusion: Future outcome studies need to focus on longitudinal social functioning. Full functional recovery after an episode of depression should be the goal of treatment as enduring residual symptoms lead to long-term psychosocial impairment. © 2007 Blackwell Munksgaard.","author":[{"dropping-particle":"","family":"Kennedy","given":"Noel","non-dropping-particle":"","parse-names":false,"suffix":""},{"dropping-particle":"","family":"Foy","given":"Kevin","non-dropping-particle":"","parse-names":false,"suffix":""},{"dropping-particle":"","family":"Sherazi","given":"Rafay","non-dropping-particle":"","parse-names":false,"suffix":""},{"dropping-particle":"","family":"McDonough","given":"Michael","non-dropping-particle":"","parse-names":false,"suffix":""},{"dropping-particle":"","family":"McKeon","given":"Patrick","non-dropping-particle":"","parse-names":false,"suffix":""}],"container-title":"Bipolar Disorders","id":"ITEM-1","issued":{"date-parts":[["2007"]]},"title":"Long-term social functioning after depression treated by psychiatrists: A review","type":"article"},"uris":["http://www.mendeley.com/documents/?uuid=57405df5-d339-42bd-af60-7196af70ce26"]}],"mendeley":{"formattedCitation":"(Kennedy, Foy, Sherazi, McDonough, &amp; McKeon, 2007)","plainTextFormattedCitation":"(Kennedy, Foy, Sherazi, McDonough, &amp; McKeon, 2007)","previouslyFormattedCitation":"(Kennedy, Foy, Sherazi, McDonough, &amp; McKeon, 2007)"},"properties":{"noteIndex":0},"schema":"https://github.com/citation-style-language/schema/raw/master/csl-citation.json"}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(Kennedy, Foy, Sherazi, McDonough, &amp; McKeon, 2007)</w:t>
      </w:r>
      <w:r w:rsidR="00A942D6" w:rsidRPr="00850EE7">
        <w:rPr>
          <w:sz w:val="24"/>
          <w:szCs w:val="24"/>
        </w:rPr>
        <w:fldChar w:fldCharType="end"/>
      </w:r>
      <w:r w:rsidRPr="00850EE7">
        <w:rPr>
          <w:sz w:val="24"/>
          <w:szCs w:val="24"/>
        </w:rPr>
        <w:t xml:space="preserve">, İUB’nin dikkat, sözel öğrenme ve bellek gibi bilişsel işlevler üzerinde olumsuz etkiye sebep olması </w:t>
      </w:r>
      <w:r w:rsidR="00A942D6" w:rsidRPr="00850EE7">
        <w:rPr>
          <w:sz w:val="24"/>
          <w:szCs w:val="24"/>
        </w:rPr>
        <w:fldChar w:fldCharType="begin" w:fldLock="1"/>
      </w:r>
      <w:r w:rsidR="00C2196A">
        <w:rPr>
          <w:sz w:val="24"/>
          <w:szCs w:val="24"/>
        </w:rPr>
        <w:instrText>ADDIN CSL_CITATION {"citationItems":[{"id":"ITEM-1","itemData":{"DOI":"10.1176/appi.ajp.161.2.262","ISSN":"0002953X","PMID":"14754775","abstract":"Objective: The study aims were to address neuropsychological functioning across different states of bipolar illness and to determine relationships among clinical features, neuropsychological performance, and psychosocial functioning. Method: Several domains of cognitive function were examined in 30 depressed bipolar patients (DSM-IV criteria for major depression, Hamilton Depression Rating Scale score ≥17), 34 manic or hypomanic bipolar patients (DSM-IV criteria for manic or hypomanic episode, Young Mania Rating Scale score ≥12), and 44 euthymic bipolar patients (6 months of remission, Hamilton depression scale score ≤8, and Young Mania Rating Scale score ≤6). The comparison group consisted of 30 healthy subjects without history of neurological or psychiatric disorders. A neuropsychological battery assessed executive function, attention, and verbal and visual memory. Results: The three groups showed cognitive dysfunction in verbal memory and frontal executive tasks in relation to the comparison group. Low neuropsychological performance was associated with poor functional outcome. Impairment of verbal memory was related to the duration of illness and the numbers of previous manic episodes, hospitalizations, and suicide attempts. Conclusions: A poorer performance was observed in all bipolar groups regarding executive function and verbal memory in relation to the healthy comparison subjects. These cognitive difficulties, especially related to verbal memory, may help explain the impairment regarding daily functioning, even during remission. Further studies should focus on testing, whether optimizing prophylactic pharmacological treatment and psychoeducation might reduce cognitive impairment, and whether bipolar patients would benefit from neuropsychological rehabilitation in order to reduce the impact of cognitive impairment in their overall functioning.","author":[{"dropping-particle":"","family":"Martínez-Arán","given":"Anabel","non-dropping-particle":"","parse-names":false,"suffix":""},{"dropping-particle":"","family":"Vieta","given":"Eduard","non-dropping-particle":"","parse-names":false,"suffix":""},{"dropping-particle":"","family":"Reinares","given":"María","non-dropping-particle":"","parse-names":false,"suffix":""},{"dropping-particle":"","family":"Colom","given":"Francesc","non-dropping-particle":"","parse-names":false,"suffix":""},{"dropping-particle":"","family":"Torrent","given":"Carla","non-dropping-particle":"","parse-names":false,"suffix":""},{"dropping-particle":"","family":"Sánchez-Moreno","given":"Jose","non-dropping-particle":"","parse-names":false,"suffix":""},{"dropping-particle":"","family":"Benabarre","given":"Antonio","non-dropping-particle":"","parse-names":false,"suffix":""},{"dropping-particle":"","family":"Goikolea","given":"José Manuel","non-dropping-particle":"","parse-names":false,"suffix":""},{"dropping-particle":"","family":"Comes","given":"Mercè","non-dropping-particle":"","parse-names":false,"suffix":""},{"dropping-particle":"","family":"Salamero","given":"Manel","non-dropping-particle":"","parse-names":false,"suffix":""}],"container-title":"American Journal of Psychiatry","id":"ITEM-1","issued":{"date-parts":[["2004"]]},"title":"Cognitive Function Across Manic or Hypomanic, Depressed, and Euthymic States in Bipolar Disorder","type":"article-journal"},"uris":["http://www.mendeley.com/documents/?uuid=32aa024d-7f9f-49e9-81bf-feb82e1f048c"]}],"mendeley":{"formattedCitation":"(Martínez-Arán et al., 2004)","plainTextFormattedCitation":"(Martínez-Arán et al., 2004)","previouslyFormattedCitation":"(Martínez-Arán et al., 2004)"},"properties":{"noteIndex":0},"schema":"https://github.com/citation-style-language/schema/raw/master/csl-citation.json"}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(Martínez-Arán et al., 2004)</w:t>
      </w:r>
      <w:r w:rsidR="00A942D6" w:rsidRPr="00850EE7">
        <w:rPr>
          <w:sz w:val="24"/>
          <w:szCs w:val="24"/>
        </w:rPr>
        <w:fldChar w:fldCharType="end"/>
      </w:r>
      <w:r w:rsidRPr="00850EE7">
        <w:rPr>
          <w:sz w:val="24"/>
          <w:szCs w:val="24"/>
        </w:rPr>
        <w:t xml:space="preserve"> ya da tedavide kullanılan ikinci kuşak antipsikotik ilaçların psikososyal işlevsellik üzerine olumsuz etkisi </w:t>
      </w:r>
      <w:r w:rsidR="00001090">
        <w:rPr>
          <w:sz w:val="24"/>
          <w:szCs w:val="24"/>
        </w:rPr>
        <w:fldChar w:fldCharType="begin" w:fldLock="1"/>
      </w:r>
      <w:r w:rsidR="00001090">
        <w:rPr>
          <w:sz w:val="24"/>
          <w:szCs w:val="24"/>
        </w:rPr>
        <w:instrText>ADDIN CSL_CITATION {"citationItems":[{"id":"ITEM-1","itemData":{"DOI":"10.5455/bcp.20140123034729","ISSN":"1017-7833","abstract":"Amaç: İki uçlu bozuklukta hastalar düzelmiş olsalar bile psikososyal işlevsellik tam olarak kazanılamamaktadır. Kalıntı depresyon belirtileri, geçirilen dönem sayısı gibi klinik etkenler neden olmaktadır. Hastaların kullandığı ilaç tedavilerinin nasıl bir etki oluşturduğu yeterince araştırılmamıştır. Bu araştırmada amaç kullanılan ilaç tedavisi modalitelerinin düzelmiş iki uçlu bozukluk hastalarında psikososyal işlevsellik üzerine etkisini belirlemektir. Yöntem: Araştırma iki uçlu bozukluk tanısı konmuş 108 hasta ile yürütülmüştür. Tüm hastalar düzelmiştir ve düzelme durumları ölçeklerle belirlenmiştir. Hastalarda işlevselliğin değerlendirilmesinde Kısa İşlevsellik Değerlendirme Ölçeği uygulanmıştır ve özerklik, mesleki işlevsellik, bilişsel işlevsellik, mali konular, kişiler arası ilişkiler ve boş zaman etkinlikleri boyutlarını içermektedir. Hastaların kullandıkları ilaç tedavisi modaliteleri duygudurum dengeleyici (DDD) ve duygudurum dengeleyici ve ikinci kuşak antipsikotik ilaçların birlikte (DDD+İKA) kullanılmasından oluşmaktadır. İstatistiksel analizde, çoklu regresyon analizi kullanılmıştır. Bulgular: Hastaların %38 (s=41)'i tedavide sadece duygudurum dengeleyici kullanırken, geri kalan 67 hasta (%62) duygudurum dengeleyiciye ek olarak ikinci kuşak antipsikotik kullanmaktadır. Çoklu regresyon analizinde, psikososyal işlevsellik ile ilgili boyutların her biri için kurulan modelde özerklik, kişilerarası ilişkiler ve boş zaman etkinlikleri boyutunun yer aldığı modeller istatistiksel olarak anlamlı bulunmuştur ve HAM-D puanı ile DDD+İKA kullanılması bu boyutları olumsuz etkilemiştir. Sonuç: Kalıntı depresyon belirtilerinin yanı sıra tedavide bulundurulan ikinci kuşak antipsikotik ilaçların psikososyal işlevsellik üzerine olumsuz etkisi bulunmaktadır. Anahtar sözcükler: İki uçlu bozukluk, psikososyal işlevsellik, duygudurum dengeleyicileri, ikinci kuşak antipsikotikler Kli nik Psikofarmakoloji Bulteni 2014;24(2):122-7 Objective: Even though bipolar patients achieve remission, they do not reach premorbid psychosocial functioning. Factors such as residual depressive symptoms and number of episodes may cause this effect. The impact of treatment modalities has not been adequately studied. The aim of this study was to evaluate the impact of treatment modalities on psychosocial functioning in remitted bipolar patients. Methods: The study was carried out with 108 patients diagnosed as having bipolar disorder. All patients were in remission and the remission s…","author":[{"dropping-particle":"","family":"Aydemir","given":"Omer","non-dropping-particle":"","parse-names":false,"suffix":""},{"dropping-particle":"","family":"Aydin","given":"Pinar Cetinay","non-dropping-particle":"","parse-names":false,"suffix":""},{"dropping-particle":"","family":"Oyeckin","given":"Demet Gulec","non-dropping-particle":"","parse-names":false,"suffix":""},{"dropping-particle":"","family":"Gulseren","given":"Seref","non-dropping-particle":"","parse-names":false,"suffix":""},{"dropping-particle":"","family":"Koybasi","given":"Gulperi Putgul","non-dropping-particle":"","parse-names":false,"suffix":""},{"dropping-particle":"","family":"Sahin","given":"Hasan","non-dropping-particle":"","parse-names":false,"suffix":""}],"container-title":"Klinik Psikofarmakoloji Bülteni-Bulletin of Clinical Psychopharmacology","id":"ITEM-1","issued":{"date-parts":[["2014"]]},"title":"The Impact of Psychotropic Drugs on Psychosocial Functioning in Bipolar Disorder","type":"article-journal"},"uris":["http://www.mendeley.com/documents/?uuid=152a6214-2bf2-494d-8cbd-31ba2c5c60fb"]}],"mendeley":{"formattedCitation":"(O. Aydemir et al., 2014)","plainTextFormattedCitation":"(O. Aydemir et al., 2014)","previouslyFormattedCitation":"(O. Aydemir et al., 2014)"},"properties":{"noteIndex":0},"schema":"https://github.com/citation-style-language/schema/raw/master/csl-citation.json"}</w:instrText>
      </w:r>
      <w:r w:rsidR="00001090">
        <w:rPr>
          <w:sz w:val="24"/>
          <w:szCs w:val="24"/>
        </w:rPr>
        <w:fldChar w:fldCharType="separate"/>
      </w:r>
      <w:r w:rsidR="00001090" w:rsidRPr="00001090">
        <w:rPr>
          <w:noProof/>
          <w:sz w:val="24"/>
          <w:szCs w:val="24"/>
        </w:rPr>
        <w:t>(O. Aydemir et al., 2014)</w:t>
      </w:r>
      <w:r w:rsidR="00001090">
        <w:rPr>
          <w:sz w:val="24"/>
          <w:szCs w:val="24"/>
        </w:rPr>
        <w:fldChar w:fldCharType="end"/>
      </w:r>
      <w:r w:rsidRPr="00850EE7">
        <w:rPr>
          <w:sz w:val="24"/>
          <w:szCs w:val="24"/>
        </w:rPr>
        <w:t xml:space="preserve"> ile ilişkili olabilmektedir.  Araştırmamızda demografik değişkenler incelendiğinde İUB hastalarının ailede psikiyatrik hastalık öyküsü, ailesiyle yaşamaya devam etmek gibi özelliklere daha TUD hastalarına göre fazla sahip olduğu görülmüştür. Bu özellikler de hastaların işlevsellikleri ilişkili olabilir. Ayrıca bu hastalarda damgalanma hissinin kendilik saygısını etkileyerek sosyal anksiyeteye sebep olduğunu gösteren çalışmalar vardır </w:t>
      </w:r>
      <w:r w:rsidR="00A942D6" w:rsidRPr="00850EE7">
        <w:rPr>
          <w:sz w:val="24"/>
          <w:szCs w:val="24"/>
        </w:rPr>
        <w:fldChar w:fldCharType="begin" w:fldLock="1"/>
      </w:r>
      <w:r w:rsidR="00C2196A">
        <w:rPr>
          <w:sz w:val="24"/>
          <w:szCs w:val="24"/>
        </w:rPr>
        <w:instrText>ADDIN CSL_CITATION {"citationItems":[{"id":"ITEM-1","itemData":{"DOI":"10.1176/appi.ps.52.12.1627","ISSN":"10752730","PMID":"11726754","abstract":"Objective: The purpose of this study was to evaluate the effect of concerns about stigma on social adaptation among persons with a diagnosis of bipolar affective disorder. Methods: The sample comprised 264 persons who were consecutively admitted to a psychiatric inpatient or outpatient service at a university-affiliated hospital and who met research diagnostic criteria for bipolar I disorder, bipolar II disorder, or schizoaffective disorder, manic type. Patients were evaluated with use of the Schedule for Affective Disorders and Schizophrenia, Lifetime Version (SADS-L), the Brief Psychiatric Rating Scale (BPRS), and a measure of perceived stigma. Social adjustment was measured at baseline and seven months later with the Social Adjustment Scale (SAS). Results: As predicted, patients who had concerns about stigma showed significantly more impairment at seven months on the social leisure subscale but not on the SAS extended family subscale, after baseline SAS score and symptom level had been controlled for. More refined models using SAS-derived factors as dependent variables indicated that concerns about stigma predicted higher avoidance of social interactions with persons outside the family and psychological isolation at seven-month follow-up, after baseline SAS and BPRS scores had been controlled for. Conclusions: Concerns about the stigma associated with mental illness reported by patients during an acute phase of bipolar illness predicted poorer social adjustment seven months later with individuals outside the patient's family. Greater attention to patients' concerns about stigma is needed from both researchers and clinicians.","author":[{"dropping-particle":"","family":"Perlick","given":"D. A.","non-dropping-particle":"","parse-names":false,"suffix":""},{"dropping-particle":"","family":"Rosenheck","given":"R. A.","non-dropping-particle":"","parse-names":false,"suffix":""},{"dropping-particle":"","family":"Clarkin","given":"J. F.","non-dropping-particle":"","parse-names":false,"suffix":""},{"dropping-particle":"","family":"Sirey","given":"J. A.","non-dropping-particle":"","parse-names":false,"suffix":""},{"dropping-particle":"","family":"Salahi","given":"J.","non-dropping-particle":"","parse-names":false,"suffix":""},{"dropping-particle":"","family":"Struening","given":"E. L.","non-dropping-particle":"","parse-names":false,"suffix":""},{"dropping-particle":"","family":"Link","given":"B. G.","non-dropping-particle":"","parse-names":false,"suffix":""}],"container-title":"Psychiatric Services","id":"ITEM-1","issued":{"date-parts":[["2001"]]},"title":"Adverse effects of perceived stigma on social adaptation of persons diagnosed with bipolar affective disorder","type":"article-journal"},"uris":["http://www.mendeley.com/documents/?uuid=40630441-542c-44a3-83d7-1ec0d9067c9b"]}],"mendeley":{"formattedCitation":"(Perlick et al., 2001)","plainTextFormattedCitation":"(Perlick et al., 2001)","previouslyFormattedCitation":"(Perlick et al., 2001)"},"properties":{"noteIndex":0},"schema":"https://github.com/citation-style-language/schema/raw/master/csl-citation.json"}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(Perlick et al., 2001)</w:t>
      </w:r>
      <w:r w:rsidR="00A942D6" w:rsidRPr="00850EE7">
        <w:rPr>
          <w:sz w:val="24"/>
          <w:szCs w:val="24"/>
        </w:rPr>
        <w:fldChar w:fldCharType="end"/>
      </w:r>
      <w:r w:rsidRPr="00850EE7">
        <w:rPr>
          <w:sz w:val="24"/>
          <w:szCs w:val="24"/>
        </w:rPr>
        <w:t xml:space="preserve">. TUD hastaları açısından da depresif belirtilerin damgalanma-işlevsellik ilişkisinde rol oynadığı bildirilmiştir </w:t>
      </w:r>
      <w:r w:rsidR="00A942D6" w:rsidRPr="00850EE7">
        <w:rPr>
          <w:sz w:val="24"/>
          <w:szCs w:val="24"/>
        </w:rPr>
        <w:fldChar w:fldCharType="begin" w:fldLock="1"/>
      </w:r>
      <w:r w:rsidR="00C2196A">
        <w:rPr>
          <w:sz w:val="24"/>
          <w:szCs w:val="24"/>
        </w:rPr>
        <w:instrText>ADDIN CSL_CITATION {"citationItems":[{"id":"ITEM-1","itemData":{"ISSN":"0010-440X","author":[{"dropping-particle":"","family":"Cerit","given":"Cem","non-dropping-particle":"","parse-names":false,"suffix":""},{"dropping-particle":"","family":"Filizer","given":"Arzu","non-dropping-particle":"","parse-names":false,"suffix":""},{"dropping-particle":"","family":"Tural","given":"Ümit","non-dropping-particle":"","parse-names":false,"suffix":""},{"dropping-particle":"","family":"Tufan","given":"Ali Evren","non-dropping-particle":"","parse-names":false,"suffix":""}],"container-title":"Comprehensive Psychiatry","id":"ITEM-1","issue":"5","issued":{"date-parts":[["2012"]]},"page":"484-489","publisher":"Elsevier","title":"Stigma: a core factor on predicting functionality in bipolar disorder","type":"article-journal","volume":"53"},"uris":["http://www.mendeley.com/documents/?uuid=3482f7c5-fc89-4fc6-ab6c-25d0848bc79d"]}],"mendeley":{"formattedCitation":"(Cerit, Filizer, Tural, &amp; Tufan, 2012)","plainTextFormattedCitation":"(Cerit, Filizer, Tural, &amp; Tufan, 2012)","previouslyFormattedCitation":"(Cerit, Filizer, Tural, &amp; Tufan, 2012)"},"properties":{"noteIndex":0},"schema":"https://github.com/citation-style-language/schema/raw/master/csl-citation.json"}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(Cerit, Filizer, Tural, &amp; Tufan, 2012)</w:t>
      </w:r>
      <w:r w:rsidR="00A942D6" w:rsidRPr="00850EE7">
        <w:rPr>
          <w:sz w:val="24"/>
          <w:szCs w:val="24"/>
        </w:rPr>
        <w:fldChar w:fldCharType="end"/>
      </w:r>
      <w:r w:rsidRPr="00850EE7">
        <w:rPr>
          <w:sz w:val="24"/>
          <w:szCs w:val="24"/>
        </w:rPr>
        <w:t xml:space="preserve">. Araştırmalar depresif belirtilerin haftalar içinde gerilemesi dahilinde bile sosyal yeti </w:t>
      </w:r>
      <w:r w:rsidRPr="00850EE7">
        <w:rPr>
          <w:sz w:val="24"/>
          <w:szCs w:val="24"/>
        </w:rPr>
        <w:lastRenderedPageBreak/>
        <w:t>kaybının daha uzun sürede düzeldiği</w:t>
      </w:r>
      <w:r w:rsidR="00385ACF">
        <w:rPr>
          <w:sz w:val="24"/>
          <w:szCs w:val="24"/>
        </w:rPr>
        <w:t xml:space="preserve"> </w:t>
      </w:r>
      <w:r w:rsidR="00001090">
        <w:rPr>
          <w:sz w:val="24"/>
          <w:szCs w:val="24"/>
        </w:rPr>
        <w:fldChar w:fldCharType="begin" w:fldLock="1"/>
      </w:r>
      <w:r w:rsidR="004C5F7B">
        <w:rPr>
          <w:sz w:val="24"/>
          <w:szCs w:val="24"/>
        </w:rPr>
        <w:instrText>ADDIN CSL_CITATION {"citationItems":[{"id":"ITEM-1","itemData":{"ISSN":"13002163","PMID":"18066725","abstract":"Objective: Even though quality of life and functioning are topics that are point of interest, they are not assessed adequately in mood disorder. In this study, it is aimed to develop a functioning assessment scale in bipolar disorder. Method: Bipolar Disorder Functioning Questionnaire (BDFQ) is developed by the Scientific Section for Mood Disorders of the Psychiatric Association of Turkey. The questionnaire contains 58 items, and consists of eleven subscales: emotional functioning, intellectual functioning, sexual functioning, feelings of stigmatization, social withdrawal, household relations, relations with friends, participation to social activities, daily activities and hobbies, taking initiative and self sufficiency, and occupation. Results: In this study, 252 remitted bipolar patients from 15 centers were included. In addition, thirty subjects without any lifetime psychiatric, neurological or physical disease were recruited.The mean age of the patients was 38.6±12.1 and 56% (n=141) were female. The mean duration of the bipolar disorder was 11.9±9.2 years, and 91.3% of the patients were diagnosed to have bipolar I disorder. In the reliability analyses, after the exclusion of six items with low reliability coefficients, The Cronbach alpha coefficient was calculated to be 0.91. The item-total scale correlations were between 0.22-0.86, In test-retest reliability, the correlation between the two ratings was high (r=0.82, p&lt;0.0001). In validity analyses, 13 factors were obtained representing 65.1% of the total variance in exploratory factor analysis. In confirmatory factor analysis, 11 domains fit the model with a RMSEA of 0.061. 8DFQ significantly correlated with GAF (r=0.428, p&lt;.0001). BDFQ also showed significantly negative correlation with HAM-D (r=-0.541, p&lt;0.0001) and YMRS (r=-0.365, p&lt;0.0001). It discriminated the patients (mean score=111.8±15.2) from the healthy subjects (mean score=121.4±10.4) well (t=-2.300, p=0.038). Conclusion: With the six items excluded, it is suggested that the 52-item BDFQ is a reliable and valid instrument in the assessment of functioning in bipolar disorder.","author":[{"dropping-particle":"","family":"Aydemir","given":"Ömer","non-dropping-particle":"","parse-names":false,"suffix":""},{"dropping-particle":"","family":"Eren","given":"Ibrahim","non-dropping-particle":"","parse-names":false,"suffix":""},{"dropping-particle":"","family":"Savaş","given":"Haluk","non-dropping-particle":"","parse-names":false,"suffix":""},{"dropping-particle":"","family":"Kalkan Oǧuzhanoǧlu","given":"Nalan","non-dropping-particle":"","parse-names":false,"suffix":""},{"dropping-particle":"","family":"Kocal","given":"Nesrin","non-dropping-particle":"","parse-names":false,"suffix":""},{"dropping-particle":"","family":"Devrimci Özgüven","given":"Halise","non-dropping-particle":"","parse-names":false,"suffix":""},{"dropping-particle":"","family":"Akkaya","given":"Cengiz","non-dropping-particle":"","parse-names":false,"suffix":""},{"dropping-particle":"","family":"Devrim Başterzi","given":"Ayşe","non-dropping-particle":"","parse-names":false,"suffix":""},{"dropping-particle":"","family":"Karlidaǧ","given":"Rifat","non-dropping-particle":"","parse-names":false,"suffix":""},{"dropping-particle":"","family":"Yenilmez","given":"Çinar","non-dropping-particle":"","parse-names":false,"suffix":""},{"dropping-particle":"","family":"Özerdem","given":"Ayşegül","non-dropping-particle":"","parse-names":false,"suffix":""},{"dropping-particle":"","family":"Kora","given":"Kaan","non-dropping-particle":"","parse-names":false,"suffix":""},{"dropping-particle":"","family":"Tamam","given":"Lut","non-dropping-particle":"","parse-names":false,"suffix":""},{"dropping-particle":"","family":"Gülseren","given":"Şeref","non-dropping-particle":"","parse-names":false,"suffix":""},{"dropping-particle":"","family":"Oral","given":"Timuçin","non-dropping-particle":"","parse-names":false,"suffix":""},{"dropping-particle":"","family":"Vahip","given":"Simavi","non-dropping-particle":"","parse-names":false,"suffix":""}],"container-title":"Turk Psikiyatri Dergisi","id":"ITEM-1","issued":{"date-parts":[["2007"]]},"title":"Development of a questionnaire to assess inter-episode functioning in bipolar disorder: Bipolar Disorder Functioning Questionnaire","type":"article-journal"},"uris":["http://www.mendeley.com/documents/?uuid=77bd191a-3d0b-4337-a97f-de8b9359f22c"]}],"mendeley":{"formattedCitation":"(Ö. Aydemir et al., 2007)","plainTextFormattedCitation":"(Ö. Aydemir et al., 2007)","previouslyFormattedCitation":"(Ö. Aydemir et al., 2007)"},"properties":{"noteIndex":0},"schema":"https://github.com/citation-style-language/schema/raw/master/csl-citation.json"}</w:instrText>
      </w:r>
      <w:r w:rsidR="00001090">
        <w:rPr>
          <w:sz w:val="24"/>
          <w:szCs w:val="24"/>
        </w:rPr>
        <w:fldChar w:fldCharType="separate"/>
      </w:r>
      <w:r w:rsidR="00001090" w:rsidRPr="00001090">
        <w:rPr>
          <w:noProof/>
          <w:sz w:val="24"/>
          <w:szCs w:val="24"/>
        </w:rPr>
        <w:t>(Ö. Aydemir et al., 2007)</w:t>
      </w:r>
      <w:r w:rsidR="00001090">
        <w:rPr>
          <w:sz w:val="24"/>
          <w:szCs w:val="24"/>
        </w:rPr>
        <w:fldChar w:fldCharType="end"/>
      </w:r>
      <w:r w:rsidRPr="00850EE7">
        <w:rPr>
          <w:sz w:val="24"/>
          <w:szCs w:val="24"/>
        </w:rPr>
        <w:t xml:space="preserve">, her zaman tam olarak sosyal işlevsellikte düzelme ile sonuçlanmadığı </w:t>
      </w:r>
      <w:r w:rsidR="00A942D6">
        <w:rPr>
          <w:sz w:val="24"/>
          <w:szCs w:val="24"/>
        </w:rPr>
        <w:fldChar w:fldCharType="begin" w:fldLock="1"/>
      </w:r>
      <w:r w:rsidR="00385ACF">
        <w:rPr>
          <w:sz w:val="24"/>
          <w:szCs w:val="24"/>
        </w:rPr>
        <w:instrText>ADDIN CSL_CITATION {"citationItems":[{"id":"ITEM-1","itemData":{"DOI":"10.1093/acprof:oso/9780195309379.001.0001","ISBN":"9780199786688","abstract":"The lives of people from age eighteen to twenty-nine change dramatically but recently this has change has become more profound and a new stage of life has developed. Known as \"emerging adulthood\", this stage is distinct from both the adolescence that precedes it and the young adulthood that comes in its wake. Rather than marrying and becoming parents in their early twenties, most people in industrialized societies now postpone these transitions until at least their late twenties. This book identifies and labels this period of limbo, exploration, instability, possibility, and self-focus. An increasing number of emerging adults emphasize the importance of meaningful and satisfying work to a degree not seen in prior generations. Marrying later and exploring more casual sexual relationships have created different hopes and fears concerning long-term commitments and the differences between love and sex. Emerging adults also face the challenge of defending their non-traditional lifestyles to parents and others outside their generation who have made more traditional choices. In contrast to previous portrayals of emerging adults, the book's research shows that they are particularly skilled at maintaining contradictory emotions - they are confident while still being wary, and optimistic in the face of large degrees of uncertainty.","author":[{"dropping-particle":"","family":"Arnett","given":"Jeffrey Jensen","non-dropping-particle":"","parse-names":false,"suffix":""}],"container-title":"Emerging Adulthood: The Winding Road from the Late Teens through the Twenties","id":"ITEM-1","issued":{"date-parts":[["2006"]]},"title":"Emerging Adulthood: The Winding Road from the Late Teens through the Twenties","type":"book"},"uris":["http://www.mendeley.com/documents/?uuid=1429b496-dceb-4c97-8771-37164533b0e4"]},{"id":"ITEM-2","itemData":{"abstract":"Rasgon LN, Hendrick VC, Garrick RT ;Sadock, Benjamin J.; Sadock ; Kaplan &amp; Sadock's Comprehensive Textbook of Psychiatry, 9th Edition; Volume II &gt; 24 - Psychosomatic Medicine; Endocrine and Metabolic Disorders; P 2305-2306","author":[{"dropping-particle":"","family":"Sadock, B.","given":"&amp; Sadock","non-dropping-particle":"","parse-names":false,"suffix":""}],"container-title":"Kaplan &amp; Sadock’s Comprehensive Textbook of Psychiatry, Çeviri Editörleri: Aydın H, Bozkurt A, Sekizinci Baskı, Güneş Kitabevi","id":"ITEM-2","issued":{"date-parts":[["2007"]]},"title":"Kaplan &amp; Sadock’s Comprehensive Textbook of Psychiatry","type":"book"},"uris":["http://www.mendeley.com/documents/?uuid=041906b0-c996-45f4-97b5-4da7ad16b689"]}],"mendeley":{"formattedCitation":"(Arnett, 2006; Sadock, B., 2007)","manualFormatting":"(Arnett, 2006; Sadock, 2007)","plainTextFormattedCitation":"(Arnett, 2006; Sadock, B., 2007)","previouslyFormattedCitation":"(Arnett, 2006; Sadock, B., 2007)"},"properties":{"noteIndex":0},"schema":"https://github.com/citation-style-language/schema/raw/master/csl-citation.json"}</w:instrText>
      </w:r>
      <w:r w:rsidR="00A942D6">
        <w:rPr>
          <w:sz w:val="24"/>
          <w:szCs w:val="24"/>
        </w:rPr>
        <w:fldChar w:fldCharType="separate"/>
      </w:r>
      <w:r w:rsidR="00385ACF">
        <w:rPr>
          <w:noProof/>
          <w:sz w:val="24"/>
          <w:szCs w:val="24"/>
        </w:rPr>
        <w:t xml:space="preserve">(Arnett, 2006; Sadock, </w:t>
      </w:r>
      <w:r w:rsidR="00385ACF" w:rsidRPr="00385ACF">
        <w:rPr>
          <w:noProof/>
          <w:sz w:val="24"/>
          <w:szCs w:val="24"/>
        </w:rPr>
        <w:t>2007)</w:t>
      </w:r>
      <w:r w:rsidR="00A942D6">
        <w:rPr>
          <w:sz w:val="24"/>
          <w:szCs w:val="24"/>
        </w:rPr>
        <w:fldChar w:fldCharType="end"/>
      </w:r>
      <w:r w:rsidRPr="00850EE7">
        <w:rPr>
          <w:sz w:val="24"/>
          <w:szCs w:val="24"/>
        </w:rPr>
        <w:t xml:space="preserve"> konusuna dikkat çekmektedirler.</w:t>
      </w:r>
    </w:p>
    <w:p w:rsidR="00F768CB" w:rsidRPr="00850EE7" w:rsidRDefault="00F768CB" w:rsidP="00F768CB">
      <w:pPr>
        <w:spacing w:line="480" w:lineRule="auto"/>
        <w:ind w:left="-425"/>
        <w:jc w:val="both"/>
        <w:rPr>
          <w:sz w:val="24"/>
          <w:szCs w:val="24"/>
        </w:rPr>
      </w:pPr>
      <w:r w:rsidRPr="00850EE7">
        <w:rPr>
          <w:sz w:val="24"/>
          <w:szCs w:val="24"/>
        </w:rPr>
        <w:t xml:space="preserve">Araştırmamızda erken dönemde oluşan uyumsuz şemaların hastaların işlevsellik özellikleri üzerindeki etkisi incelendiğinde ise bulgular hasta grupları ile kontrol grubunun yani üç grubun da şema boyutları açısından birbirlerinden farklı olduğunu göstermiştir.   </w:t>
      </w:r>
      <w:r w:rsidRPr="00850EE7">
        <w:rPr>
          <w:i/>
          <w:sz w:val="24"/>
          <w:szCs w:val="24"/>
        </w:rPr>
        <w:t xml:space="preserve">Başarısızlık, karamsarlık, sosyal izolasyon, bağımlılık, tehditler karşısında dayanıksızlık ve kusurluluk </w:t>
      </w:r>
      <w:r w:rsidRPr="00850EE7">
        <w:rPr>
          <w:sz w:val="24"/>
          <w:szCs w:val="24"/>
        </w:rPr>
        <w:t xml:space="preserve">şemaları ile İUB grubunda olan hastaların işlevselliği arasında negatif yönde anlamlı bir ilişki bulunmuştur. TUD grubunda ise işlevsellikle negatif yönde anlamlı ilişki sergileyen şemalar </w:t>
      </w:r>
      <w:r w:rsidRPr="00850EE7">
        <w:rPr>
          <w:i/>
          <w:sz w:val="24"/>
          <w:szCs w:val="24"/>
        </w:rPr>
        <w:t>duygusal yoksunluk, karamsarlık, sosyal izolasyon ve tehditler karşısında dayanıksızlık</w:t>
      </w:r>
      <w:r w:rsidRPr="00850EE7">
        <w:rPr>
          <w:sz w:val="24"/>
          <w:szCs w:val="24"/>
        </w:rPr>
        <w:t xml:space="preserve"> şemalarıdır. Kontrol grubu açısından ise</w:t>
      </w:r>
      <w:r w:rsidRPr="00850EE7">
        <w:rPr>
          <w:i/>
          <w:sz w:val="24"/>
          <w:szCs w:val="24"/>
        </w:rPr>
        <w:t xml:space="preserve"> karamsarlık, sosyal izolasyon, onay arayıcılık, terkedilme ve tehditler karşısında dayanıksızlık</w:t>
      </w:r>
      <w:r w:rsidRPr="00850EE7">
        <w:rPr>
          <w:sz w:val="24"/>
          <w:szCs w:val="24"/>
        </w:rPr>
        <w:t xml:space="preserve"> şemaları işlevsellikle negatif yönde anlamlı olarak ilişkilidir.                                                                                                                                                                                                                                                                                                                                                                                                                                                                                                                                                                                                                                                                                                                                                                                                                                                                                                                                                                                                                                                                                                                                                                                                                                                                                                                                                                                                                                                                                                                                                                                                                                                                                                                                                                                                                                                                                                                                                                                                                                                                                                                                                                                                                                                                                                                                                                                                                                                                                                                                                                                                                                                                                                                                                                                                                                                                                                                  Erken dönem uyumsuz şemalar ile psikolojik problemler arasındaki ilişkiyi konu alan bir çalışmada depresyon, kaygı ve kişilik bozuklukları gibi Eksen I ve Eksen II bozukluklarının meydana gelmesinde şemaların önemine dikkat çekmiş ve bazı şemaların duygudurum bozukluklarında aracı rolüne değinilmiştir </w:t>
      </w:r>
      <w:r w:rsidR="00A942D6" w:rsidRPr="00850EE7">
        <w:rPr>
          <w:sz w:val="24"/>
          <w:szCs w:val="24"/>
        </w:rPr>
        <w:fldChar w:fldCharType="begin" w:fldLock="1"/>
      </w:r>
      <w:r w:rsidR="00C2196A">
        <w:rPr>
          <w:sz w:val="24"/>
          <w:szCs w:val="24"/>
        </w:rPr>
        <w:instrText>ADDIN CSL_CITATION {"citationItems":[{"id":"ITEM-1","itemData":{"DOI":"10.1521/pedi.18.5.467.51325","ISSN":"0885579X","PMID":"15519957","abstract":"The present study aimed to examine the specificity of schema domains in three personality disorder (PD) groups, namely borderline (BPD), obsessive-compulsive (OCPD), and avoidant PD (AvPD), and to correctly identify the three PD groups on the basis of these schemas. The sample consisted of 48 clinical participants diagnosed with PDs and assigned to 1 of 3 groups on the basis of their Axis II diagnoses (BPD: n = 13; OCPD: n = 13; AvPD: n = 22). High scores on Dependence/Incompetence, Defectiveness/Shame and Abandonment were found for the BPD group. Such pattern appears to be most consistent with Young's theory of BPD. Consistent with the theory and empirical findings of Beck et al. (1990, 2001), OCPD was associated with elevations on the Unrelenting Standards schema domain, but not on Emotional Inhibition, which was found to be elevated for AvPD. In conclusion, the present study suggests that there are different patterns of schema domains across different PDs and that the Schema Questionnaire (SQ) is potentially useful in differentiating between these PDs.","author":[{"dropping-particle":"","family":"Jovev","given":"Martina","non-dropping-particle":"","parse-names":false,"suffix":""},{"dropping-particle":"","family":"Jackson","given":"Henry J.","non-dropping-particle":"","parse-names":false,"suffix":""}],"container-title":"Journal of Personality Disorders","id":"ITEM-1","issued":{"date-parts":[["2004"]]},"title":"Early maladaptive schemas in personality disordered individuals","type":"article-journal"},"uris":["http://www.mendeley.com/documents/?uuid=77356e1a-c931-46bd-8215-367daa637bb8"]}],"mendeley":{"formattedCitation":"(Jovev &amp; Jackson, 2004)","plainTextFormattedCitation":"(Jovev &amp; Jackson, 2004)","previouslyFormattedCitation":"(Jovev &amp; Jackson, 2004)"},"properties":{"noteIndex":0},"schema":"https://github.com/citation-style-language/schema/raw/master/csl-citation.json"}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(Jovev &amp; Jackson, 2004)</w:t>
      </w:r>
      <w:r w:rsidR="00A942D6" w:rsidRPr="00850EE7">
        <w:rPr>
          <w:sz w:val="24"/>
          <w:szCs w:val="24"/>
        </w:rPr>
        <w:fldChar w:fldCharType="end"/>
      </w:r>
      <w:r w:rsidRPr="00850EE7">
        <w:rPr>
          <w:sz w:val="24"/>
          <w:szCs w:val="24"/>
        </w:rPr>
        <w:t xml:space="preserve">. Çalışmamızda gerek İUB hastalarının gerekse TUD hastalarının sağlıklı kişilere oranla daha fazla uyumsuz şemaya sahip olduğu ancak İUB hastalarında bu şemaların yoğunluğunun TUD hastalarının sahip olduğundan daha az olduğu ortaya çıkmıştır.  Depresyon hastalarında kötü ebeveynlik (yetersiz bakım veren ebeveyn, aşırı yetkeci ebeveyn vb.) ve depresif belirtiler ile </w:t>
      </w:r>
      <w:r w:rsidRPr="00850EE7">
        <w:rPr>
          <w:i/>
          <w:sz w:val="24"/>
          <w:szCs w:val="24"/>
        </w:rPr>
        <w:t xml:space="preserve">bağımlılık, duygusal bastırma, başarısızlık, yüksek standartlar </w:t>
      </w:r>
      <w:r w:rsidRPr="00850EE7">
        <w:rPr>
          <w:sz w:val="24"/>
          <w:szCs w:val="24"/>
        </w:rPr>
        <w:t>ve</w:t>
      </w:r>
      <w:r w:rsidRPr="00850EE7">
        <w:rPr>
          <w:i/>
          <w:sz w:val="24"/>
          <w:szCs w:val="24"/>
        </w:rPr>
        <w:t xml:space="preserve"> tehditler karşısında dayanıksızlık</w:t>
      </w:r>
      <w:r w:rsidRPr="00850EE7">
        <w:rPr>
          <w:sz w:val="24"/>
          <w:szCs w:val="24"/>
        </w:rPr>
        <w:t xml:space="preserve"> şemalarının birbirleriyle ilişkili olduğunu gösterilmiştir </w:t>
      </w:r>
      <w:r w:rsidR="00A942D6">
        <w:rPr>
          <w:sz w:val="24"/>
          <w:szCs w:val="24"/>
        </w:rPr>
        <w:fldChar w:fldCharType="begin" w:fldLock="1"/>
      </w:r>
      <w:r w:rsidR="00385ACF">
        <w:rPr>
          <w:sz w:val="24"/>
          <w:szCs w:val="24"/>
        </w:rPr>
        <w:instrText>ADDIN CSL_CITATION {"citationItems":[{"id":"ITEM-1","itemData":{"DOI":"10.1097/00005053-200001000-00004","ISSN":"0022-3018","abstract":"This study considers the potential role of core beliefs (unconditional schema-level representations) in the relationship between recalled parenting in childhood and major depression in adulthood, comparing a group of depressed outpatients (N = 60) with a healthy community sample (N = 67). The depressed group were differentiated by poorer perceived parenting (low care and high overprotection) and by three unhealthy core beliefs (defectiveness/shame, self-sacrifice, and insufficient self-control). Among nonclinical participants, it appears that vulnerability to harm beliefs act as a partial me- diator of the relationship between poor paternal care and the development of depres- sive features. In contrast, a broader set of core beliefs appears to mediate the relationship of maternal bonding and paternal overprotection with depressive symp- toms among the depressed group. The findings suggest that clinical work with adults with major depression might need to take account of parental style. Where parents are reported to be uncaring or overprotective, cognitive-behavioral therapy might need to include a schema-focused component.","author":[{"dropping-particle":"","family":"SHAH","given":"RAJSHREE","non-dropping-particle":"","parse-names":false,"suffix":""},{"dropping-particle":"","family":"WALLER","given":"GLENN","non-dropping-particle":"","parse-names":false,"suffix":""}],"container-title":"The Journal of Nervous &amp; Mental Disease","id":"ITEM-1","issued":{"date-parts":[["2000"]]},"title":"Parental Style and Vulnerability to Depression","type":"article-journal"},"uris":["http://www.mendeley.com/documents/?uuid=c2df04d2-3596-47fb-921e-387769bb0475"]}],"mendeley":{"formattedCitation":"(SHAH &amp; WALLER, 2000)","manualFormatting":"(Shah &amp; Waller, 2000)","plainTextFormattedCitation":"(SHAH &amp; WALLER, 2000)","previouslyFormattedCitation":"(SHAH &amp; WALLER, 2000)"},"properties":{"noteIndex":0},"schema":"https://github.com/citation-style-language/schema/raw/master/csl-citation.json"}</w:instrText>
      </w:r>
      <w:r w:rsidR="00A942D6">
        <w:rPr>
          <w:sz w:val="24"/>
          <w:szCs w:val="24"/>
        </w:rPr>
        <w:fldChar w:fldCharType="separate"/>
      </w:r>
      <w:r w:rsidR="00385ACF">
        <w:rPr>
          <w:noProof/>
          <w:sz w:val="24"/>
          <w:szCs w:val="24"/>
        </w:rPr>
        <w:t>(Shah &amp; Waller,</w:t>
      </w:r>
      <w:r w:rsidR="00385ACF" w:rsidRPr="00385ACF">
        <w:rPr>
          <w:noProof/>
          <w:sz w:val="24"/>
          <w:szCs w:val="24"/>
        </w:rPr>
        <w:t xml:space="preserve"> 2000)</w:t>
      </w:r>
      <w:r w:rsidR="00A942D6">
        <w:rPr>
          <w:sz w:val="24"/>
          <w:szCs w:val="24"/>
        </w:rPr>
        <w:fldChar w:fldCharType="end"/>
      </w:r>
      <w:r w:rsidRPr="00850EE7">
        <w:rPr>
          <w:sz w:val="24"/>
          <w:szCs w:val="24"/>
        </w:rPr>
        <w:t>.</w:t>
      </w:r>
      <w:r w:rsidRPr="00850EE7">
        <w:rPr>
          <w:color w:val="FF0000"/>
          <w:sz w:val="24"/>
          <w:szCs w:val="24"/>
        </w:rPr>
        <w:t xml:space="preserve"> </w:t>
      </w:r>
      <w:r w:rsidRPr="00850EE7">
        <w:rPr>
          <w:sz w:val="24"/>
          <w:szCs w:val="24"/>
        </w:rPr>
        <w:t xml:space="preserve">Çalışmamızdan elde edilen sonuçlar TUD hastalarının şemaları açısından, İUB hastalarına oranla anlaşılmak, kişilerarası ilişkilerde korunma gibi konularda daha fazla olumsuz inanç ve duygusal anılarının olduğu, hayatın pozitif yönlerini küçük görme ve olumsuz yönlere daha fazla odaklanma eğilimi sergileyebildiklerini göstermektedir. İUB hastalarının ise </w:t>
      </w:r>
      <w:r w:rsidRPr="00850EE7">
        <w:rPr>
          <w:i/>
          <w:sz w:val="24"/>
          <w:szCs w:val="24"/>
        </w:rPr>
        <w:t>kusurluluk</w:t>
      </w:r>
      <w:r w:rsidRPr="00850EE7">
        <w:rPr>
          <w:sz w:val="24"/>
          <w:szCs w:val="24"/>
        </w:rPr>
        <w:t xml:space="preserve"> ve </w:t>
      </w:r>
      <w:r w:rsidRPr="00850EE7">
        <w:rPr>
          <w:i/>
          <w:sz w:val="24"/>
          <w:szCs w:val="24"/>
        </w:rPr>
        <w:lastRenderedPageBreak/>
        <w:t>başarısızlık</w:t>
      </w:r>
      <w:r w:rsidRPr="00850EE7">
        <w:rPr>
          <w:sz w:val="24"/>
          <w:szCs w:val="24"/>
        </w:rPr>
        <w:t xml:space="preserve"> gibi şemalarla yetersiz olduklarını düşünmek ve bağlantılı olarak başarısız olacaklarına dair inançları olabilir. Araştırmalar ötimik dönem boyunca iki uçlu hastaların normal kişilere göre daha fazla işlevsel olmayan inançları olduğunu göstermiştir </w:t>
      </w:r>
      <w:r w:rsidR="00A942D6" w:rsidRPr="00850EE7">
        <w:rPr>
          <w:sz w:val="24"/>
          <w:szCs w:val="24"/>
        </w:rPr>
        <w:fldChar w:fldCharType="begin" w:fldLock="1"/>
      </w:r>
      <w:r w:rsidR="00C2196A">
        <w:rPr>
          <w:sz w:val="24"/>
          <w:szCs w:val="24"/>
        </w:rPr>
        <w:instrText>ADDIN CSL_CITATION {"citationItems":[{"id":"ITEM-1","itemData":{"author":[{"dropping-particle":"","family":"First","given":"Michael B","non-dropping-particle":"","parse-names":false,"suffix":""}],"container-title":"Biometrics Research Department","id":"ITEM-1","issued":{"date-parts":[["1997"]]},"publisher":"New York State Psychiatric Institute","title":"Structured clinical interview for DSM-IV axis I disorders","type":"article-journal"},"uris":["http://www.mendeley.com/documents/?uuid=b7b32dca-3797-428e-94db-870e08b49d10"]}],"mendeley":{"formattedCitation":"(First, 1997)","plainTextFormattedCitation":"(First, 1997)","previouslyFormattedCitation":"(First, 1997)"},"properties":{"noteIndex":0},"schema":"https://github.com/citation-style-language/schema/raw/master/csl-citation.json"}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(First, 1997)</w:t>
      </w:r>
      <w:r w:rsidR="00A942D6" w:rsidRPr="00850EE7">
        <w:rPr>
          <w:sz w:val="24"/>
          <w:szCs w:val="24"/>
        </w:rPr>
        <w:fldChar w:fldCharType="end"/>
      </w:r>
      <w:r w:rsidRPr="00850EE7">
        <w:rPr>
          <w:sz w:val="24"/>
          <w:szCs w:val="24"/>
        </w:rPr>
        <w:t xml:space="preserve">. Ayrıca </w:t>
      </w:r>
      <w:r w:rsidRPr="00850EE7">
        <w:rPr>
          <w:i/>
          <w:sz w:val="24"/>
          <w:szCs w:val="24"/>
        </w:rPr>
        <w:t>bağımlılık</w:t>
      </w:r>
      <w:r w:rsidRPr="00850EE7">
        <w:rPr>
          <w:sz w:val="24"/>
          <w:szCs w:val="24"/>
        </w:rPr>
        <w:t xml:space="preserve"> ve </w:t>
      </w:r>
      <w:r w:rsidRPr="00850EE7">
        <w:rPr>
          <w:i/>
          <w:sz w:val="24"/>
          <w:szCs w:val="24"/>
        </w:rPr>
        <w:t>terk edilme</w:t>
      </w:r>
      <w:r w:rsidRPr="00850EE7">
        <w:rPr>
          <w:sz w:val="24"/>
          <w:szCs w:val="24"/>
        </w:rPr>
        <w:t xml:space="preserve"> şemaları ile sağlıklı kişilere oranla istikrarsız ilişkiler kurabilecekleri, karar alma, doğru ile yanlışı birbirinden ayırma kabiliyetinde kendilerine güvenlerinin ol</w:t>
      </w:r>
      <w:r w:rsidR="005A43E9">
        <w:rPr>
          <w:sz w:val="24"/>
          <w:szCs w:val="24"/>
        </w:rPr>
        <w:t xml:space="preserve">mayabileceği ifade edilebilir. </w:t>
      </w:r>
      <w:r w:rsidRPr="00850EE7">
        <w:rPr>
          <w:sz w:val="24"/>
          <w:szCs w:val="24"/>
        </w:rPr>
        <w:t xml:space="preserve">Çalışmamızda </w:t>
      </w:r>
      <w:r w:rsidRPr="00850EE7">
        <w:rPr>
          <w:i/>
          <w:sz w:val="24"/>
          <w:szCs w:val="24"/>
        </w:rPr>
        <w:t>cezalandırılma</w:t>
      </w:r>
      <w:r w:rsidRPr="00850EE7">
        <w:rPr>
          <w:sz w:val="24"/>
          <w:szCs w:val="24"/>
        </w:rPr>
        <w:t xml:space="preserve"> ve </w:t>
      </w:r>
      <w:r w:rsidRPr="00850EE7">
        <w:rPr>
          <w:i/>
          <w:sz w:val="24"/>
          <w:szCs w:val="24"/>
        </w:rPr>
        <w:t xml:space="preserve">yüksek standartlar </w:t>
      </w:r>
      <w:r w:rsidRPr="00850EE7">
        <w:rPr>
          <w:sz w:val="24"/>
          <w:szCs w:val="24"/>
        </w:rPr>
        <w:t xml:space="preserve">şemaları </w:t>
      </w:r>
      <w:r w:rsidR="000E6B0D">
        <w:rPr>
          <w:sz w:val="24"/>
          <w:szCs w:val="24"/>
        </w:rPr>
        <w:t>alanyazın ile</w:t>
      </w:r>
      <w:r w:rsidRPr="00850EE7">
        <w:rPr>
          <w:sz w:val="24"/>
          <w:szCs w:val="24"/>
        </w:rPr>
        <w:t xml:space="preserve"> benzer olarak </w:t>
      </w:r>
      <w:r w:rsidR="00A942D6" w:rsidRPr="00850EE7">
        <w:rPr>
          <w:sz w:val="24"/>
          <w:szCs w:val="24"/>
        </w:rPr>
        <w:fldChar w:fldCharType="begin" w:fldLock="1"/>
      </w:r>
      <w:r w:rsidR="00C2196A">
        <w:rPr>
          <w:sz w:val="24"/>
          <w:szCs w:val="24"/>
        </w:rPr>
        <w:instrText>ADDIN CSL_CITATION {"citationItems":[{"id":"ITEM-1","itemData":{"DOI":"10.1016/j.jad.2011.04.040","ISSN":"01650327","PMID":"21621272","abstract":"Background: The hypomanic personality style is a risk factor for bipolar spectrum disorders and shares many cognitive and affective features with the bipolar spectrum. Schema theory may serve as a unifying theory that would explain many of these features. This study is an exploratory investigation of Early Maladaptive Schemas (EMSs) in association with the hypomanic personality and bipolar spectrum risk. Methods: A sample of 966 participants completed the Young Schema Questionnaire, the Hypomanic Personality Scale and the Patient Health Questionnaire. Associations were investigated using univariate and multivariate analyses. Participants deemed at risk of developing a bipolar disorder (N = 107) were compared to low-risk controls (N = 681). Results: The Entitlement/Grandiosity and Insufficient Self-Control/Self-Discipline positively predicted the risk of developing a bipolar disorder, while Emotional Inhibition negatively predicted risk. High-risk participants demonstrated higher mean scores on all EMSs except Emotional Inhibition. These three EMSs, combined with Vulnerability to Harm or Illness, significantly predicted group membership. Conclusions: A bipolar spectrum EMS profile was identified, consisting of Entitlement/Grandiosity, Insufficient Self-Control/Self-Discipline and the absence of Emotional Inhibition. These EMSs are highly consistent with characteristics of the bipolar spectrum. This study supports the application of schema theory to the hypomanic personality and bipolar spectrum. Future research should explore the possible interaction between EMSs, life events and affective symptoms and the applicability of schema therapy to the bipolar spectrum. © 2011 Elsevier B.V. All rights reserved.","author":[{"dropping-particle":"","family":"Hawke","given":"Lisa D.","non-dropping-particle":"","parse-names":false,"suffix":""},{"dropping-particle":"","family":"Provencher","given":"Martin D.","non-dropping-particle":"","parse-names":false,"suffix":""},{"dropping-particle":"","family":"Arntz","given":"Arnoud","non-dropping-particle":"","parse-names":false,"suffix":""}],"container-title":"Journal of Affective Disorders","id":"ITEM-1","issued":{"date-parts":[["2011"]]},"title":"Early Maladaptive Schemas in the risk for bipolar spectrum disorders","type":"article-journal"},"uris":["http://www.mendeley.com/documents/?uuid=f3a52a9d-1b78-4b0f-9624-6ab1ef3ff696"]}],"mendeley":{"formattedCitation":"(Hawke, Provencher, &amp; Arntz, 2011)","plainTextFormattedCitation":"(Hawke, Provencher, &amp; Arntz, 2011)","previouslyFormattedCitation":"(Hawke, Provencher, &amp; Arntz, 2011)"},"properties":{"noteIndex":0},"schema":"https://github.com/citation-style-language/schema/raw/master/csl-citation.json"}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(Hawke, Provencher, &amp; Arntz, 2011)</w:t>
      </w:r>
      <w:r w:rsidR="00A942D6" w:rsidRPr="00850EE7">
        <w:rPr>
          <w:sz w:val="24"/>
          <w:szCs w:val="24"/>
        </w:rPr>
        <w:fldChar w:fldCharType="end"/>
      </w:r>
      <w:r w:rsidRPr="00850EE7">
        <w:rPr>
          <w:sz w:val="24"/>
          <w:szCs w:val="24"/>
        </w:rPr>
        <w:t xml:space="preserve"> gruplar arasında anlamlı olarak farklılaşmamıştır. Bu şemalar değerlendirildiğinde ötimik durumdaki hastaların hata yapmaları durumunda kötü bir şekilde cezalandırılacakları ya da ulaşamadıkları durumda eleştirilecekleri ya da utandırılacaklarına dair inançlarını harekete geçiren yüksek idealleri olmayabilir. </w:t>
      </w:r>
    </w:p>
    <w:p w:rsidR="00F768CB" w:rsidRPr="00850EE7" w:rsidRDefault="00F768CB" w:rsidP="00F768CB">
      <w:pPr>
        <w:spacing w:line="480" w:lineRule="auto"/>
        <w:ind w:left="-426"/>
        <w:jc w:val="both"/>
        <w:rPr>
          <w:sz w:val="24"/>
          <w:szCs w:val="24"/>
        </w:rPr>
      </w:pPr>
      <w:r w:rsidRPr="00850EE7">
        <w:rPr>
          <w:sz w:val="24"/>
          <w:szCs w:val="24"/>
        </w:rPr>
        <w:t xml:space="preserve">Özetle üç grup için de </w:t>
      </w:r>
      <w:r w:rsidRPr="00850EE7">
        <w:rPr>
          <w:i/>
          <w:sz w:val="24"/>
          <w:szCs w:val="24"/>
        </w:rPr>
        <w:t>karamsarlık, sosyal izolasyon</w:t>
      </w:r>
      <w:r w:rsidRPr="00850EE7">
        <w:rPr>
          <w:sz w:val="24"/>
          <w:szCs w:val="24"/>
        </w:rPr>
        <w:t xml:space="preserve"> ve</w:t>
      </w:r>
      <w:r w:rsidRPr="00850EE7">
        <w:rPr>
          <w:i/>
          <w:sz w:val="24"/>
          <w:szCs w:val="24"/>
        </w:rPr>
        <w:t xml:space="preserve"> tehditler karşısında dayanıksızlık</w:t>
      </w:r>
      <w:r w:rsidRPr="00850EE7">
        <w:rPr>
          <w:sz w:val="24"/>
          <w:szCs w:val="24"/>
        </w:rPr>
        <w:t xml:space="preserve"> şemaları işlevsellikle olumsuz yönde bağlantılıdır denebilir. Ancak burada dikkat edilmesi gereken bir diğer bulgunun, grupların işlevsellik düzeyinde birbirlerinden farklı oldukları şemaları olduğu düşünülmektedir. Bu durum İUB grubu için </w:t>
      </w:r>
      <w:r w:rsidRPr="00850EE7">
        <w:rPr>
          <w:i/>
          <w:sz w:val="24"/>
          <w:szCs w:val="24"/>
        </w:rPr>
        <w:t>başarısızlık, bağımlılık, kusurluluk</w:t>
      </w:r>
      <w:r w:rsidRPr="00850EE7">
        <w:rPr>
          <w:sz w:val="24"/>
          <w:szCs w:val="24"/>
        </w:rPr>
        <w:t xml:space="preserve">; TUD grubu için </w:t>
      </w:r>
      <w:r w:rsidRPr="00850EE7">
        <w:rPr>
          <w:i/>
          <w:sz w:val="24"/>
          <w:szCs w:val="24"/>
        </w:rPr>
        <w:t>duygusal yoksunluk</w:t>
      </w:r>
      <w:r w:rsidRPr="00850EE7">
        <w:rPr>
          <w:sz w:val="24"/>
          <w:szCs w:val="24"/>
        </w:rPr>
        <w:t>; kontrol grubu için</w:t>
      </w:r>
      <w:r w:rsidRPr="00850EE7">
        <w:rPr>
          <w:i/>
          <w:sz w:val="24"/>
          <w:szCs w:val="24"/>
        </w:rPr>
        <w:t xml:space="preserve"> onay arayıcılık</w:t>
      </w:r>
      <w:r w:rsidRPr="00850EE7">
        <w:rPr>
          <w:sz w:val="24"/>
          <w:szCs w:val="24"/>
        </w:rPr>
        <w:t xml:space="preserve"> ve </w:t>
      </w:r>
      <w:r w:rsidRPr="00850EE7">
        <w:rPr>
          <w:i/>
          <w:sz w:val="24"/>
          <w:szCs w:val="24"/>
        </w:rPr>
        <w:t>terkedilme</w:t>
      </w:r>
      <w:r w:rsidRPr="00850EE7">
        <w:rPr>
          <w:sz w:val="24"/>
          <w:szCs w:val="24"/>
        </w:rPr>
        <w:t xml:space="preserve"> şemalarıdır.</w:t>
      </w:r>
      <w:r w:rsidRPr="00850EE7">
        <w:rPr>
          <w:color w:val="FF0000"/>
          <w:sz w:val="24"/>
          <w:szCs w:val="24"/>
        </w:rPr>
        <w:t xml:space="preserve">  </w:t>
      </w:r>
      <w:r w:rsidRPr="00850EE7">
        <w:rPr>
          <w:sz w:val="24"/>
          <w:szCs w:val="24"/>
        </w:rPr>
        <w:t xml:space="preserve">Bulgular işlevselliği en düşük düzeyde olan grubun TUD grubu olduğunu göstermişti. Duygusal ihtiyaçların giderilemeyeceğine ilişkin inanış ve emosyonel anılar, depresyon hastalarının işlevselliği üzerinde belirleyici özelliğe sahip şema boyutu olabilir. Ayrılma ve dışlanma-reddedilme alanında bulunan bu şemaya sahip bireylerin başkalarına güvenli, tatmin edici bağlanma geliştiremedikleri ayrıca güvenlik, bakım, süreklilik, sevgi, aidiyet gibi ihtiyaçlarının giderilemeyeceğine inandıkları ifade edilmiştir </w:t>
      </w:r>
      <w:r w:rsidR="001B58CD">
        <w:rPr>
          <w:sz w:val="24"/>
          <w:szCs w:val="24"/>
        </w:rPr>
        <w:fldChar w:fldCharType="begin" w:fldLock="1"/>
      </w:r>
      <w:r w:rsidR="001B58CD">
        <w:rPr>
          <w:sz w:val="24"/>
          <w:szCs w:val="24"/>
        </w:rPr>
        <w:instrText>ADDIN CSL_CITATION {"citationItems":[{"id":"ITEM-1","itemData":{"ISBN":"1568870477","author":[{"dropping-particle":"","family":"Young","given":"Jeffrey E","non-dropping-particle":"","parse-names":false,"suffix":""}],"id":"ITEM-1","issued":{"date-parts":[["1999"]]},"publisher":"Professional Resource Press/Professional Resource Exchange","title":"Cognitive therapy for personality disorders: A schema-focused approach","type":"book"},"uris":["http://www.mendeley.com/documents/?uuid=f6d1b5ce-0240-4217-b5e8-9710fed5e4b1"]}],"mendeley":{"formattedCitation":"(J. E. Young, 1999)","plainTextFormattedCitation":"(J. E. Young, 1999)","previouslyFormattedCitation":"(J. E. Young, 1999)"},"properties":{"noteIndex":0},"schema":"https://github.com/citation-style-language/schema/raw/master/csl-citation.json"}</w:instrText>
      </w:r>
      <w:r w:rsidR="001B58CD">
        <w:rPr>
          <w:sz w:val="24"/>
          <w:szCs w:val="24"/>
        </w:rPr>
        <w:fldChar w:fldCharType="separate"/>
      </w:r>
      <w:r w:rsidR="001B58CD" w:rsidRPr="001B58CD">
        <w:rPr>
          <w:noProof/>
          <w:sz w:val="24"/>
          <w:szCs w:val="24"/>
        </w:rPr>
        <w:t>(J. E. Young, 1999)</w:t>
      </w:r>
      <w:r w:rsidR="001B58CD">
        <w:rPr>
          <w:sz w:val="24"/>
          <w:szCs w:val="24"/>
        </w:rPr>
        <w:fldChar w:fldCharType="end"/>
      </w:r>
      <w:r w:rsidRPr="00850EE7">
        <w:rPr>
          <w:sz w:val="24"/>
          <w:szCs w:val="24"/>
        </w:rPr>
        <w:t xml:space="preserve">. </w:t>
      </w:r>
      <w:r w:rsidRPr="00850EE7">
        <w:rPr>
          <w:i/>
          <w:sz w:val="24"/>
          <w:szCs w:val="24"/>
        </w:rPr>
        <w:t>Bağımlılık</w:t>
      </w:r>
      <w:r w:rsidRPr="00850EE7">
        <w:rPr>
          <w:sz w:val="24"/>
          <w:szCs w:val="24"/>
        </w:rPr>
        <w:t xml:space="preserve"> ve </w:t>
      </w:r>
      <w:r w:rsidRPr="00850EE7">
        <w:rPr>
          <w:i/>
          <w:sz w:val="24"/>
          <w:szCs w:val="24"/>
        </w:rPr>
        <w:t>kusurluluk</w:t>
      </w:r>
      <w:r w:rsidRPr="00850EE7">
        <w:rPr>
          <w:sz w:val="24"/>
          <w:szCs w:val="24"/>
        </w:rPr>
        <w:t xml:space="preserve"> şemalarının zedelenmiş özerklik ve performans alanına ait şemalar oldukları dikkate alındığında ise İUB hastalarının otonomi, yaşıtları gibi bağımsız hareket edebilmeleri ve ailelerinden bağımsız yaşayabilmeleri gibi özerklik işlevlerinde bazı zorluklar yaşayabildikleri düşünülebilir. Bu yöndeki kendilik algıları işlevselliklerini etkileyebilir.</w:t>
      </w:r>
    </w:p>
    <w:p w:rsidR="00F768CB" w:rsidRDefault="00F768CB" w:rsidP="00F768CB">
      <w:pPr>
        <w:spacing w:line="480" w:lineRule="auto"/>
        <w:ind w:left="-426"/>
        <w:jc w:val="both"/>
        <w:rPr>
          <w:sz w:val="24"/>
          <w:szCs w:val="24"/>
        </w:rPr>
      </w:pPr>
      <w:r w:rsidRPr="00850EE7">
        <w:rPr>
          <w:sz w:val="24"/>
          <w:szCs w:val="24"/>
        </w:rPr>
        <w:lastRenderedPageBreak/>
        <w:t xml:space="preserve">Hastaların, mesleki, sosyal ya da kişiler arası ilişkilerde işlevsel olabilmek için sağlıklı bireyler gibi onaylanmak, tanınmak ve ilgi görmek yerine daha temel psikolojik ihtiyaçları olabilir. Bu anlamda uyum sağlamasına yönelik duygu düzenleme stratejilerini kullanmaları işlevsel olmayan inançlarını kontrol edebilmelerine ve depresif belirtilerin ortaya çıkmasını önlemede etkili olabilir </w:t>
      </w:r>
      <w:r w:rsidR="00A942D6" w:rsidRPr="00850EE7">
        <w:rPr>
          <w:sz w:val="24"/>
          <w:szCs w:val="24"/>
        </w:rPr>
        <w:fldChar w:fldCharType="begin" w:fldLock="1"/>
      </w:r>
      <w:r w:rsidR="00C2196A">
        <w:rPr>
          <w:sz w:val="24"/>
          <w:szCs w:val="24"/>
        </w:rPr>
        <w:instrText>ADDIN CSL_CITATION {"citationItems":[{"id":"ITEM-1","itemData":{"author":[{"dropping-particle":"","family":"Oymak Yenilmez","given":"Dicle","non-dropping-particle":"","parse-names":false,"suffix":""},{"dropping-particle":"","family":"Atagün","given":"Murat İlhan","non-dropping-particle":"","parse-names":false,"suffix":""},{"dropping-particle":"","family":"Keleş Altun","given":"İlkay","non-dropping-particle":"","parse-names":false,"suffix":""},{"dropping-particle":"","family":"Tunç","given":"Serhat","non-dropping-particle":"","parse-names":false,"suffix":""},{"dropping-particle":"","family":"Uzgel","given":"Mine","non-dropping-particle":"","parse-names":false,"suffix":""},{"dropping-particle":"","family":"Altınbaş","given":"Kürşat","non-dropping-particle":"","parse-names":false,"suffix":""},{"dropping-particle":"","family":"Cesur","given":"Gizem","non-dropping-particle":"","parse-names":false,"suffix":""},{"dropping-particle":"","family":"Oral","given":"E Timuçin","non-dropping-particle":"","parse-names":false,"suffix":""}],"id":"ITEM-1","issued":{"date-parts":[["2019"]]},"publisher":"Türkiye Sinir ve Ruh Sağlığı Derneği","title":"Bipolar bozukluk ve yineleyici depresif bozuklukta çocukluk çağı travmaları ve duygu düzenleme güçlükleri ile bilişsel süreçler arasındaki ilişki","type":"article-journal"},"uris":["http://www.mendeley.com/documents/?uuid=f8421d4c-6bf6-4a32-b8f6-e566abf46836"]}],"mendeley":{"formattedCitation":"(Oymak Yenilmez et al., 2019)","plainTextFormattedCitation":"(Oymak Yenilmez et al., 2019)","previouslyFormattedCitation":"(Oymak Yenilmez et al., 2019)"},"properties":{"noteIndex":0},"schema":"https://github.com/citation-style-language/schema/raw/master/csl-citation.json"}</w:instrText>
      </w:r>
      <w:r w:rsidR="00A942D6" w:rsidRPr="00850EE7">
        <w:rPr>
          <w:sz w:val="24"/>
          <w:szCs w:val="24"/>
        </w:rPr>
        <w:fldChar w:fldCharType="separate"/>
      </w:r>
      <w:r w:rsidR="00D8560D" w:rsidRPr="00D8560D">
        <w:rPr>
          <w:noProof/>
          <w:sz w:val="24"/>
          <w:szCs w:val="24"/>
        </w:rPr>
        <w:t>(Oymak Yenilmez et al., 2019)</w:t>
      </w:r>
      <w:r w:rsidR="00A942D6" w:rsidRPr="00850EE7">
        <w:rPr>
          <w:sz w:val="24"/>
          <w:szCs w:val="24"/>
        </w:rPr>
        <w:fldChar w:fldCharType="end"/>
      </w:r>
      <w:r w:rsidR="00DC63AC">
        <w:rPr>
          <w:sz w:val="24"/>
          <w:szCs w:val="24"/>
        </w:rPr>
        <w:t>.</w:t>
      </w:r>
    </w:p>
    <w:p w:rsidR="00A60916" w:rsidRPr="00850EE7" w:rsidRDefault="00A60916" w:rsidP="00A60916">
      <w:pPr>
        <w:spacing w:line="480" w:lineRule="auto"/>
        <w:ind w:left="-426"/>
        <w:jc w:val="both"/>
        <w:rPr>
          <w:sz w:val="24"/>
          <w:szCs w:val="24"/>
        </w:rPr>
      </w:pPr>
      <w:r>
        <w:t>Çalışmamızın en önemli kısıtlılıklarından biri kesitsel olmasıdır. Bununla birlikte ölçeklerin geriye dönük olarak değerlendirme yapıyor olması da önemli bir diğer kı</w:t>
      </w:r>
      <w:r w:rsidR="002C7953">
        <w:t>sıtlılıktır. Kullanılan ölçeğin</w:t>
      </w:r>
      <w:r>
        <w:t xml:space="preserve"> öz bildirime dayalı olması, örneklemin küçük olması çalışmamızın diğer kısıtlılıkları arasındandır. </w:t>
      </w:r>
      <w:r w:rsidR="002C7953">
        <w:t xml:space="preserve">Ayrıca GAF ölçeği </w:t>
      </w:r>
      <w:r w:rsidR="003D1738">
        <w:t xml:space="preserve">DSM-IV’te yer alan global bir ölçektir. Dolayısıyla ülkemiz için geçerlik ve güvenirlik çalışması yoktur. Bununda bir kısıt olabileceği düşünülmelidir. </w:t>
      </w:r>
      <w:r w:rsidRPr="00850EE7">
        <w:rPr>
          <w:sz w:val="24"/>
          <w:szCs w:val="24"/>
        </w:rPr>
        <w:t xml:space="preserve">İUB ve TUD hastaları ile fonksiyonel olmayan düşünceler ve bilişsel şemalar açısından temel farklılıkların ve bunların işlevsellikle ilişkisinin belirlenmesi için yapılabilecek daha geniş ölçekli çalışmalara ihtiyaç vardır. </w:t>
      </w:r>
    </w:p>
    <w:p w:rsidR="00A60916" w:rsidRDefault="00A60916" w:rsidP="00A60916">
      <w:pPr>
        <w:spacing w:line="480" w:lineRule="auto"/>
        <w:ind w:left="-426"/>
        <w:jc w:val="both"/>
        <w:rPr>
          <w:b/>
          <w:sz w:val="24"/>
          <w:szCs w:val="24"/>
        </w:rPr>
      </w:pPr>
      <w:r w:rsidRPr="00BB1E2E">
        <w:rPr>
          <w:b/>
          <w:sz w:val="24"/>
          <w:szCs w:val="24"/>
        </w:rPr>
        <w:t>Sonuç</w:t>
      </w:r>
    </w:p>
    <w:p w:rsidR="00407CAB" w:rsidRDefault="00F768CB" w:rsidP="00385ACF">
      <w:pPr>
        <w:spacing w:line="480" w:lineRule="auto"/>
        <w:ind w:left="-426"/>
        <w:jc w:val="both"/>
        <w:rPr>
          <w:sz w:val="24"/>
          <w:szCs w:val="24"/>
        </w:rPr>
      </w:pPr>
      <w:r w:rsidRPr="00850EE7">
        <w:rPr>
          <w:sz w:val="24"/>
          <w:szCs w:val="24"/>
        </w:rPr>
        <w:t>Bu çalışma ile elde edilen sonuçların İUB ve TUD hastalarıyla terapi odaklı müdahalelere katkı sağlayacağı düşünülmektedir. Altta yatan şemaların ve temel inançların belirlenmesinin hastalarla yürütülen terapilerde başa çıkma becerilerini geliştirmek, tedavi süresince sorumluluk alabilmelerini ve psikososyal streslerin yarattığı bilişsel ve davranışsal zorlukların üstesinden gelebilmelerini sağlayabilmek psikososyal işlevsellik kazanmalarına katkı sağlayacaktır.</w:t>
      </w:r>
    </w:p>
    <w:p w:rsidR="000C4619" w:rsidRDefault="000C4619" w:rsidP="00385ACF">
      <w:pPr>
        <w:spacing w:line="480" w:lineRule="auto"/>
        <w:ind w:left="-426"/>
        <w:jc w:val="both"/>
        <w:rPr>
          <w:sz w:val="24"/>
          <w:szCs w:val="24"/>
        </w:rPr>
      </w:pPr>
      <w:r>
        <w:rPr>
          <w:sz w:val="24"/>
          <w:szCs w:val="24"/>
        </w:rPr>
        <w:t>Yazar herhangi bir finansal destek almamıştır.</w:t>
      </w:r>
    </w:p>
    <w:p w:rsidR="000C4619" w:rsidRDefault="000C4619" w:rsidP="00385ACF">
      <w:pPr>
        <w:spacing w:line="480" w:lineRule="auto"/>
        <w:ind w:left="-426"/>
        <w:jc w:val="both"/>
        <w:rPr>
          <w:sz w:val="24"/>
          <w:szCs w:val="24"/>
        </w:rPr>
      </w:pPr>
      <w:r>
        <w:rPr>
          <w:sz w:val="24"/>
          <w:szCs w:val="24"/>
        </w:rPr>
        <w:t>Çıkar çatışması yoktur.</w:t>
      </w:r>
    </w:p>
    <w:p w:rsidR="000C4619" w:rsidRDefault="000C4619" w:rsidP="00385ACF">
      <w:pPr>
        <w:spacing w:line="480" w:lineRule="auto"/>
        <w:ind w:left="-426"/>
        <w:jc w:val="both"/>
        <w:rPr>
          <w:sz w:val="24"/>
          <w:szCs w:val="24"/>
        </w:rPr>
      </w:pPr>
      <w:r>
        <w:rPr>
          <w:sz w:val="24"/>
          <w:szCs w:val="24"/>
        </w:rPr>
        <w:t>İzlenen tüm prosedürler insane deneyleri konusunda sorumlu komitenin etik standartlarına ve 2000 yılında revise edilmiş hali ile 1975 Helsinki Deklarasyonuna uygundur.</w:t>
      </w:r>
    </w:p>
    <w:p w:rsidR="000C4619" w:rsidRPr="00385ACF" w:rsidRDefault="000C4619" w:rsidP="00952400">
      <w:pPr>
        <w:spacing w:line="480" w:lineRule="auto"/>
        <w:ind w:left="-426"/>
        <w:jc w:val="both"/>
        <w:rPr>
          <w:sz w:val="24"/>
          <w:szCs w:val="24"/>
        </w:rPr>
      </w:pPr>
      <w:r>
        <w:rPr>
          <w:sz w:val="24"/>
          <w:szCs w:val="24"/>
        </w:rPr>
        <w:t>Yazar, hayvan çalışması yapmamıştır.</w:t>
      </w:r>
      <w:bookmarkStart w:id="1" w:name="_GoBack"/>
      <w:bookmarkEnd w:id="1"/>
    </w:p>
    <w:p w:rsidR="00F768CB" w:rsidRDefault="00F768CB" w:rsidP="00DC63AC">
      <w:pPr>
        <w:widowControl w:val="0"/>
        <w:autoSpaceDE w:val="0"/>
        <w:autoSpaceDN w:val="0"/>
        <w:adjustRightInd w:val="0"/>
        <w:spacing w:line="360" w:lineRule="auto"/>
        <w:jc w:val="both"/>
        <w:rPr>
          <w:b/>
        </w:rPr>
      </w:pPr>
      <w:r>
        <w:rPr>
          <w:b/>
        </w:rPr>
        <w:lastRenderedPageBreak/>
        <w:t>Kaynaklar</w:t>
      </w:r>
    </w:p>
    <w:p w:rsidR="0058128B" w:rsidRPr="0058128B" w:rsidRDefault="00A942D6" w:rsidP="0058128B">
      <w:pPr>
        <w:widowControl w:val="0"/>
        <w:autoSpaceDE w:val="0"/>
        <w:autoSpaceDN w:val="0"/>
        <w:adjustRightInd w:val="0"/>
        <w:spacing w:line="360" w:lineRule="auto"/>
        <w:ind w:left="480" w:hanging="480"/>
        <w:rPr>
          <w:noProof/>
          <w:szCs w:val="24"/>
        </w:rPr>
      </w:pPr>
      <w:r>
        <w:rPr>
          <w:b/>
        </w:rPr>
        <w:fldChar w:fldCharType="begin" w:fldLock="1"/>
      </w:r>
      <w:r w:rsidR="00385ACF">
        <w:rPr>
          <w:b/>
        </w:rPr>
        <w:instrText xml:space="preserve">ADDIN Mendeley Bibliography CSL_BIBLIOGRAPHY </w:instrText>
      </w:r>
      <w:r>
        <w:rPr>
          <w:b/>
        </w:rPr>
        <w:fldChar w:fldCharType="separate"/>
      </w:r>
      <w:r w:rsidR="0058128B" w:rsidRPr="0058128B">
        <w:rPr>
          <w:noProof/>
          <w:szCs w:val="24"/>
        </w:rPr>
        <w:t xml:space="preserve">American Psychiatric Association, A. P. (1994). </w:t>
      </w:r>
      <w:r w:rsidR="0058128B" w:rsidRPr="0058128B">
        <w:rPr>
          <w:i/>
          <w:iCs/>
          <w:noProof/>
          <w:szCs w:val="24"/>
        </w:rPr>
        <w:t>Diagnostic and statistical manual of mental disorders (DSM-IV)</w:t>
      </w:r>
      <w:r w:rsidR="0058128B" w:rsidRPr="0058128B">
        <w:rPr>
          <w:noProof/>
          <w:szCs w:val="24"/>
        </w:rPr>
        <w:t xml:space="preserve"> (Vol. 886). Washington, DC: American psychiatric association Washington.</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Arnett, J. J. (2006). Emerging Adulthood: The Winding Road from the Late Teens through the Twenties. In </w:t>
      </w:r>
      <w:r w:rsidRPr="0058128B">
        <w:rPr>
          <w:i/>
          <w:iCs/>
          <w:noProof/>
          <w:szCs w:val="24"/>
        </w:rPr>
        <w:t>Emerging Adulthood: The Winding Road from the Late Teens through the Twenties</w:t>
      </w:r>
      <w:r w:rsidRPr="0058128B">
        <w:rPr>
          <w:noProof/>
          <w:szCs w:val="24"/>
        </w:rPr>
        <w:t>. https://doi.org/10.1093/acprof:oso/9780195309379.001.0001</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Atalay, H., Atalay, F., Karahan, D., &amp; Çaliskan, M. (2008). Early maladaptive schemas activated in patients with obsessive compulsive disorder: A cross-sectional study. </w:t>
      </w:r>
      <w:r w:rsidRPr="0058128B">
        <w:rPr>
          <w:i/>
          <w:iCs/>
          <w:noProof/>
          <w:szCs w:val="24"/>
        </w:rPr>
        <w:t>International Journal of Psychiatry in Clinical Practice</w:t>
      </w:r>
      <w:r w:rsidRPr="0058128B">
        <w:rPr>
          <w:noProof/>
          <w:szCs w:val="24"/>
        </w:rPr>
        <w:t xml:space="preserve">, </w:t>
      </w:r>
      <w:r w:rsidRPr="0058128B">
        <w:rPr>
          <w:i/>
          <w:iCs/>
          <w:noProof/>
          <w:szCs w:val="24"/>
        </w:rPr>
        <w:t>12</w:t>
      </w:r>
      <w:r w:rsidRPr="0058128B">
        <w:rPr>
          <w:noProof/>
          <w:szCs w:val="24"/>
        </w:rPr>
        <w:t>(4), 268–279.</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Aydemir, O., Aydin, P. C., Oyeckin, D. G., Gulseren, S., Koybasi, G. P., &amp; Sahin, H. (2014). The Impact of Psychotropic Drugs on Psychosocial Functioning in Bipolar Disorder. </w:t>
      </w:r>
      <w:r w:rsidRPr="0058128B">
        <w:rPr>
          <w:i/>
          <w:iCs/>
          <w:noProof/>
          <w:szCs w:val="24"/>
        </w:rPr>
        <w:t>Klinik Psikofarmakoloji Bülteni-Bulletin of Clinical Psychopharmacology</w:t>
      </w:r>
      <w:r w:rsidRPr="0058128B">
        <w:rPr>
          <w:noProof/>
          <w:szCs w:val="24"/>
        </w:rPr>
        <w:t>. https://doi.org/10.5455/bcp.20140123034729</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Aydemir, Ö., Eren, I., Savaş, H., Kalkan Oǧuzhanoǧlu, N., Kocal, N., Devrimci Özgüven, H., … Vahip, S. (2007). Development of a questionnaire to assess inter-episode functioning in bipolar disorder: Bipolar Disorder Functioning Questionnaire. </w:t>
      </w:r>
      <w:r w:rsidRPr="0058128B">
        <w:rPr>
          <w:i/>
          <w:iCs/>
          <w:noProof/>
          <w:szCs w:val="24"/>
        </w:rPr>
        <w:t>Turk Psikiyatri Dergisi</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Ball, J., Mitchell, P., Malhi, G., Skillecorn, A., &amp; Smith, M. (2003). Schema-focused cognitive therapy for bipolar disorder: Reducing vulnerability to relapse through attitudinal change. </w:t>
      </w:r>
      <w:r w:rsidRPr="0058128B">
        <w:rPr>
          <w:i/>
          <w:iCs/>
          <w:noProof/>
          <w:szCs w:val="24"/>
        </w:rPr>
        <w:t>Australian and New Zealand Journal of Psychiatry</w:t>
      </w:r>
      <w:r w:rsidRPr="0058128B">
        <w:rPr>
          <w:noProof/>
          <w:szCs w:val="24"/>
        </w:rPr>
        <w:t>. https://doi.org/10.1046/j.1440-1614.2003.01098.x</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Bortolon, C., Capdevielle, D., Boulenger, J.-P., Gely-Nargeot, M.-C., &amp; Raffard, S. (2013). Early maladaptive schemas predict positive symptomatology in schizophrenia: A cross-sectional study. </w:t>
      </w:r>
      <w:r w:rsidRPr="0058128B">
        <w:rPr>
          <w:i/>
          <w:iCs/>
          <w:noProof/>
          <w:szCs w:val="24"/>
        </w:rPr>
        <w:t>Psychiatry Research</w:t>
      </w:r>
      <w:r w:rsidRPr="0058128B">
        <w:rPr>
          <w:noProof/>
          <w:szCs w:val="24"/>
        </w:rPr>
        <w:t xml:space="preserve">, </w:t>
      </w:r>
      <w:r w:rsidRPr="0058128B">
        <w:rPr>
          <w:i/>
          <w:iCs/>
          <w:noProof/>
          <w:szCs w:val="24"/>
        </w:rPr>
        <w:t>209</w:t>
      </w:r>
      <w:r w:rsidRPr="0058128B">
        <w:rPr>
          <w:noProof/>
          <w:szCs w:val="24"/>
        </w:rPr>
        <w:t>(3), 361–366.</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Cerit, C., Filizer, A., Tural, Ü., &amp; Tufan, A. E. (2012). Stigma: a core factor on predicting functionality in bipolar disorder. </w:t>
      </w:r>
      <w:r w:rsidRPr="0058128B">
        <w:rPr>
          <w:i/>
          <w:iCs/>
          <w:noProof/>
          <w:szCs w:val="24"/>
        </w:rPr>
        <w:t>Comprehensive Psychiatry</w:t>
      </w:r>
      <w:r w:rsidRPr="0058128B">
        <w:rPr>
          <w:noProof/>
          <w:szCs w:val="24"/>
        </w:rPr>
        <w:t xml:space="preserve">, </w:t>
      </w:r>
      <w:r w:rsidRPr="0058128B">
        <w:rPr>
          <w:i/>
          <w:iCs/>
          <w:noProof/>
          <w:szCs w:val="24"/>
        </w:rPr>
        <w:t>53</w:t>
      </w:r>
      <w:r w:rsidRPr="0058128B">
        <w:rPr>
          <w:noProof/>
          <w:szCs w:val="24"/>
        </w:rPr>
        <w:t>(5), 484–489.</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Çuhadaroğlu, F., Kaplan, İ., Özgen, G., Öztürk, M. O., &amp; Rezaki, M. (1993). Dünya Sağlık Örgütü ICD-10 Ruhsal ve davranışsal bozukluklar sınıflandırması. </w:t>
      </w:r>
      <w:r w:rsidRPr="0058128B">
        <w:rPr>
          <w:i/>
          <w:iCs/>
          <w:noProof/>
          <w:szCs w:val="24"/>
        </w:rPr>
        <w:t>Uluğ B (Çev. Ed). Türkiye Sinir ve Ruh Sağlığı Derneği Yayını Ankara</w:t>
      </w:r>
      <w:r w:rsidRPr="0058128B">
        <w:rPr>
          <w:noProof/>
          <w:szCs w:val="24"/>
        </w:rPr>
        <w:t>, 184–187.</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Delattre, V., Servant, D., Rusinek, S., Lorette, C., Parquet, P.-J., Goudemand, M., &amp; Hautekeete, M. (2004). Les schémas précoces dysfonctionnels: étude chez des patients adultes souffrant d’un trouble anxieux. </w:t>
      </w:r>
      <w:r w:rsidRPr="0058128B">
        <w:rPr>
          <w:i/>
          <w:iCs/>
          <w:noProof/>
          <w:szCs w:val="24"/>
        </w:rPr>
        <w:t>L’Encéphale</w:t>
      </w:r>
      <w:r w:rsidRPr="0058128B">
        <w:rPr>
          <w:noProof/>
          <w:szCs w:val="24"/>
        </w:rPr>
        <w:t xml:space="preserve">, </w:t>
      </w:r>
      <w:r w:rsidRPr="0058128B">
        <w:rPr>
          <w:i/>
          <w:iCs/>
          <w:noProof/>
          <w:szCs w:val="24"/>
        </w:rPr>
        <w:t>30</w:t>
      </w:r>
      <w:r w:rsidRPr="0058128B">
        <w:rPr>
          <w:noProof/>
          <w:szCs w:val="24"/>
        </w:rPr>
        <w:t>(3), 255–258.</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lastRenderedPageBreak/>
        <w:t xml:space="preserve">First, M. B. (1997). Structured clinical interview for DSM-IV axis I disorders. </w:t>
      </w:r>
      <w:r w:rsidRPr="0058128B">
        <w:rPr>
          <w:i/>
          <w:iCs/>
          <w:noProof/>
          <w:szCs w:val="24"/>
        </w:rPr>
        <w:t>Biometrics Research Department</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Gomes, A. L. Q., &amp; Nobre, P. (2012). Early maladaptive schemas and sexual dysfunction in men. </w:t>
      </w:r>
      <w:r w:rsidRPr="0058128B">
        <w:rPr>
          <w:i/>
          <w:iCs/>
          <w:noProof/>
          <w:szCs w:val="24"/>
        </w:rPr>
        <w:t>Archives of Sexual Behavior</w:t>
      </w:r>
      <w:r w:rsidRPr="0058128B">
        <w:rPr>
          <w:noProof/>
          <w:szCs w:val="24"/>
        </w:rPr>
        <w:t xml:space="preserve">, </w:t>
      </w:r>
      <w:r w:rsidRPr="0058128B">
        <w:rPr>
          <w:i/>
          <w:iCs/>
          <w:noProof/>
          <w:szCs w:val="24"/>
        </w:rPr>
        <w:t>41</w:t>
      </w:r>
      <w:r w:rsidRPr="0058128B">
        <w:rPr>
          <w:noProof/>
          <w:szCs w:val="24"/>
        </w:rPr>
        <w:t>(1), 311–320.</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Hawke, L. D., Provencher, M. D., &amp; Arntz, A. (2011). Early Maladaptive Schemas in the risk for bipolar spectrum disorders. </w:t>
      </w:r>
      <w:r w:rsidRPr="0058128B">
        <w:rPr>
          <w:i/>
          <w:iCs/>
          <w:noProof/>
          <w:szCs w:val="24"/>
        </w:rPr>
        <w:t>Journal of Affective Disorders</w:t>
      </w:r>
      <w:r w:rsidRPr="0058128B">
        <w:rPr>
          <w:noProof/>
          <w:szCs w:val="24"/>
        </w:rPr>
        <w:t>. https://doi.org/10.1016/j.jad.2011.04.040</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Hollon, S. D., &amp; Kendall, P. C. (1980). Cognitive self-statements in depression: Development of an automatic thoughts questionnaire. </w:t>
      </w:r>
      <w:r w:rsidRPr="0058128B">
        <w:rPr>
          <w:i/>
          <w:iCs/>
          <w:noProof/>
          <w:szCs w:val="24"/>
        </w:rPr>
        <w:t>Cognitive Therapy and Research</w:t>
      </w:r>
      <w:r w:rsidRPr="0058128B">
        <w:rPr>
          <w:noProof/>
          <w:szCs w:val="24"/>
        </w:rPr>
        <w:t>. https://doi.org/10.1007/BF01178214</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Jovev, M., &amp; Jackson, H. J. (2004). Early maladaptive schemas in personality disordered individuals. </w:t>
      </w:r>
      <w:r w:rsidRPr="0058128B">
        <w:rPr>
          <w:i/>
          <w:iCs/>
          <w:noProof/>
          <w:szCs w:val="24"/>
        </w:rPr>
        <w:t>Journal of Personality Disorders</w:t>
      </w:r>
      <w:r w:rsidRPr="0058128B">
        <w:rPr>
          <w:noProof/>
          <w:szCs w:val="24"/>
        </w:rPr>
        <w:t>. https://doi.org/10.1521/pedi.18.5.467.51325</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Judd, L. L., Akiskal, H. S., Schettler, P. J., Coryell, W., Endicott, J., Maser, J. D., … Keller, M. B. (2003). A prospective investigation of the natural history of the long-term weekly symptomatic status of bipolar II disorder. </w:t>
      </w:r>
      <w:r w:rsidRPr="0058128B">
        <w:rPr>
          <w:i/>
          <w:iCs/>
          <w:noProof/>
          <w:szCs w:val="24"/>
        </w:rPr>
        <w:t>Archives of General Psychiatry</w:t>
      </w:r>
      <w:r w:rsidRPr="0058128B">
        <w:rPr>
          <w:noProof/>
          <w:szCs w:val="24"/>
        </w:rPr>
        <w:t>. https://doi.org/10.1001/archpsyc.60.3.261</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Kagan, J., Reznick, J. S., &amp; Snidman, N. (1988). Biological bases of childhood shyness. </w:t>
      </w:r>
      <w:r w:rsidRPr="0058128B">
        <w:rPr>
          <w:i/>
          <w:iCs/>
          <w:noProof/>
          <w:szCs w:val="24"/>
        </w:rPr>
        <w:t>Science</w:t>
      </w:r>
      <w:r w:rsidRPr="0058128B">
        <w:rPr>
          <w:noProof/>
          <w:szCs w:val="24"/>
        </w:rPr>
        <w:t>. https://doi.org/10.1126/science.3353713</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Kennedy, N., Foy, K., Sherazi, R., McDonough, M., &amp; McKeon, P. (2007). Long-term social functioning after depression treated by psychiatrists: A review. </w:t>
      </w:r>
      <w:r w:rsidRPr="0058128B">
        <w:rPr>
          <w:i/>
          <w:iCs/>
          <w:noProof/>
          <w:szCs w:val="24"/>
        </w:rPr>
        <w:t>Bipolar Disorders</w:t>
      </w:r>
      <w:r w:rsidRPr="0058128B">
        <w:rPr>
          <w:noProof/>
          <w:szCs w:val="24"/>
        </w:rPr>
        <w:t>. https://doi.org/10.1111/j.1399-5618.2007.00326.x</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Kim, J. E., Lee, S. W., &amp; Lee, S. J. (2014). Relationship between early maladaptive schemas and symptom dimensions in patients with obsessive-compulsive disorder. </w:t>
      </w:r>
      <w:r w:rsidRPr="0058128B">
        <w:rPr>
          <w:i/>
          <w:iCs/>
          <w:noProof/>
          <w:szCs w:val="24"/>
        </w:rPr>
        <w:t>Psychiatry Research</w:t>
      </w:r>
      <w:r w:rsidRPr="0058128B">
        <w:rPr>
          <w:noProof/>
          <w:szCs w:val="24"/>
        </w:rPr>
        <w:t xml:space="preserve">, </w:t>
      </w:r>
      <w:r w:rsidRPr="0058128B">
        <w:rPr>
          <w:i/>
          <w:iCs/>
          <w:noProof/>
          <w:szCs w:val="24"/>
        </w:rPr>
        <w:t>215</w:t>
      </w:r>
      <w:r w:rsidRPr="0058128B">
        <w:rPr>
          <w:noProof/>
          <w:szCs w:val="24"/>
        </w:rPr>
        <w:t>(1), 134–140. https://doi.org/10.1016/J.PSYCHRES.2013.07.036</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Köroğlu, E. (2001). Amerikan Psikiyatri Birliği: Psikiyatride Hastalıkların Tanımlanması ve Sınıflandırılması El Kitabı, Yeniden Gözden Geçirilmiş 4. </w:t>
      </w:r>
      <w:r w:rsidRPr="0058128B">
        <w:rPr>
          <w:i/>
          <w:iCs/>
          <w:noProof/>
          <w:szCs w:val="24"/>
        </w:rPr>
        <w:t>Baskı (Dsm-Iv-Tr).(Köroğlu. E, Çev.). Ankara: Hekimler</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Kwak, K. H., &amp; Lee, S. J. (2015). A comparative study of early maladaptive schemas in obsessive–compulsive disorder and panic disorder. </w:t>
      </w:r>
      <w:r w:rsidRPr="0058128B">
        <w:rPr>
          <w:i/>
          <w:iCs/>
          <w:noProof/>
          <w:szCs w:val="24"/>
        </w:rPr>
        <w:t>Psychiatry Research</w:t>
      </w:r>
      <w:r w:rsidRPr="0058128B">
        <w:rPr>
          <w:noProof/>
          <w:szCs w:val="24"/>
        </w:rPr>
        <w:t xml:space="preserve">, </w:t>
      </w:r>
      <w:r w:rsidRPr="0058128B">
        <w:rPr>
          <w:i/>
          <w:iCs/>
          <w:noProof/>
          <w:szCs w:val="24"/>
        </w:rPr>
        <w:t>230</w:t>
      </w:r>
      <w:r w:rsidRPr="0058128B">
        <w:rPr>
          <w:noProof/>
          <w:szCs w:val="24"/>
        </w:rPr>
        <w:t>(3), 757–762. https://doi.org/10.1016/J.PSYCHRES.2015.11.015</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MacQueen, G. M., Trevor Young, L., &amp; Joffe, R. T. (2001). A review of psychosocial outcome in </w:t>
      </w:r>
      <w:r w:rsidRPr="0058128B">
        <w:rPr>
          <w:noProof/>
          <w:szCs w:val="24"/>
        </w:rPr>
        <w:lastRenderedPageBreak/>
        <w:t xml:space="preserve">patients with bipolar disorder. </w:t>
      </w:r>
      <w:r w:rsidRPr="0058128B">
        <w:rPr>
          <w:i/>
          <w:iCs/>
          <w:noProof/>
          <w:szCs w:val="24"/>
        </w:rPr>
        <w:t>Acta Psychiatrica Scandinavica</w:t>
      </w:r>
      <w:r w:rsidRPr="0058128B">
        <w:rPr>
          <w:noProof/>
          <w:szCs w:val="24"/>
        </w:rPr>
        <w:t>. https://doi.org/10.1034/j.1600-0447.2001.00059.x</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Maher, A., Cason, L., Huckstepp, T., Stallman, H., Kannis‐Dymand, L., Millear, P., … Allen, A. (2021). Early maladaptive schemas in eating disorders: A systematic review. </w:t>
      </w:r>
      <w:r w:rsidRPr="0058128B">
        <w:rPr>
          <w:i/>
          <w:iCs/>
          <w:noProof/>
          <w:szCs w:val="24"/>
        </w:rPr>
        <w:t>European Eating Disorders Review</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Martínez-Arán, A., Vieta, E., Reinares, M., Colom, F., Torrent, C., Sánchez-Moreno, J., … Salamero, M. (2004). Cognitive Function Across Manic or Hypomanic, Depressed, and Euthymic States in Bipolar Disorder. </w:t>
      </w:r>
      <w:r w:rsidRPr="0058128B">
        <w:rPr>
          <w:i/>
          <w:iCs/>
          <w:noProof/>
          <w:szCs w:val="24"/>
        </w:rPr>
        <w:t>American Journal of Psychiatry</w:t>
      </w:r>
      <w:r w:rsidRPr="0058128B">
        <w:rPr>
          <w:noProof/>
          <w:szCs w:val="24"/>
        </w:rPr>
        <w:t>. https://doi.org/10.1176/appi.ajp.161.2.262</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Oymak Yenilmez, D., Atagün, M. İ., Keleş Altun, İ., Tunç, S., Uzgel, M., Altınbaş, K., … Oral, E. T. (2019). </w:t>
      </w:r>
      <w:r w:rsidRPr="0058128B">
        <w:rPr>
          <w:i/>
          <w:iCs/>
          <w:noProof/>
          <w:szCs w:val="24"/>
        </w:rPr>
        <w:t>Bipolar bozukluk ve yineleyici depresif bozuklukta çocukluk çağı travmaları ve duygu düzenleme güçlükleri ile bilişsel süreçler arasındaki ilişki</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Öztürk, O., &amp; Uluşahin, A. (2011). Ruh Sağlığı ve Bozuklukları, Cilt I. </w:t>
      </w:r>
      <w:r w:rsidRPr="0058128B">
        <w:rPr>
          <w:i/>
          <w:iCs/>
          <w:noProof/>
          <w:szCs w:val="24"/>
        </w:rPr>
        <w:t>Yenilenmiş (11. Baskı). Ankara: Nobel Tıp Kitabevleri</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Papageorgiou, C., &amp; Wells, A. (2003). Nature, functions, and beliefs about depressive rumination. </w:t>
      </w:r>
      <w:r w:rsidRPr="0058128B">
        <w:rPr>
          <w:i/>
          <w:iCs/>
          <w:noProof/>
          <w:szCs w:val="24"/>
        </w:rPr>
        <w:t>Depressive Rumination: Nature, Theory and Treatment</w:t>
      </w:r>
      <w:r w:rsidRPr="0058128B">
        <w:rPr>
          <w:noProof/>
          <w:szCs w:val="24"/>
        </w:rPr>
        <w:t>, 1–20.</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Perlick, D. A., Rosenheck, R. A., Clarkin, J. F., Sirey, J. A., Salahi, J., Struening, E. L., &amp; Link, B. G. (2001). Adverse effects of perceived stigma on social adaptation of persons diagnosed with bipolar affective disorder. </w:t>
      </w:r>
      <w:r w:rsidRPr="0058128B">
        <w:rPr>
          <w:i/>
          <w:iCs/>
          <w:noProof/>
          <w:szCs w:val="24"/>
        </w:rPr>
        <w:t>Psychiatric Services</w:t>
      </w:r>
      <w:r w:rsidRPr="0058128B">
        <w:rPr>
          <w:noProof/>
          <w:szCs w:val="24"/>
        </w:rPr>
        <w:t>. https://doi.org/10.1176/appi.ps.52.12.1627</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Philipsen, A., Lam, A. P., Breit, S., Lücke, C., Müller, H. H., &amp; Matthies, S. (2017). Early maladaptive schemas in adult patients with attention deficit hyperactivity disorder. </w:t>
      </w:r>
      <w:r w:rsidRPr="0058128B">
        <w:rPr>
          <w:i/>
          <w:iCs/>
          <w:noProof/>
          <w:szCs w:val="24"/>
        </w:rPr>
        <w:t>ADHD Attention Deficit and Hyperactivity Disorders</w:t>
      </w:r>
      <w:r w:rsidRPr="0058128B">
        <w:rPr>
          <w:noProof/>
          <w:szCs w:val="24"/>
        </w:rPr>
        <w:t xml:space="preserve">, </w:t>
      </w:r>
      <w:r w:rsidRPr="0058128B">
        <w:rPr>
          <w:i/>
          <w:iCs/>
          <w:noProof/>
          <w:szCs w:val="24"/>
        </w:rPr>
        <w:t>9</w:t>
      </w:r>
      <w:r w:rsidRPr="0058128B">
        <w:rPr>
          <w:noProof/>
          <w:szCs w:val="24"/>
        </w:rPr>
        <w:t>(2), 101–111.</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Pretzer, J. L., &amp; Beck, A. T. (1996). A cognitive theory of personality disorders. </w:t>
      </w:r>
      <w:r w:rsidRPr="0058128B">
        <w:rPr>
          <w:i/>
          <w:iCs/>
          <w:noProof/>
          <w:szCs w:val="24"/>
        </w:rPr>
        <w:t>Major Theories of Personality Disorder</w:t>
      </w:r>
      <w:r w:rsidRPr="0058128B">
        <w:rPr>
          <w:noProof/>
          <w:szCs w:val="24"/>
        </w:rPr>
        <w:t>, 36–105.</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Riso, L. P., Froman, S. E., Raouf, M., Gable, P., Maddux, R. E., Turini-Santorelli, N., … Cherry, M. (2006). The long-term stability of early maladaptive schemas. </w:t>
      </w:r>
      <w:r w:rsidRPr="0058128B">
        <w:rPr>
          <w:i/>
          <w:iCs/>
          <w:noProof/>
          <w:szCs w:val="24"/>
        </w:rPr>
        <w:t>Cognitive Therapy and Research</w:t>
      </w:r>
      <w:r w:rsidRPr="0058128B">
        <w:rPr>
          <w:noProof/>
          <w:szCs w:val="24"/>
        </w:rPr>
        <w:t>. https://doi.org/10.1007/s10608-006-9015-z</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Rosa, A. R., Reinares, M., Franco, C., Comes, M., Torrent, C., Sánchez-Moreno, J., … Vieta, E. (2009). Clinical predictors of functional outcome of bipolar patients in remission. </w:t>
      </w:r>
      <w:r w:rsidRPr="0058128B">
        <w:rPr>
          <w:i/>
          <w:iCs/>
          <w:noProof/>
          <w:szCs w:val="24"/>
        </w:rPr>
        <w:t>Bipolar Disorders</w:t>
      </w:r>
      <w:r w:rsidRPr="0058128B">
        <w:rPr>
          <w:noProof/>
          <w:szCs w:val="24"/>
        </w:rPr>
        <w:t>. https://doi.org/10.1111/j.1399-5618.2009.00698.x</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Sadock, B., &amp; S. (2007). Kaplan &amp; Sadock’s Comprehensive Textbook of Psychiatry. In </w:t>
      </w:r>
      <w:r w:rsidRPr="0058128B">
        <w:rPr>
          <w:i/>
          <w:iCs/>
          <w:noProof/>
          <w:szCs w:val="24"/>
        </w:rPr>
        <w:t xml:space="preserve">Kaplan &amp; Sadock’s Comprehensive Textbook of Psychiatry, Çeviri Editörleri: Aydın H, Bozkurt A, </w:t>
      </w:r>
      <w:r w:rsidRPr="0058128B">
        <w:rPr>
          <w:i/>
          <w:iCs/>
          <w:noProof/>
          <w:szCs w:val="24"/>
        </w:rPr>
        <w:lastRenderedPageBreak/>
        <w:t>Sekizinci Baskı, Güneş Kitabevi</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SHAH, R., &amp; WALLER, G. (2000). Parental Style and Vulnerability to Depression. </w:t>
      </w:r>
      <w:r w:rsidRPr="0058128B">
        <w:rPr>
          <w:i/>
          <w:iCs/>
          <w:noProof/>
          <w:szCs w:val="24"/>
        </w:rPr>
        <w:t>The Journal of Nervous &amp; Mental Disease</w:t>
      </w:r>
      <w:r w:rsidRPr="0058128B">
        <w:rPr>
          <w:noProof/>
          <w:szCs w:val="24"/>
        </w:rPr>
        <w:t>. https://doi.org/10.1097/00005053-200001000-00004</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Soygüt, G., Karaosmanoğlu, A., &amp; Çakır, Z. (2009). Erken Dönem Uyumsuz Şemaların Değerlendirilmesi: Young Şema Ölçeği Kısa Form-3’ün Psikometrik Özelliklerine İlişkin Bir İnceleme. </w:t>
      </w:r>
      <w:r w:rsidRPr="0058128B">
        <w:rPr>
          <w:i/>
          <w:iCs/>
          <w:noProof/>
          <w:szCs w:val="24"/>
        </w:rPr>
        <w:t>Türk Psikiyatri Dergisi</w:t>
      </w:r>
      <w:r w:rsidRPr="0058128B">
        <w:rPr>
          <w:noProof/>
          <w:szCs w:val="24"/>
        </w:rPr>
        <w:t>.</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Strober, M., Schmidt-Lackner, S., Freeman, R., Bower, S., Lampert, C., &amp; Deantonio, M. (1995). Recovery and Relapse in Adolescents with Bipolar Affective Illness: A Five-Year Naturalistic, Prospective Follow-up. </w:t>
      </w:r>
      <w:r w:rsidRPr="0058128B">
        <w:rPr>
          <w:i/>
          <w:iCs/>
          <w:noProof/>
          <w:szCs w:val="24"/>
        </w:rPr>
        <w:t>Journal of the American Academy of Child and Adolescent Psychiatry</w:t>
      </w:r>
      <w:r w:rsidRPr="0058128B">
        <w:rPr>
          <w:noProof/>
          <w:szCs w:val="24"/>
        </w:rPr>
        <w:t>. https://doi.org/10.1097/00004583-199506000-00012</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Weber, F., &amp; Exner, C. (2013). Metacognitive beliefs and rumination: A longitudinal study. </w:t>
      </w:r>
      <w:r w:rsidRPr="0058128B">
        <w:rPr>
          <w:i/>
          <w:iCs/>
          <w:noProof/>
          <w:szCs w:val="24"/>
        </w:rPr>
        <w:t>Cognitive Therapy and Research</w:t>
      </w:r>
      <w:r w:rsidRPr="0058128B">
        <w:rPr>
          <w:noProof/>
          <w:szCs w:val="24"/>
        </w:rPr>
        <w:t xml:space="preserve">, </w:t>
      </w:r>
      <w:r w:rsidRPr="0058128B">
        <w:rPr>
          <w:i/>
          <w:iCs/>
          <w:noProof/>
          <w:szCs w:val="24"/>
        </w:rPr>
        <w:t>37</w:t>
      </w:r>
      <w:r w:rsidRPr="0058128B">
        <w:rPr>
          <w:noProof/>
          <w:szCs w:val="24"/>
        </w:rPr>
        <w:t>(6), 1257–1261.</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Young, J. E. (1999). </w:t>
      </w:r>
      <w:r w:rsidRPr="0058128B">
        <w:rPr>
          <w:i/>
          <w:iCs/>
          <w:noProof/>
          <w:szCs w:val="24"/>
        </w:rPr>
        <w:t>Cognitive therapy for personality disorders: A schema-focused approach</w:t>
      </w:r>
      <w:r w:rsidRPr="0058128B">
        <w:rPr>
          <w:noProof/>
          <w:szCs w:val="24"/>
        </w:rPr>
        <w:t>. Professional Resource Press/Professional Resource Exchange.</w:t>
      </w:r>
    </w:p>
    <w:p w:rsidR="0058128B" w:rsidRPr="0058128B" w:rsidRDefault="0058128B" w:rsidP="0058128B">
      <w:pPr>
        <w:widowControl w:val="0"/>
        <w:autoSpaceDE w:val="0"/>
        <w:autoSpaceDN w:val="0"/>
        <w:adjustRightInd w:val="0"/>
        <w:spacing w:line="360" w:lineRule="auto"/>
        <w:ind w:left="480" w:hanging="480"/>
        <w:rPr>
          <w:noProof/>
          <w:szCs w:val="24"/>
        </w:rPr>
      </w:pPr>
      <w:r w:rsidRPr="0058128B">
        <w:rPr>
          <w:noProof/>
          <w:szCs w:val="24"/>
        </w:rPr>
        <w:t xml:space="preserve">Young, J. E., &amp; Brown, G. (1994). Young schema questionnaire. </w:t>
      </w:r>
      <w:r w:rsidRPr="0058128B">
        <w:rPr>
          <w:i/>
          <w:iCs/>
          <w:noProof/>
          <w:szCs w:val="24"/>
        </w:rPr>
        <w:t>Cognitive Therapy for Personality Disorders: A Schema-Focused Approach</w:t>
      </w:r>
      <w:r w:rsidRPr="0058128B">
        <w:rPr>
          <w:noProof/>
          <w:szCs w:val="24"/>
        </w:rPr>
        <w:t xml:space="preserve">, </w:t>
      </w:r>
      <w:r w:rsidRPr="0058128B">
        <w:rPr>
          <w:i/>
          <w:iCs/>
          <w:noProof/>
          <w:szCs w:val="24"/>
        </w:rPr>
        <w:t>2</w:t>
      </w:r>
      <w:r w:rsidRPr="0058128B">
        <w:rPr>
          <w:noProof/>
          <w:szCs w:val="24"/>
        </w:rPr>
        <w:t>, 63–76.</w:t>
      </w:r>
    </w:p>
    <w:p w:rsidR="0058128B" w:rsidRPr="0058128B" w:rsidRDefault="0058128B" w:rsidP="0058128B">
      <w:pPr>
        <w:widowControl w:val="0"/>
        <w:autoSpaceDE w:val="0"/>
        <w:autoSpaceDN w:val="0"/>
        <w:adjustRightInd w:val="0"/>
        <w:spacing w:line="360" w:lineRule="auto"/>
        <w:ind w:left="480" w:hanging="480"/>
        <w:rPr>
          <w:noProof/>
        </w:rPr>
      </w:pPr>
      <w:r w:rsidRPr="0058128B">
        <w:rPr>
          <w:noProof/>
          <w:szCs w:val="24"/>
        </w:rPr>
        <w:t xml:space="preserve">Young, J., Klosko, J., &amp; Weishaar, M. (2003). </w:t>
      </w:r>
      <w:r w:rsidRPr="0058128B">
        <w:rPr>
          <w:i/>
          <w:iCs/>
          <w:noProof/>
          <w:szCs w:val="24"/>
        </w:rPr>
        <w:t>Schema Therapy: A Practitioner’s Guide. New York</w:t>
      </w:r>
      <w:r w:rsidRPr="0058128B">
        <w:rPr>
          <w:noProof/>
          <w:szCs w:val="24"/>
        </w:rPr>
        <w:t>. Guilford Press.—2003.—436 p.</w:t>
      </w:r>
    </w:p>
    <w:p w:rsidR="00385ACF" w:rsidRDefault="00A942D6" w:rsidP="001B58CD">
      <w:pPr>
        <w:widowControl w:val="0"/>
        <w:autoSpaceDE w:val="0"/>
        <w:autoSpaceDN w:val="0"/>
        <w:adjustRightInd w:val="0"/>
        <w:spacing w:line="360" w:lineRule="auto"/>
        <w:ind w:left="480" w:hanging="480"/>
        <w:rPr>
          <w:b/>
        </w:rPr>
      </w:pPr>
      <w:r>
        <w:rPr>
          <w:b/>
        </w:rPr>
        <w:fldChar w:fldCharType="end"/>
      </w:r>
    </w:p>
    <w:p w:rsidR="004809C3" w:rsidRPr="001E2895" w:rsidRDefault="004809C3" w:rsidP="00385ACF">
      <w:pPr>
        <w:widowControl w:val="0"/>
        <w:autoSpaceDE w:val="0"/>
        <w:autoSpaceDN w:val="0"/>
        <w:adjustRightInd w:val="0"/>
        <w:spacing w:line="360" w:lineRule="auto"/>
        <w:ind w:left="480" w:hanging="480"/>
        <w:rPr>
          <w:b/>
        </w:rPr>
      </w:pPr>
    </w:p>
    <w:sectPr w:rsidR="004809C3" w:rsidRPr="001E2895" w:rsidSect="00A53D0D">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D8" w:rsidRDefault="007429D8" w:rsidP="00A53D0D">
      <w:pPr>
        <w:spacing w:after="0" w:line="240" w:lineRule="auto"/>
      </w:pPr>
      <w:r>
        <w:separator/>
      </w:r>
    </w:p>
  </w:endnote>
  <w:endnote w:type="continuationSeparator" w:id="0">
    <w:p w:rsidR="007429D8" w:rsidRDefault="007429D8" w:rsidP="00A5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D8" w:rsidRDefault="007429D8" w:rsidP="00A53D0D">
      <w:pPr>
        <w:spacing w:after="0" w:line="240" w:lineRule="auto"/>
      </w:pPr>
      <w:r>
        <w:separator/>
      </w:r>
    </w:p>
  </w:footnote>
  <w:footnote w:type="continuationSeparator" w:id="0">
    <w:p w:rsidR="007429D8" w:rsidRDefault="007429D8" w:rsidP="00A5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4C" w:rsidRDefault="0094474C">
    <w:pPr>
      <w:pStyle w:val="Normal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E56"/>
    <w:multiLevelType w:val="multilevel"/>
    <w:tmpl w:val="69B248AA"/>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7393383"/>
    <w:multiLevelType w:val="multilevel"/>
    <w:tmpl w:val="ABF442A8"/>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08F55321"/>
    <w:multiLevelType w:val="multilevel"/>
    <w:tmpl w:val="B3704932"/>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0B6A0150"/>
    <w:multiLevelType w:val="multilevel"/>
    <w:tmpl w:val="19D45D44"/>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0F142FC6"/>
    <w:multiLevelType w:val="multilevel"/>
    <w:tmpl w:val="FAFC192A"/>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1B15288C"/>
    <w:multiLevelType w:val="multilevel"/>
    <w:tmpl w:val="6C1E1E46"/>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1FBD51F4"/>
    <w:multiLevelType w:val="multilevel"/>
    <w:tmpl w:val="AD7638D2"/>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2AB47BCF"/>
    <w:multiLevelType w:val="multilevel"/>
    <w:tmpl w:val="0D467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CF6270"/>
    <w:multiLevelType w:val="multilevel"/>
    <w:tmpl w:val="7174E3FE"/>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31DC05D5"/>
    <w:multiLevelType w:val="multilevel"/>
    <w:tmpl w:val="D89EE7A4"/>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33E87942"/>
    <w:multiLevelType w:val="multilevel"/>
    <w:tmpl w:val="C9DEEB80"/>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3EC01EA8"/>
    <w:multiLevelType w:val="multilevel"/>
    <w:tmpl w:val="96C45486"/>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5D3B6A7D"/>
    <w:multiLevelType w:val="multilevel"/>
    <w:tmpl w:val="F7C835DE"/>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DFE7CE6"/>
    <w:multiLevelType w:val="multilevel"/>
    <w:tmpl w:val="CD26B04E"/>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0"/>
  </w:num>
  <w:num w:numId="2">
    <w:abstractNumId w:val="4"/>
  </w:num>
  <w:num w:numId="3">
    <w:abstractNumId w:val="12"/>
  </w:num>
  <w:num w:numId="4">
    <w:abstractNumId w:val="2"/>
  </w:num>
  <w:num w:numId="5">
    <w:abstractNumId w:val="8"/>
  </w:num>
  <w:num w:numId="6">
    <w:abstractNumId w:val="6"/>
  </w:num>
  <w:num w:numId="7">
    <w:abstractNumId w:val="9"/>
  </w:num>
  <w:num w:numId="8">
    <w:abstractNumId w:val="0"/>
  </w:num>
  <w:num w:numId="9">
    <w:abstractNumId w:val="5"/>
  </w:num>
  <w:num w:numId="10">
    <w:abstractNumId w:val="13"/>
  </w:num>
  <w:num w:numId="11">
    <w:abstractNumId w:val="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0D"/>
    <w:rsid w:val="00001090"/>
    <w:rsid w:val="00011FAF"/>
    <w:rsid w:val="00015DDE"/>
    <w:rsid w:val="00021785"/>
    <w:rsid w:val="00021868"/>
    <w:rsid w:val="00030D0D"/>
    <w:rsid w:val="000357F9"/>
    <w:rsid w:val="00063617"/>
    <w:rsid w:val="00067FBA"/>
    <w:rsid w:val="00071A1F"/>
    <w:rsid w:val="00075E6D"/>
    <w:rsid w:val="000B7028"/>
    <w:rsid w:val="000C4619"/>
    <w:rsid w:val="000C4FDB"/>
    <w:rsid w:val="000E560B"/>
    <w:rsid w:val="000E6B0D"/>
    <w:rsid w:val="00132AA6"/>
    <w:rsid w:val="00184F17"/>
    <w:rsid w:val="00194457"/>
    <w:rsid w:val="001B3660"/>
    <w:rsid w:val="001B58CD"/>
    <w:rsid w:val="001B5A89"/>
    <w:rsid w:val="001E2895"/>
    <w:rsid w:val="00206010"/>
    <w:rsid w:val="00241B79"/>
    <w:rsid w:val="0026355D"/>
    <w:rsid w:val="002C2F39"/>
    <w:rsid w:val="002C7953"/>
    <w:rsid w:val="002E1514"/>
    <w:rsid w:val="0034676B"/>
    <w:rsid w:val="00355484"/>
    <w:rsid w:val="00383501"/>
    <w:rsid w:val="00385ACF"/>
    <w:rsid w:val="003A16E9"/>
    <w:rsid w:val="003B0F71"/>
    <w:rsid w:val="003C652F"/>
    <w:rsid w:val="003D1738"/>
    <w:rsid w:val="003D54D9"/>
    <w:rsid w:val="003F5BED"/>
    <w:rsid w:val="00407CAB"/>
    <w:rsid w:val="00476810"/>
    <w:rsid w:val="004809C3"/>
    <w:rsid w:val="004A2C26"/>
    <w:rsid w:val="004C20DC"/>
    <w:rsid w:val="004C5F7B"/>
    <w:rsid w:val="005332D3"/>
    <w:rsid w:val="005341EA"/>
    <w:rsid w:val="00550C81"/>
    <w:rsid w:val="00553B19"/>
    <w:rsid w:val="00562162"/>
    <w:rsid w:val="005706F1"/>
    <w:rsid w:val="0058128B"/>
    <w:rsid w:val="00592E03"/>
    <w:rsid w:val="005A43E9"/>
    <w:rsid w:val="005A7EC4"/>
    <w:rsid w:val="005E4629"/>
    <w:rsid w:val="006000A0"/>
    <w:rsid w:val="00607760"/>
    <w:rsid w:val="006C416F"/>
    <w:rsid w:val="00702B94"/>
    <w:rsid w:val="00706AF1"/>
    <w:rsid w:val="007429D8"/>
    <w:rsid w:val="0075407A"/>
    <w:rsid w:val="007B78EB"/>
    <w:rsid w:val="007D3C1B"/>
    <w:rsid w:val="00806B38"/>
    <w:rsid w:val="0081425F"/>
    <w:rsid w:val="008218B8"/>
    <w:rsid w:val="008362AE"/>
    <w:rsid w:val="00836AE9"/>
    <w:rsid w:val="00850EE7"/>
    <w:rsid w:val="008707C1"/>
    <w:rsid w:val="00887B99"/>
    <w:rsid w:val="008A5677"/>
    <w:rsid w:val="008A6E57"/>
    <w:rsid w:val="008C28F1"/>
    <w:rsid w:val="008C33F5"/>
    <w:rsid w:val="00901279"/>
    <w:rsid w:val="00940153"/>
    <w:rsid w:val="0094474C"/>
    <w:rsid w:val="009463A2"/>
    <w:rsid w:val="00946839"/>
    <w:rsid w:val="00950BD9"/>
    <w:rsid w:val="00952400"/>
    <w:rsid w:val="009D6072"/>
    <w:rsid w:val="009F4476"/>
    <w:rsid w:val="00A43FBF"/>
    <w:rsid w:val="00A44DF5"/>
    <w:rsid w:val="00A53D0D"/>
    <w:rsid w:val="00A60916"/>
    <w:rsid w:val="00A80D36"/>
    <w:rsid w:val="00A942D6"/>
    <w:rsid w:val="00A96690"/>
    <w:rsid w:val="00A97E96"/>
    <w:rsid w:val="00AD2021"/>
    <w:rsid w:val="00AD4500"/>
    <w:rsid w:val="00AF42B2"/>
    <w:rsid w:val="00AF65C3"/>
    <w:rsid w:val="00B07E53"/>
    <w:rsid w:val="00B103DD"/>
    <w:rsid w:val="00B23E51"/>
    <w:rsid w:val="00B26734"/>
    <w:rsid w:val="00B33C99"/>
    <w:rsid w:val="00B36035"/>
    <w:rsid w:val="00B70D57"/>
    <w:rsid w:val="00BB1E2E"/>
    <w:rsid w:val="00BB3F8E"/>
    <w:rsid w:val="00BC7424"/>
    <w:rsid w:val="00C2196A"/>
    <w:rsid w:val="00C4741A"/>
    <w:rsid w:val="00C63809"/>
    <w:rsid w:val="00C7546E"/>
    <w:rsid w:val="00C76AAE"/>
    <w:rsid w:val="00C76AB5"/>
    <w:rsid w:val="00CE0C89"/>
    <w:rsid w:val="00CF6874"/>
    <w:rsid w:val="00D007FB"/>
    <w:rsid w:val="00D2177F"/>
    <w:rsid w:val="00D47761"/>
    <w:rsid w:val="00D71EA2"/>
    <w:rsid w:val="00D8560D"/>
    <w:rsid w:val="00D972AA"/>
    <w:rsid w:val="00DC63AC"/>
    <w:rsid w:val="00DD5915"/>
    <w:rsid w:val="00DF24F7"/>
    <w:rsid w:val="00DF70D3"/>
    <w:rsid w:val="00E00145"/>
    <w:rsid w:val="00E063D2"/>
    <w:rsid w:val="00E2106E"/>
    <w:rsid w:val="00E554F2"/>
    <w:rsid w:val="00E5568D"/>
    <w:rsid w:val="00E72809"/>
    <w:rsid w:val="00ED5473"/>
    <w:rsid w:val="00EF6B71"/>
    <w:rsid w:val="00F06DFA"/>
    <w:rsid w:val="00F077E1"/>
    <w:rsid w:val="00F151BD"/>
    <w:rsid w:val="00F35447"/>
    <w:rsid w:val="00F4567E"/>
    <w:rsid w:val="00F45BA9"/>
    <w:rsid w:val="00F51F37"/>
    <w:rsid w:val="00F555BF"/>
    <w:rsid w:val="00F768CB"/>
    <w:rsid w:val="00F8217E"/>
    <w:rsid w:val="00FC7709"/>
    <w:rsid w:val="00FD7D16"/>
    <w:rsid w:val="00FE4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14B6"/>
  <w15:docId w15:val="{83397B51-FC57-49B0-95FD-81EDC877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94"/>
  </w:style>
  <w:style w:type="paragraph" w:styleId="Balk1">
    <w:name w:val="heading 1"/>
    <w:basedOn w:val="Normal1"/>
    <w:next w:val="Normal1"/>
    <w:rsid w:val="00A53D0D"/>
    <w:pPr>
      <w:spacing w:before="100" w:after="100" w:line="240" w:lineRule="auto"/>
      <w:outlineLvl w:val="0"/>
    </w:pPr>
    <w:rPr>
      <w:b/>
      <w:sz w:val="48"/>
      <w:szCs w:val="48"/>
    </w:rPr>
  </w:style>
  <w:style w:type="paragraph" w:styleId="Balk2">
    <w:name w:val="heading 2"/>
    <w:basedOn w:val="Normal1"/>
    <w:next w:val="Normal1"/>
    <w:rsid w:val="00A53D0D"/>
    <w:pPr>
      <w:keepNext/>
      <w:keepLines/>
      <w:spacing w:before="200" w:after="0"/>
      <w:outlineLvl w:val="1"/>
    </w:pPr>
    <w:rPr>
      <w:rFonts w:ascii="Arial" w:eastAsia="Arial" w:hAnsi="Arial" w:cs="Arial"/>
      <w:b/>
      <w:color w:val="4F81BD"/>
      <w:sz w:val="26"/>
      <w:szCs w:val="26"/>
    </w:rPr>
  </w:style>
  <w:style w:type="paragraph" w:styleId="Balk3">
    <w:name w:val="heading 3"/>
    <w:basedOn w:val="Normal1"/>
    <w:next w:val="Normal1"/>
    <w:rsid w:val="00A53D0D"/>
    <w:pPr>
      <w:keepNext/>
      <w:keepLines/>
      <w:spacing w:before="280" w:after="80"/>
      <w:outlineLvl w:val="2"/>
    </w:pPr>
    <w:rPr>
      <w:b/>
      <w:sz w:val="28"/>
      <w:szCs w:val="28"/>
    </w:rPr>
  </w:style>
  <w:style w:type="paragraph" w:styleId="Balk4">
    <w:name w:val="heading 4"/>
    <w:basedOn w:val="Normal1"/>
    <w:next w:val="Normal1"/>
    <w:rsid w:val="00A53D0D"/>
    <w:pPr>
      <w:keepNext/>
      <w:keepLines/>
      <w:spacing w:before="240" w:after="40"/>
      <w:outlineLvl w:val="3"/>
    </w:pPr>
    <w:rPr>
      <w:b/>
      <w:sz w:val="24"/>
      <w:szCs w:val="24"/>
    </w:rPr>
  </w:style>
  <w:style w:type="paragraph" w:styleId="Balk5">
    <w:name w:val="heading 5"/>
    <w:basedOn w:val="Normal1"/>
    <w:next w:val="Normal1"/>
    <w:rsid w:val="00A53D0D"/>
    <w:pPr>
      <w:keepNext/>
      <w:keepLines/>
      <w:spacing w:before="220" w:after="40"/>
      <w:outlineLvl w:val="4"/>
    </w:pPr>
    <w:rPr>
      <w:b/>
    </w:rPr>
  </w:style>
  <w:style w:type="paragraph" w:styleId="Balk6">
    <w:name w:val="heading 6"/>
    <w:basedOn w:val="Normal1"/>
    <w:next w:val="Normal1"/>
    <w:rsid w:val="00A53D0D"/>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FC77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C77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53D0D"/>
  </w:style>
  <w:style w:type="table" w:customStyle="1" w:styleId="TableNormal">
    <w:name w:val="Table Normal"/>
    <w:rsid w:val="00A53D0D"/>
    <w:tblPr>
      <w:tblCellMar>
        <w:top w:w="0" w:type="dxa"/>
        <w:left w:w="0" w:type="dxa"/>
        <w:bottom w:w="0" w:type="dxa"/>
        <w:right w:w="0" w:type="dxa"/>
      </w:tblCellMar>
    </w:tblPr>
  </w:style>
  <w:style w:type="paragraph" w:styleId="KonuBal">
    <w:name w:val="Title"/>
    <w:basedOn w:val="Normal1"/>
    <w:next w:val="Normal1"/>
    <w:rsid w:val="00A53D0D"/>
    <w:pPr>
      <w:keepNext/>
      <w:keepLines/>
      <w:spacing w:before="480" w:after="120"/>
    </w:pPr>
    <w:rPr>
      <w:b/>
      <w:sz w:val="72"/>
      <w:szCs w:val="72"/>
    </w:rPr>
  </w:style>
  <w:style w:type="paragraph" w:styleId="Altyaz">
    <w:name w:val="Subtitle"/>
    <w:basedOn w:val="Normal1"/>
    <w:next w:val="Normal1"/>
    <w:rsid w:val="00A53D0D"/>
    <w:pPr>
      <w:keepNext/>
      <w:keepLines/>
      <w:spacing w:before="360" w:after="80"/>
    </w:pPr>
    <w:rPr>
      <w:rFonts w:ascii="Georgia" w:eastAsia="Georgia" w:hAnsi="Georgia" w:cs="Georgia"/>
      <w:i/>
      <w:color w:val="666666"/>
      <w:sz w:val="48"/>
      <w:szCs w:val="48"/>
    </w:rPr>
  </w:style>
  <w:style w:type="table" w:customStyle="1" w:styleId="a">
    <w:basedOn w:val="TableNormal"/>
    <w:rsid w:val="00A53D0D"/>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rsid w:val="00A53D0D"/>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2">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3">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4">
    <w:basedOn w:val="TableNormal"/>
    <w:rsid w:val="00A53D0D"/>
    <w:tblPr>
      <w:tblStyleRowBandSize w:val="1"/>
      <w:tblStyleColBandSize w:val="1"/>
      <w:tblCellMar>
        <w:top w:w="100" w:type="dxa"/>
        <w:left w:w="100" w:type="dxa"/>
        <w:bottom w:w="100" w:type="dxa"/>
        <w:right w:w="100" w:type="dxa"/>
      </w:tblCellMar>
    </w:tblPr>
  </w:style>
  <w:style w:type="table" w:customStyle="1" w:styleId="a5">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6">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7">
    <w:basedOn w:val="TableNormal"/>
    <w:rsid w:val="00A53D0D"/>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Calibri" w:eastAsia="Calibri" w:hAnsi="Calibri" w:cs="Calibri"/>
        <w:b/>
        <w:i w:val="0"/>
        <w:color w:val="FFFFFF"/>
      </w:rPr>
      <w:tblPr/>
      <w:tcPr>
        <w:shd w:val="clear" w:color="auto" w:fill="4F81BD"/>
      </w:tcPr>
    </w:tblStylePr>
    <w:tblStylePr w:type="lastRow">
      <w:rPr>
        <w:rFonts w:ascii="Calibri" w:eastAsia="Calibri" w:hAnsi="Calibri" w:cs="Calibri"/>
        <w:b/>
        <w:i w:val="0"/>
        <w:color w:val="FFFFFF"/>
      </w:rPr>
      <w:tblPr/>
      <w:tcPr>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paragraph" w:styleId="AltBilgi">
    <w:name w:val="footer"/>
    <w:basedOn w:val="Normal"/>
    <w:link w:val="AltBilgiChar"/>
    <w:uiPriority w:val="99"/>
    <w:unhideWhenUsed/>
    <w:rsid w:val="00F768CB"/>
    <w:pPr>
      <w:tabs>
        <w:tab w:val="center" w:pos="4536"/>
        <w:tab w:val="right" w:pos="9072"/>
      </w:tabs>
      <w:spacing w:after="0" w:line="240" w:lineRule="auto"/>
    </w:pPr>
    <w:rPr>
      <w:rFonts w:ascii="Calibri" w:eastAsia="Calibri" w:hAnsi="Calibri" w:cs="Calibri"/>
      <w:lang w:val="tr-TR"/>
    </w:rPr>
  </w:style>
  <w:style w:type="character" w:customStyle="1" w:styleId="AltBilgiChar">
    <w:name w:val="Alt Bilgi Char"/>
    <w:basedOn w:val="VarsaylanParagrafYazTipi"/>
    <w:link w:val="AltBilgi"/>
    <w:uiPriority w:val="99"/>
    <w:rsid w:val="00F768CB"/>
    <w:rPr>
      <w:rFonts w:ascii="Calibri" w:eastAsia="Calibri" w:hAnsi="Calibri" w:cs="Calibri"/>
      <w:lang w:val="tr-TR"/>
    </w:rPr>
  </w:style>
  <w:style w:type="paragraph" w:styleId="stBilgi">
    <w:name w:val="header"/>
    <w:basedOn w:val="Normal"/>
    <w:link w:val="stBilgiChar"/>
    <w:uiPriority w:val="99"/>
    <w:semiHidden/>
    <w:unhideWhenUsed/>
    <w:rsid w:val="00950BD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50BD9"/>
  </w:style>
  <w:style w:type="table" w:styleId="TabloListe3">
    <w:name w:val="Table List 3"/>
    <w:basedOn w:val="NormalTablo"/>
    <w:rsid w:val="004809C3"/>
    <w:pPr>
      <w:spacing w:after="0" w:line="240" w:lineRule="auto"/>
    </w:pPr>
    <w:rPr>
      <w:rFonts w:eastAsia="Batang"/>
      <w:sz w:val="20"/>
      <w:szCs w:val="20"/>
      <w:lang w:val="tr-T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ralkYok">
    <w:name w:val="No Spacing"/>
    <w:uiPriority w:val="1"/>
    <w:qFormat/>
    <w:rsid w:val="004809C3"/>
    <w:pPr>
      <w:spacing w:after="0" w:line="240" w:lineRule="auto"/>
    </w:pPr>
  </w:style>
  <w:style w:type="character" w:customStyle="1" w:styleId="Balk7Char">
    <w:name w:val="Başlık 7 Char"/>
    <w:basedOn w:val="VarsaylanParagrafYazTipi"/>
    <w:link w:val="Balk7"/>
    <w:uiPriority w:val="9"/>
    <w:rsid w:val="00FC770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FC7709"/>
    <w:rPr>
      <w:rFonts w:asciiTheme="majorHAnsi" w:eastAsiaTheme="majorEastAsia" w:hAnsiTheme="majorHAnsi" w:cstheme="majorBidi"/>
      <w:color w:val="404040" w:themeColor="text1" w:themeTint="BF"/>
      <w:sz w:val="20"/>
      <w:szCs w:val="20"/>
    </w:rPr>
  </w:style>
  <w:style w:type="character" w:customStyle="1" w:styleId="edition">
    <w:name w:val="edition"/>
    <w:basedOn w:val="VarsaylanParagrafYazTipi"/>
    <w:rsid w:val="00901279"/>
  </w:style>
  <w:style w:type="character" w:customStyle="1" w:styleId="authors">
    <w:name w:val="authors"/>
    <w:basedOn w:val="VarsaylanParagrafYazTipi"/>
    <w:rsid w:val="00FE41A3"/>
  </w:style>
  <w:style w:type="character" w:customStyle="1" w:styleId="Tarih1">
    <w:name w:val="Tarih1"/>
    <w:basedOn w:val="VarsaylanParagrafYazTipi"/>
    <w:rsid w:val="00FE41A3"/>
  </w:style>
  <w:style w:type="character" w:customStyle="1" w:styleId="arttitle">
    <w:name w:val="art_title"/>
    <w:basedOn w:val="VarsaylanParagrafYazTipi"/>
    <w:rsid w:val="00FE41A3"/>
  </w:style>
  <w:style w:type="character" w:customStyle="1" w:styleId="serialtitle">
    <w:name w:val="serial_title"/>
    <w:basedOn w:val="VarsaylanParagrafYazTipi"/>
    <w:rsid w:val="00FE41A3"/>
  </w:style>
  <w:style w:type="character" w:customStyle="1" w:styleId="volumeissue">
    <w:name w:val="volume_issue"/>
    <w:basedOn w:val="VarsaylanParagrafYazTipi"/>
    <w:rsid w:val="00FE41A3"/>
  </w:style>
  <w:style w:type="character" w:customStyle="1" w:styleId="pagerange">
    <w:name w:val="page_range"/>
    <w:basedOn w:val="VarsaylanParagrafYazTipi"/>
    <w:rsid w:val="00FE41A3"/>
  </w:style>
  <w:style w:type="character" w:customStyle="1" w:styleId="doilink">
    <w:name w:val="doi_link"/>
    <w:basedOn w:val="VarsaylanParagrafYazTipi"/>
    <w:rsid w:val="00FE41A3"/>
  </w:style>
  <w:style w:type="character" w:styleId="Kpr">
    <w:name w:val="Hyperlink"/>
    <w:basedOn w:val="VarsaylanParagrafYazTipi"/>
    <w:uiPriority w:val="99"/>
    <w:semiHidden/>
    <w:unhideWhenUsed/>
    <w:rsid w:val="00FE41A3"/>
    <w:rPr>
      <w:color w:val="0000FF"/>
      <w:u w:val="single"/>
    </w:rPr>
  </w:style>
  <w:style w:type="character" w:customStyle="1" w:styleId="text">
    <w:name w:val="text"/>
    <w:basedOn w:val="VarsaylanParagrafYazTipi"/>
    <w:rsid w:val="00FE41A3"/>
  </w:style>
  <w:style w:type="character" w:customStyle="1" w:styleId="author-ref">
    <w:name w:val="author-ref"/>
    <w:basedOn w:val="VarsaylanParagrafYazTipi"/>
    <w:rsid w:val="00FE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266">
      <w:bodyDiv w:val="1"/>
      <w:marLeft w:val="0"/>
      <w:marRight w:val="0"/>
      <w:marTop w:val="0"/>
      <w:marBottom w:val="0"/>
      <w:divBdr>
        <w:top w:val="none" w:sz="0" w:space="0" w:color="auto"/>
        <w:left w:val="none" w:sz="0" w:space="0" w:color="auto"/>
        <w:bottom w:val="none" w:sz="0" w:space="0" w:color="auto"/>
        <w:right w:val="none" w:sz="0" w:space="0" w:color="auto"/>
      </w:divBdr>
    </w:div>
    <w:div w:id="177933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7AED-C9AA-415C-BA4B-0E689D93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22</Pages>
  <Words>18899</Words>
  <Characters>107726</Characters>
  <Application>Microsoft Office Word</Application>
  <DocSecurity>0</DocSecurity>
  <Lines>897</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deneme1com</Company>
  <LinksUpToDate>false</LinksUpToDate>
  <CharactersWithSpaces>126373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Yagmur Dalgic</cp:lastModifiedBy>
  <cp:revision>12</cp:revision>
  <dcterms:created xsi:type="dcterms:W3CDTF">2021-11-02T08:18:00Z</dcterms:created>
  <dcterms:modified xsi:type="dcterms:W3CDTF">2021-11-08T07:35:00Z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http://www.zotero.org/styles/apa-6th-edition</vt:lpwstr>
  </property>
  <property fmtid="{D5CDD505-2E9C-101B-9397-08002B2CF9AE}" pid="23" name="Mendeley Document_1">
    <vt:lpwstr>True</vt:lpwstr>
  </property>
  <property fmtid="{D5CDD505-2E9C-101B-9397-08002B2CF9AE}" pid="24" name="Mendeley Unique User Id_1">
    <vt:lpwstr>63836b6e-a1ad-3d2e-b77f-92bc99a21ff7</vt:lpwstr>
  </property>
</Properties>
</file>