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513C" w14:textId="4910B5BF" w:rsidR="00C243B0" w:rsidRDefault="00C243B0" w:rsidP="00E34353">
      <w:pPr>
        <w:spacing w:line="480" w:lineRule="auto"/>
        <w:jc w:val="center"/>
        <w:rPr>
          <w:rFonts w:ascii="Times New Roman" w:hAnsi="Times New Roman" w:cs="Times New Roman"/>
          <w:b/>
        </w:rPr>
      </w:pPr>
      <w:r>
        <w:rPr>
          <w:rFonts w:ascii="Times New Roman" w:hAnsi="Times New Roman" w:cs="Times New Roman"/>
          <w:b/>
        </w:rPr>
        <w:t xml:space="preserve">Üst-Duygu Ölçeği’nin Türkçeye Uyarlanması ve Psikometrik Özelliklerinin İncelenmesi </w:t>
      </w:r>
    </w:p>
    <w:p w14:paraId="340A9713" w14:textId="084C0494" w:rsidR="00091B6A" w:rsidRPr="00C07780" w:rsidRDefault="00091B6A" w:rsidP="00B67932">
      <w:pPr>
        <w:spacing w:line="480" w:lineRule="auto"/>
        <w:jc w:val="center"/>
        <w:rPr>
          <w:rFonts w:ascii="Times New Roman" w:hAnsi="Times New Roman" w:cs="Times New Roman"/>
          <w:b/>
          <w:bCs/>
        </w:rPr>
      </w:pPr>
      <w:r w:rsidRPr="00C07780">
        <w:rPr>
          <w:rFonts w:ascii="Times New Roman" w:hAnsi="Times New Roman" w:cs="Times New Roman"/>
          <w:b/>
          <w:bCs/>
        </w:rPr>
        <w:t>Öz</w:t>
      </w:r>
    </w:p>
    <w:p w14:paraId="15528F51" w14:textId="52FD4A7C" w:rsidR="002155B1" w:rsidRDefault="00FB7D56" w:rsidP="00E34353">
      <w:pPr>
        <w:spacing w:line="480" w:lineRule="auto"/>
        <w:ind w:firstLine="708"/>
        <w:jc w:val="both"/>
        <w:rPr>
          <w:rFonts w:ascii="Times New Roman" w:hAnsi="Times New Roman" w:cs="Times New Roman"/>
        </w:rPr>
      </w:pPr>
      <w:r>
        <w:rPr>
          <w:rFonts w:ascii="Times New Roman" w:hAnsi="Times New Roman" w:cs="Times New Roman"/>
        </w:rPr>
        <w:t xml:space="preserve">Üst-duygular, bireyin </w:t>
      </w:r>
      <w:r w:rsidR="00D60F2B">
        <w:rPr>
          <w:rFonts w:ascii="Times New Roman" w:hAnsi="Times New Roman" w:cs="Times New Roman"/>
        </w:rPr>
        <w:t>birincil duygu</w:t>
      </w:r>
      <w:r>
        <w:rPr>
          <w:rFonts w:ascii="Times New Roman" w:hAnsi="Times New Roman" w:cs="Times New Roman"/>
        </w:rPr>
        <w:t>suna</w:t>
      </w:r>
      <w:r w:rsidR="00D60F2B">
        <w:rPr>
          <w:rFonts w:ascii="Times New Roman" w:hAnsi="Times New Roman" w:cs="Times New Roman"/>
        </w:rPr>
        <w:t xml:space="preserve"> yönelik </w:t>
      </w:r>
      <w:r>
        <w:rPr>
          <w:rFonts w:ascii="Times New Roman" w:hAnsi="Times New Roman" w:cs="Times New Roman"/>
        </w:rPr>
        <w:t xml:space="preserve">gösterdiği </w:t>
      </w:r>
      <w:r w:rsidR="00D60F2B">
        <w:rPr>
          <w:rFonts w:ascii="Times New Roman" w:hAnsi="Times New Roman" w:cs="Times New Roman"/>
        </w:rPr>
        <w:t xml:space="preserve">duygusal tepkileri içermektedir. </w:t>
      </w:r>
      <w:r w:rsidR="00091B6A">
        <w:rPr>
          <w:rFonts w:ascii="Times New Roman" w:hAnsi="Times New Roman" w:cs="Times New Roman"/>
        </w:rPr>
        <w:t>Üst-D</w:t>
      </w:r>
      <w:r w:rsidR="00091B6A" w:rsidRPr="00AA6DFD">
        <w:rPr>
          <w:rFonts w:ascii="Times New Roman" w:hAnsi="Times New Roman" w:cs="Times New Roman"/>
        </w:rPr>
        <w:t>uygu Ölçeği (</w:t>
      </w:r>
      <w:r w:rsidR="00091B6A" w:rsidRPr="00BF1CAA">
        <w:rPr>
          <w:rFonts w:ascii="Times New Roman" w:hAnsi="Times New Roman" w:cs="Times New Roman"/>
          <w:lang w:val="en-US"/>
        </w:rPr>
        <w:t>Meta-Emotion Scale),</w:t>
      </w:r>
      <w:r w:rsidR="00091B6A" w:rsidRPr="00AA6DFD">
        <w:rPr>
          <w:rFonts w:ascii="Times New Roman" w:hAnsi="Times New Roman" w:cs="Times New Roman"/>
        </w:rPr>
        <w:t xml:space="preserve"> </w:t>
      </w:r>
      <w:r w:rsidR="00D60F2B">
        <w:rPr>
          <w:rFonts w:ascii="Times New Roman" w:hAnsi="Times New Roman" w:cs="Times New Roman"/>
        </w:rPr>
        <w:t xml:space="preserve">üst-duygusal tepki ve deneyimleri değerlendirmek için kullanılan </w:t>
      </w:r>
      <w:r w:rsidR="00091B6A" w:rsidRPr="00AA6DFD">
        <w:rPr>
          <w:rFonts w:ascii="Times New Roman" w:hAnsi="Times New Roman" w:cs="Times New Roman"/>
        </w:rPr>
        <w:t>öz bildirime dayalı b</w:t>
      </w:r>
      <w:r w:rsidR="004E3CA4">
        <w:rPr>
          <w:rFonts w:ascii="Times New Roman" w:hAnsi="Times New Roman" w:cs="Times New Roman"/>
        </w:rPr>
        <w:t>ir ölçüm aracıdır. Bu çalışmada</w:t>
      </w:r>
      <w:r w:rsidR="00091B6A" w:rsidRPr="00AA6DFD">
        <w:rPr>
          <w:rFonts w:ascii="Times New Roman" w:hAnsi="Times New Roman" w:cs="Times New Roman"/>
        </w:rPr>
        <w:t xml:space="preserve"> </w:t>
      </w:r>
      <w:r w:rsidR="00091B6A">
        <w:rPr>
          <w:rFonts w:ascii="Times New Roman" w:hAnsi="Times New Roman" w:cs="Times New Roman"/>
        </w:rPr>
        <w:t>ölçeğin</w:t>
      </w:r>
      <w:r w:rsidR="004E3CA4">
        <w:rPr>
          <w:rFonts w:ascii="Times New Roman" w:hAnsi="Times New Roman" w:cs="Times New Roman"/>
        </w:rPr>
        <w:t xml:space="preserve"> </w:t>
      </w:r>
      <w:r w:rsidR="005307D4">
        <w:rPr>
          <w:rFonts w:ascii="Times New Roman" w:hAnsi="Times New Roman" w:cs="Times New Roman"/>
        </w:rPr>
        <w:t>Türkçe</w:t>
      </w:r>
      <w:r w:rsidR="003F393A">
        <w:rPr>
          <w:rFonts w:ascii="Times New Roman" w:hAnsi="Times New Roman" w:cs="Times New Roman"/>
        </w:rPr>
        <w:t xml:space="preserve"> </w:t>
      </w:r>
      <w:r w:rsidR="004E3CA4">
        <w:rPr>
          <w:rFonts w:ascii="Times New Roman" w:hAnsi="Times New Roman" w:cs="Times New Roman"/>
        </w:rPr>
        <w:t xml:space="preserve">uyarlamasının yapılması ve </w:t>
      </w:r>
      <w:r w:rsidR="00091B6A" w:rsidRPr="00AA6DFD">
        <w:rPr>
          <w:rFonts w:ascii="Times New Roman" w:hAnsi="Times New Roman" w:cs="Times New Roman"/>
        </w:rPr>
        <w:t>psikometrik özelliklerini</w:t>
      </w:r>
      <w:r w:rsidR="004E3CA4">
        <w:rPr>
          <w:rFonts w:ascii="Times New Roman" w:hAnsi="Times New Roman" w:cs="Times New Roman"/>
        </w:rPr>
        <w:t>n incelenmesi amaçlanmıştır</w:t>
      </w:r>
      <w:r w:rsidR="00091B6A" w:rsidRPr="00AA6DFD">
        <w:rPr>
          <w:rFonts w:ascii="Times New Roman" w:hAnsi="Times New Roman" w:cs="Times New Roman"/>
        </w:rPr>
        <w:t xml:space="preserve">. </w:t>
      </w:r>
      <w:r w:rsidR="009F28E4">
        <w:rPr>
          <w:rFonts w:ascii="Times New Roman" w:hAnsi="Times New Roman" w:cs="Times New Roman"/>
        </w:rPr>
        <w:t>Bu amaçla</w:t>
      </w:r>
      <w:r w:rsidR="0049330E">
        <w:rPr>
          <w:rFonts w:ascii="Times New Roman" w:hAnsi="Times New Roman" w:cs="Times New Roman"/>
        </w:rPr>
        <w:t xml:space="preserve"> çalışma, yaşları 18</w:t>
      </w:r>
      <w:r w:rsidR="003F393A">
        <w:rPr>
          <w:rFonts w:ascii="Times New Roman" w:hAnsi="Times New Roman" w:cs="Times New Roman"/>
          <w:bCs/>
        </w:rPr>
        <w:t xml:space="preserve"> ile 50 arasında değiş</w:t>
      </w:r>
      <w:r w:rsidR="0049330E">
        <w:rPr>
          <w:rFonts w:ascii="Times New Roman" w:hAnsi="Times New Roman" w:cs="Times New Roman"/>
          <w:bCs/>
        </w:rPr>
        <w:t>en (</w:t>
      </w:r>
      <w:r w:rsidR="0049330E">
        <w:rPr>
          <w:rFonts w:ascii="Times New Roman" w:hAnsi="Times New Roman" w:cs="Times New Roman"/>
          <w:i/>
        </w:rPr>
        <w:t>Ort.</w:t>
      </w:r>
      <w:r w:rsidR="0049330E">
        <w:rPr>
          <w:rFonts w:ascii="Times New Roman" w:hAnsi="Times New Roman" w:cs="Times New Roman"/>
        </w:rPr>
        <w:t xml:space="preserve"> = </w:t>
      </w:r>
      <w:r w:rsidR="0049330E" w:rsidRPr="0049330E">
        <w:rPr>
          <w:rFonts w:ascii="Times New Roman" w:hAnsi="Times New Roman" w:cs="Times New Roman"/>
        </w:rPr>
        <w:t xml:space="preserve">28.49, </w:t>
      </w:r>
      <w:r w:rsidR="0049330E" w:rsidRPr="00E34353">
        <w:rPr>
          <w:rFonts w:ascii="Times New Roman" w:hAnsi="Times New Roman" w:cs="Times New Roman"/>
          <w:i/>
        </w:rPr>
        <w:t>S</w:t>
      </w:r>
      <w:r w:rsidR="0049330E" w:rsidRPr="0049330E">
        <w:rPr>
          <w:rFonts w:ascii="Times New Roman" w:hAnsi="Times New Roman" w:cs="Times New Roman"/>
        </w:rPr>
        <w:t xml:space="preserve"> = 6.95) 293 </w:t>
      </w:r>
      <w:r w:rsidR="00D60F2B">
        <w:rPr>
          <w:rFonts w:ascii="Times New Roman" w:hAnsi="Times New Roman" w:cs="Times New Roman"/>
        </w:rPr>
        <w:t xml:space="preserve">gönüllü </w:t>
      </w:r>
      <w:r w:rsidR="0049330E" w:rsidRPr="0049330E">
        <w:rPr>
          <w:rFonts w:ascii="Times New Roman" w:hAnsi="Times New Roman" w:cs="Times New Roman"/>
        </w:rPr>
        <w:t>katılımcı (179 kadın, 114 erkek) ile yürütülmüştür. Araştırmanın verisi demografik bilgi formunun yanı sıra,</w:t>
      </w:r>
      <w:r w:rsidR="00CC67F0">
        <w:rPr>
          <w:rFonts w:ascii="Times New Roman" w:hAnsi="Times New Roman" w:cs="Times New Roman"/>
        </w:rPr>
        <w:t xml:space="preserve"> Üst-Duygu Ölçeği,</w:t>
      </w:r>
      <w:r w:rsidR="0049330E" w:rsidRPr="0049330E">
        <w:rPr>
          <w:rFonts w:ascii="Times New Roman" w:hAnsi="Times New Roman" w:cs="Times New Roman"/>
        </w:rPr>
        <w:t xml:space="preserve"> </w:t>
      </w:r>
      <w:r w:rsidR="0049330E" w:rsidRPr="0049330E">
        <w:rPr>
          <w:rFonts w:ascii="Times New Roman" w:hAnsi="Times New Roman" w:cs="Times New Roman"/>
          <w:bCs/>
          <w:iCs/>
        </w:rPr>
        <w:t>Bilişsel ve Duygusal Bilinçli Farkındalık Ölçeği – Revize Formu (BDBFÖ-R), Kabullenme ve Eylem Ölçeği-II (KEÖ-II), Psikolojik İyi Oluş Ölçeği (PİO) kullanılarak elde edilmiştir.</w:t>
      </w:r>
      <w:r w:rsidR="0049330E">
        <w:rPr>
          <w:rFonts w:ascii="Times New Roman" w:hAnsi="Times New Roman" w:cs="Times New Roman"/>
          <w:bCs/>
          <w:iCs/>
        </w:rPr>
        <w:t xml:space="preserve"> Açımlayıcı faktör analizi</w:t>
      </w:r>
      <w:r w:rsidR="00E63AF1">
        <w:rPr>
          <w:rFonts w:ascii="Times New Roman" w:hAnsi="Times New Roman" w:cs="Times New Roman"/>
          <w:bCs/>
          <w:iCs/>
        </w:rPr>
        <w:t xml:space="preserve"> sonuçlarına göre</w:t>
      </w:r>
      <w:r w:rsidR="0049330E">
        <w:rPr>
          <w:rFonts w:ascii="Times New Roman" w:hAnsi="Times New Roman" w:cs="Times New Roman"/>
          <w:bCs/>
          <w:iCs/>
        </w:rPr>
        <w:t xml:space="preserve"> </w:t>
      </w:r>
      <w:r w:rsidR="00E63AF1">
        <w:rPr>
          <w:rFonts w:ascii="Times New Roman" w:hAnsi="Times New Roman" w:cs="Times New Roman"/>
          <w:bCs/>
          <w:iCs/>
        </w:rPr>
        <w:t xml:space="preserve">26 madde içeren </w:t>
      </w:r>
      <w:r w:rsidR="0049330E">
        <w:rPr>
          <w:rFonts w:ascii="Times New Roman" w:hAnsi="Times New Roman" w:cs="Times New Roman"/>
          <w:bCs/>
          <w:iCs/>
        </w:rPr>
        <w:t>Türkçe form</w:t>
      </w:r>
      <w:r w:rsidR="00E63AF1">
        <w:rPr>
          <w:rFonts w:ascii="Times New Roman" w:hAnsi="Times New Roman" w:cs="Times New Roman"/>
          <w:bCs/>
          <w:iCs/>
        </w:rPr>
        <w:t xml:space="preserve">, </w:t>
      </w:r>
      <w:r w:rsidR="0049330E">
        <w:rPr>
          <w:rFonts w:ascii="Times New Roman" w:hAnsi="Times New Roman" w:cs="Times New Roman"/>
          <w:bCs/>
          <w:iCs/>
        </w:rPr>
        <w:t xml:space="preserve">Olumlu Üst-Duygular ve Olumsuz-Üst </w:t>
      </w:r>
      <w:r w:rsidR="002155B1">
        <w:rPr>
          <w:rFonts w:ascii="Times New Roman" w:hAnsi="Times New Roman" w:cs="Times New Roman"/>
          <w:bCs/>
          <w:iCs/>
        </w:rPr>
        <w:t xml:space="preserve">Duygular </w:t>
      </w:r>
      <w:r w:rsidR="007B4A7F">
        <w:rPr>
          <w:rFonts w:ascii="Times New Roman" w:hAnsi="Times New Roman" w:cs="Times New Roman"/>
          <w:bCs/>
          <w:iCs/>
        </w:rPr>
        <w:t xml:space="preserve">olmak üzere </w:t>
      </w:r>
      <w:r w:rsidR="002155B1">
        <w:rPr>
          <w:rFonts w:ascii="Times New Roman" w:hAnsi="Times New Roman" w:cs="Times New Roman"/>
          <w:bCs/>
          <w:iCs/>
        </w:rPr>
        <w:t>2</w:t>
      </w:r>
      <w:r w:rsidR="0049330E">
        <w:rPr>
          <w:rFonts w:ascii="Times New Roman" w:hAnsi="Times New Roman" w:cs="Times New Roman"/>
          <w:bCs/>
          <w:iCs/>
        </w:rPr>
        <w:t xml:space="preserve"> </w:t>
      </w:r>
      <w:r w:rsidR="00E63AF1">
        <w:rPr>
          <w:rFonts w:ascii="Times New Roman" w:hAnsi="Times New Roman" w:cs="Times New Roman"/>
          <w:bCs/>
          <w:iCs/>
        </w:rPr>
        <w:t xml:space="preserve">boyutlu </w:t>
      </w:r>
      <w:r w:rsidR="007B4A7F">
        <w:rPr>
          <w:rFonts w:ascii="Times New Roman" w:hAnsi="Times New Roman" w:cs="Times New Roman"/>
          <w:bCs/>
          <w:iCs/>
        </w:rPr>
        <w:t xml:space="preserve">bir </w:t>
      </w:r>
      <w:r w:rsidR="00E63AF1">
        <w:rPr>
          <w:rFonts w:ascii="Times New Roman" w:hAnsi="Times New Roman" w:cs="Times New Roman"/>
          <w:bCs/>
          <w:iCs/>
        </w:rPr>
        <w:t xml:space="preserve">yapı sergilemektedir.  </w:t>
      </w:r>
      <w:r w:rsidR="002155B1">
        <w:rPr>
          <w:rFonts w:ascii="Times New Roman" w:hAnsi="Times New Roman" w:cs="Times New Roman"/>
          <w:bCs/>
          <w:iCs/>
        </w:rPr>
        <w:t xml:space="preserve">Ölçek boyutları iyi düzeyde iç tutarlık özelliğine sahiptir. </w:t>
      </w:r>
      <w:r w:rsidR="00091B6A" w:rsidRPr="00AA6DFD">
        <w:rPr>
          <w:rFonts w:ascii="Times New Roman" w:hAnsi="Times New Roman" w:cs="Times New Roman"/>
        </w:rPr>
        <w:t>Geçerlik analizleri</w:t>
      </w:r>
      <w:r w:rsidR="00091B6A">
        <w:rPr>
          <w:rFonts w:ascii="Times New Roman" w:hAnsi="Times New Roman" w:cs="Times New Roman"/>
        </w:rPr>
        <w:t>nde</w:t>
      </w:r>
      <w:r w:rsidR="002155B1">
        <w:rPr>
          <w:rFonts w:ascii="Times New Roman" w:hAnsi="Times New Roman" w:cs="Times New Roman"/>
        </w:rPr>
        <w:t xml:space="preserve"> </w:t>
      </w:r>
      <w:r w:rsidR="00E34353">
        <w:rPr>
          <w:rFonts w:ascii="Times New Roman" w:hAnsi="Times New Roman" w:cs="Times New Roman"/>
        </w:rPr>
        <w:t>olumlu ve olumsuz üst-duygular ile</w:t>
      </w:r>
      <w:r w:rsidR="002155B1">
        <w:rPr>
          <w:rFonts w:ascii="Times New Roman" w:hAnsi="Times New Roman" w:cs="Times New Roman"/>
        </w:rPr>
        <w:t xml:space="preserve"> bilinçli farkındalık, psikolojik esneklik ve psikolojik iyi olma </w:t>
      </w:r>
      <w:r w:rsidR="00E34353">
        <w:rPr>
          <w:rFonts w:ascii="Times New Roman" w:hAnsi="Times New Roman" w:cs="Times New Roman"/>
        </w:rPr>
        <w:t>arasında beklenen yönde ilişkiler</w:t>
      </w:r>
      <w:r w:rsidR="002155B1">
        <w:rPr>
          <w:rFonts w:ascii="Times New Roman" w:hAnsi="Times New Roman" w:cs="Times New Roman"/>
        </w:rPr>
        <w:t xml:space="preserve"> gözlenmiştir. Ayrıca Olumlu Üst-Duygular boyutunun psikoloji iyi olmayı, esneklik ve </w:t>
      </w:r>
      <w:r w:rsidR="00C151C5">
        <w:rPr>
          <w:rFonts w:ascii="Times New Roman" w:hAnsi="Times New Roman" w:cs="Times New Roman"/>
        </w:rPr>
        <w:t>farkındalığın</w:t>
      </w:r>
      <w:r w:rsidR="002155B1">
        <w:rPr>
          <w:rFonts w:ascii="Times New Roman" w:hAnsi="Times New Roman" w:cs="Times New Roman"/>
        </w:rPr>
        <w:t xml:space="preserve"> ötesinde açıklayabildiği belirlenmiştir. </w:t>
      </w:r>
      <w:r w:rsidR="00C151C5">
        <w:rPr>
          <w:rFonts w:ascii="Times New Roman" w:hAnsi="Times New Roman" w:cs="Times New Roman"/>
        </w:rPr>
        <w:t>Çalışm</w:t>
      </w:r>
      <w:r w:rsidR="003F393A">
        <w:rPr>
          <w:rFonts w:ascii="Times New Roman" w:hAnsi="Times New Roman" w:cs="Times New Roman"/>
        </w:rPr>
        <w:t xml:space="preserve">a sonuçları Üst-Duygu Ölçeği </w:t>
      </w:r>
      <w:r>
        <w:rPr>
          <w:rFonts w:ascii="Times New Roman" w:hAnsi="Times New Roman" w:cs="Times New Roman"/>
        </w:rPr>
        <w:t>Türkçe formun</w:t>
      </w:r>
      <w:r w:rsidR="00C151C5">
        <w:rPr>
          <w:rFonts w:ascii="Times New Roman" w:hAnsi="Times New Roman" w:cs="Times New Roman"/>
        </w:rPr>
        <w:t xml:space="preserve"> duygulara yönelik olumlu ve olumsuz duygusal tepkileri değerlendirmek için kullanılabilecek geçerli ve güvenilir bir ölçüm aracı olduğunu işaret etmektedir. </w:t>
      </w:r>
    </w:p>
    <w:p w14:paraId="1B50E0FB" w14:textId="73756702" w:rsidR="00C151C5" w:rsidRDefault="007F1161" w:rsidP="00B67932">
      <w:pPr>
        <w:spacing w:line="480" w:lineRule="auto"/>
        <w:jc w:val="both"/>
        <w:rPr>
          <w:rFonts w:ascii="Times New Roman" w:hAnsi="Times New Roman" w:cs="Times New Roman"/>
        </w:rPr>
      </w:pPr>
      <w:r>
        <w:rPr>
          <w:rFonts w:ascii="Times New Roman" w:hAnsi="Times New Roman" w:cs="Times New Roman"/>
          <w:b/>
        </w:rPr>
        <w:t>Anahtar K</w:t>
      </w:r>
      <w:r w:rsidR="00C151C5" w:rsidRPr="000A2903">
        <w:rPr>
          <w:rFonts w:ascii="Times New Roman" w:hAnsi="Times New Roman" w:cs="Times New Roman"/>
          <w:b/>
        </w:rPr>
        <w:t>elimeler:</w:t>
      </w:r>
      <w:r w:rsidR="00C151C5">
        <w:rPr>
          <w:rFonts w:ascii="Times New Roman" w:hAnsi="Times New Roman" w:cs="Times New Roman"/>
        </w:rPr>
        <w:t xml:space="preserve"> Üst-Duygu Ölçeği, geçerlik, güvenirlik, duygu düzenleme, </w:t>
      </w:r>
      <w:r w:rsidR="000A2903">
        <w:rPr>
          <w:rFonts w:ascii="Times New Roman" w:hAnsi="Times New Roman" w:cs="Times New Roman"/>
        </w:rPr>
        <w:t>psikolojik iyi olma</w:t>
      </w:r>
    </w:p>
    <w:p w14:paraId="08D3CCC3" w14:textId="77777777" w:rsidR="00091B6A" w:rsidRDefault="00091B6A" w:rsidP="00B67932">
      <w:pPr>
        <w:spacing w:line="480" w:lineRule="auto"/>
        <w:jc w:val="both"/>
        <w:rPr>
          <w:rFonts w:ascii="Times New Roman" w:hAnsi="Times New Roman" w:cs="Times New Roman"/>
        </w:rPr>
      </w:pPr>
    </w:p>
    <w:p w14:paraId="40630492" w14:textId="77777777" w:rsidR="00091B6A" w:rsidRDefault="00091B6A" w:rsidP="00B67932">
      <w:pPr>
        <w:spacing w:line="480" w:lineRule="auto"/>
        <w:jc w:val="both"/>
        <w:rPr>
          <w:rFonts w:ascii="Times New Roman" w:hAnsi="Times New Roman" w:cs="Times New Roman"/>
        </w:rPr>
      </w:pPr>
    </w:p>
    <w:p w14:paraId="31B32391" w14:textId="77777777" w:rsidR="00091B6A" w:rsidRDefault="00091B6A" w:rsidP="00B67932">
      <w:pPr>
        <w:spacing w:line="480" w:lineRule="auto"/>
        <w:jc w:val="both"/>
        <w:rPr>
          <w:rFonts w:ascii="Times New Roman" w:hAnsi="Times New Roman" w:cs="Times New Roman"/>
        </w:rPr>
      </w:pPr>
    </w:p>
    <w:p w14:paraId="08BC9F61" w14:textId="77777777" w:rsidR="00C44EB0" w:rsidRPr="00D759CF" w:rsidRDefault="00C44EB0" w:rsidP="00B67932">
      <w:pPr>
        <w:spacing w:after="240" w:line="480" w:lineRule="auto"/>
        <w:jc w:val="center"/>
        <w:rPr>
          <w:rFonts w:ascii="Times New Roman" w:hAnsi="Times New Roman" w:cs="Times New Roman"/>
          <w:b/>
          <w:lang w:val="en-US"/>
        </w:rPr>
      </w:pPr>
      <w:r w:rsidRPr="00D759CF">
        <w:rPr>
          <w:rFonts w:ascii="Times New Roman" w:hAnsi="Times New Roman" w:cs="Times New Roman"/>
          <w:b/>
          <w:lang w:val="en-US"/>
        </w:rPr>
        <w:lastRenderedPageBreak/>
        <w:t xml:space="preserve">The Adaptation of Meta-Emotion Scale into Turkish and Examination of its Psychometric Properties </w:t>
      </w:r>
    </w:p>
    <w:p w14:paraId="473B12BF" w14:textId="77777777" w:rsidR="00FD591F" w:rsidRPr="00D759CF" w:rsidRDefault="00FD591F" w:rsidP="00B67932">
      <w:pPr>
        <w:spacing w:line="480" w:lineRule="auto"/>
        <w:jc w:val="center"/>
        <w:rPr>
          <w:rFonts w:ascii="Times New Roman" w:hAnsi="Times New Roman" w:cs="Times New Roman"/>
          <w:b/>
          <w:bCs/>
          <w:lang w:val="en-US"/>
        </w:rPr>
      </w:pPr>
      <w:r w:rsidRPr="00D759CF">
        <w:rPr>
          <w:rFonts w:ascii="Times New Roman" w:hAnsi="Times New Roman" w:cs="Times New Roman"/>
          <w:b/>
          <w:bCs/>
          <w:lang w:val="en-US"/>
        </w:rPr>
        <w:t>Abstract</w:t>
      </w:r>
    </w:p>
    <w:p w14:paraId="404B004E" w14:textId="6B08C7AD" w:rsidR="00D759CF" w:rsidRPr="00D759CF" w:rsidRDefault="00D759CF" w:rsidP="00B55EDD">
      <w:pPr>
        <w:spacing w:line="480" w:lineRule="auto"/>
        <w:ind w:firstLine="708"/>
        <w:jc w:val="both"/>
        <w:rPr>
          <w:rFonts w:ascii="Times New Roman" w:hAnsi="Times New Roman" w:cs="Times New Roman"/>
          <w:lang w:val="en-US"/>
        </w:rPr>
      </w:pPr>
      <w:r w:rsidRPr="00D759CF">
        <w:rPr>
          <w:rFonts w:ascii="Times New Roman" w:hAnsi="Times New Roman" w:cs="Times New Roman"/>
          <w:lang w:val="en-US"/>
        </w:rPr>
        <w:t>Meta-emotions include an individual’s emotional reactions towards own emotional experiences. Meta-Emotion Scale is a self-report instrument that is used to assess meta-emotional experiences. The current study aims to translate the Meta-Emotion Scale into Turkish and examine its psychometric properties. Based on this aim, 293 volunteered participants (179 females, 114 males) whose ages were ranged between 18 and 50 (</w:t>
      </w:r>
      <w:r w:rsidRPr="00D759CF">
        <w:rPr>
          <w:rStyle w:val="Vurgu"/>
          <w:rFonts w:ascii="Times New Roman" w:hAnsi="Times New Roman" w:cs="Times New Roman"/>
          <w:color w:val="0E101A"/>
          <w:lang w:val="en-US"/>
        </w:rPr>
        <w:t>M</w:t>
      </w:r>
      <w:r w:rsidRPr="00D759CF">
        <w:rPr>
          <w:rFonts w:ascii="Times New Roman" w:hAnsi="Times New Roman" w:cs="Times New Roman"/>
          <w:lang w:val="en-US"/>
        </w:rPr>
        <w:t> = 28.49, </w:t>
      </w:r>
      <w:r w:rsidRPr="00D759CF">
        <w:rPr>
          <w:rStyle w:val="Vurgu"/>
          <w:rFonts w:ascii="Times New Roman" w:hAnsi="Times New Roman" w:cs="Times New Roman"/>
          <w:color w:val="0E101A"/>
          <w:lang w:val="en-US"/>
        </w:rPr>
        <w:t>SD</w:t>
      </w:r>
      <w:r w:rsidRPr="00D759CF">
        <w:rPr>
          <w:rFonts w:ascii="Times New Roman" w:hAnsi="Times New Roman" w:cs="Times New Roman"/>
          <w:lang w:val="en-US"/>
        </w:rPr>
        <w:t> = 6.95) were recruited. For data collection, demographic information form, Meta-Emotion Scale, Acceptance and Action Questionnaire-II, Cognitive and Affective Mindfulness Scale-Revised, and Flourishing Scale were administered. The results of the exploratory factor analysis revealed that the Turkish version of the scale was composed of 26 items representing two dimensions, named Positive Meta-Emotions and Negative Meta-Emotions. It was observed that both subscales had high internal consistency coefficients. Validity analyses revealed significant correlations</w:t>
      </w:r>
      <w:r w:rsidR="00CC67F0">
        <w:rPr>
          <w:rFonts w:ascii="Times New Roman" w:hAnsi="Times New Roman" w:cs="Times New Roman"/>
          <w:lang w:val="en-US"/>
        </w:rPr>
        <w:t xml:space="preserve"> of the subscales with</w:t>
      </w:r>
      <w:r w:rsidRPr="00D759CF">
        <w:rPr>
          <w:rFonts w:ascii="Times New Roman" w:hAnsi="Times New Roman" w:cs="Times New Roman"/>
          <w:lang w:val="en-US"/>
        </w:rPr>
        <w:t xml:space="preserve"> mindfulness, psychological well-being, and psychological flexibility in expected directions. In addition, the results of the hierarchical regression analysis supported the predictive role of positive meta-emotions on psychological well-being beyond mindfulness and flexibility. These findings indicated that the Turkish version of Meta-Emotion Scale is a self-report measure to assess positive and negative meta-emotions with good psychometric properties. </w:t>
      </w:r>
    </w:p>
    <w:p w14:paraId="18577ECA" w14:textId="7A9B7FC8" w:rsidR="00B86E79" w:rsidRDefault="007F1161" w:rsidP="00B67932">
      <w:pPr>
        <w:spacing w:line="480" w:lineRule="auto"/>
        <w:jc w:val="both"/>
        <w:rPr>
          <w:rFonts w:ascii="Times New Roman" w:hAnsi="Times New Roman" w:cs="Times New Roman"/>
        </w:rPr>
      </w:pPr>
      <w:r>
        <w:rPr>
          <w:rFonts w:ascii="Times New Roman" w:hAnsi="Times New Roman" w:cs="Times New Roman"/>
          <w:b/>
          <w:lang w:val="en-US"/>
        </w:rPr>
        <w:t>Keyw</w:t>
      </w:r>
      <w:r w:rsidR="00C44EB0" w:rsidRPr="00C44EB0">
        <w:rPr>
          <w:rFonts w:ascii="Times New Roman" w:hAnsi="Times New Roman" w:cs="Times New Roman"/>
          <w:b/>
          <w:lang w:val="en-US"/>
        </w:rPr>
        <w:t>ords:</w:t>
      </w:r>
      <w:r w:rsidR="00C44EB0" w:rsidRPr="00C44EB0">
        <w:rPr>
          <w:rFonts w:ascii="Times New Roman" w:hAnsi="Times New Roman" w:cs="Times New Roman"/>
          <w:lang w:val="en-US"/>
        </w:rPr>
        <w:t xml:space="preserve"> </w:t>
      </w:r>
      <w:r w:rsidR="00C44EB0">
        <w:rPr>
          <w:rFonts w:ascii="Times New Roman" w:hAnsi="Times New Roman" w:cs="Times New Roman"/>
          <w:lang w:val="en-US"/>
        </w:rPr>
        <w:t xml:space="preserve">Meta-Emotion, validity, reliability, emotion regulation, psychological well-being </w:t>
      </w:r>
    </w:p>
    <w:p w14:paraId="6FA7C5AD" w14:textId="77777777" w:rsidR="00091B6A" w:rsidRDefault="00091B6A" w:rsidP="00B67932">
      <w:pPr>
        <w:spacing w:line="480" w:lineRule="auto"/>
        <w:jc w:val="both"/>
        <w:rPr>
          <w:rFonts w:ascii="Times New Roman" w:hAnsi="Times New Roman" w:cs="Times New Roman"/>
        </w:rPr>
      </w:pPr>
    </w:p>
    <w:p w14:paraId="125763D4" w14:textId="0A3725FE" w:rsidR="00091B6A" w:rsidRDefault="00091B6A" w:rsidP="00B67932">
      <w:pPr>
        <w:spacing w:line="480" w:lineRule="auto"/>
        <w:jc w:val="both"/>
        <w:rPr>
          <w:rFonts w:ascii="Times New Roman" w:hAnsi="Times New Roman" w:cs="Times New Roman"/>
        </w:rPr>
      </w:pPr>
    </w:p>
    <w:p w14:paraId="3D9D77BC" w14:textId="2FF731AD" w:rsidR="00091B6A" w:rsidRDefault="00091B6A" w:rsidP="00B67932">
      <w:pPr>
        <w:spacing w:line="480" w:lineRule="auto"/>
        <w:jc w:val="both"/>
        <w:rPr>
          <w:rFonts w:ascii="Times New Roman" w:hAnsi="Times New Roman" w:cs="Times New Roman"/>
        </w:rPr>
      </w:pPr>
    </w:p>
    <w:p w14:paraId="0D57657C" w14:textId="77777777" w:rsidR="00677A0A" w:rsidRDefault="00677A0A" w:rsidP="00B67932">
      <w:pPr>
        <w:spacing w:line="480" w:lineRule="auto"/>
        <w:jc w:val="both"/>
        <w:rPr>
          <w:rFonts w:ascii="Times New Roman" w:hAnsi="Times New Roman" w:cs="Times New Roman"/>
        </w:rPr>
        <w:sectPr w:rsidR="00677A0A" w:rsidSect="00AF6628">
          <w:headerReference w:type="default" r:id="rId7"/>
          <w:pgSz w:w="11900" w:h="16840"/>
          <w:pgMar w:top="1417" w:right="1417" w:bottom="1417" w:left="1417" w:header="708" w:footer="708" w:gutter="0"/>
          <w:cols w:space="708"/>
          <w:docGrid w:linePitch="360"/>
        </w:sectPr>
      </w:pPr>
    </w:p>
    <w:p w14:paraId="79049CC6" w14:textId="32BD6DA1" w:rsidR="007447E0" w:rsidRDefault="00BB52B4" w:rsidP="00B67932">
      <w:pPr>
        <w:spacing w:after="240" w:line="480" w:lineRule="auto"/>
        <w:jc w:val="center"/>
        <w:rPr>
          <w:rFonts w:ascii="Times New Roman" w:hAnsi="Times New Roman" w:cs="Times New Roman"/>
          <w:b/>
        </w:rPr>
      </w:pPr>
      <w:r>
        <w:rPr>
          <w:rFonts w:ascii="Times New Roman" w:hAnsi="Times New Roman" w:cs="Times New Roman"/>
          <w:b/>
        </w:rPr>
        <w:lastRenderedPageBreak/>
        <w:t xml:space="preserve">Üst-Duygu </w:t>
      </w:r>
      <w:proofErr w:type="spellStart"/>
      <w:r>
        <w:rPr>
          <w:rFonts w:ascii="Times New Roman" w:hAnsi="Times New Roman" w:cs="Times New Roman"/>
          <w:b/>
        </w:rPr>
        <w:t>Ölçeği’nin</w:t>
      </w:r>
      <w:proofErr w:type="spellEnd"/>
      <w:r>
        <w:rPr>
          <w:rFonts w:ascii="Times New Roman" w:hAnsi="Times New Roman" w:cs="Times New Roman"/>
          <w:b/>
        </w:rPr>
        <w:t xml:space="preserve"> Türkçeye Uyarlanması ve Psikometrik Özelliklerinin İncelenmesi </w:t>
      </w:r>
    </w:p>
    <w:p w14:paraId="40FF4F5E" w14:textId="18B6C79A" w:rsidR="007447E0" w:rsidRDefault="00BB52B4" w:rsidP="00B67932">
      <w:pPr>
        <w:pStyle w:val="AralkYok"/>
        <w:spacing w:line="48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Kendi zihinsel süreçleri hakkında düşünebilen bir varlık olarak insan, dış dünyadaki olay ve durumları incelediği gibi iç dünyasındaki duygu ve düşünceleri de değerlendirme becerisine sahiptir. Duygusal deneyimin ortaya çıkışında bir uyaranın varlığı yeterli olmamakta, ilgili durum ya da nesnelere yönelik bilişsel değerlendirmeler de gerekmektedir (</w:t>
      </w:r>
      <w:proofErr w:type="spellStart"/>
      <w:r>
        <w:rPr>
          <w:rFonts w:ascii="Times New Roman" w:hAnsi="Times New Roman" w:cs="Times New Roman"/>
          <w:sz w:val="24"/>
          <w:szCs w:val="24"/>
          <w:lang w:val="tr-TR"/>
        </w:rPr>
        <w:t>Frijda</w:t>
      </w:r>
      <w:proofErr w:type="spellEnd"/>
      <w:r>
        <w:rPr>
          <w:rFonts w:ascii="Times New Roman" w:hAnsi="Times New Roman" w:cs="Times New Roman"/>
          <w:sz w:val="24"/>
          <w:szCs w:val="24"/>
          <w:lang w:val="tr-TR"/>
        </w:rPr>
        <w:t>, 1993). Duygusal tepkiler bireyin söz konusu durumun kendisiyle ilişkisine, kendisi için önemli olan amaçlara karşı olumlu ya da olumsuz etkisine yönelik değerlendirmeleri sonucunda gerçekleşmektedir (</w:t>
      </w:r>
      <w:proofErr w:type="spellStart"/>
      <w:r>
        <w:rPr>
          <w:rFonts w:ascii="Times New Roman" w:hAnsi="Times New Roman" w:cs="Times New Roman"/>
          <w:sz w:val="24"/>
          <w:szCs w:val="24"/>
          <w:lang w:val="tr-TR"/>
        </w:rPr>
        <w:t>Gross</w:t>
      </w:r>
      <w:proofErr w:type="spellEnd"/>
      <w:r>
        <w:rPr>
          <w:rFonts w:ascii="Times New Roman" w:hAnsi="Times New Roman" w:cs="Times New Roman"/>
          <w:sz w:val="24"/>
          <w:szCs w:val="24"/>
          <w:lang w:val="tr-TR"/>
        </w:rPr>
        <w:t>, 2014). Duygusal deneyimin öznelliğini açıklama çabasında, bu bireysel değerlendirmeler öne çıkmaktadır (</w:t>
      </w:r>
      <w:proofErr w:type="spellStart"/>
      <w:r>
        <w:rPr>
          <w:rFonts w:ascii="Times New Roman" w:hAnsi="Times New Roman" w:cs="Times New Roman"/>
          <w:sz w:val="24"/>
          <w:szCs w:val="24"/>
          <w:lang w:val="tr-TR"/>
        </w:rPr>
        <w:t>Lazarus</w:t>
      </w:r>
      <w:proofErr w:type="spellEnd"/>
      <w:r>
        <w:rPr>
          <w:rFonts w:ascii="Times New Roman" w:hAnsi="Times New Roman" w:cs="Times New Roman"/>
          <w:sz w:val="24"/>
          <w:szCs w:val="24"/>
          <w:lang w:val="tr-TR"/>
        </w:rPr>
        <w:t>, 1991). Öte yandan, söz konusu değerlendirme süreci, duruma yönelik duyguların ortaya çıkması ile sonlanmamakta, odağını duygusal deneyimin kendisine yönelterek devam edebilmektedir. Başka bir ifadeyle, birey olaylar veya durumlar kadar, duyguların kendisini de değerlendirmektedir (</w:t>
      </w:r>
      <w:proofErr w:type="spellStart"/>
      <w:r>
        <w:rPr>
          <w:rFonts w:ascii="Times New Roman" w:hAnsi="Times New Roman" w:cs="Times New Roman"/>
          <w:sz w:val="24"/>
          <w:szCs w:val="24"/>
          <w:lang w:val="tr-TR"/>
        </w:rPr>
        <w:t>Bartsch</w:t>
      </w:r>
      <w:proofErr w:type="spellEnd"/>
      <w:r>
        <w:rPr>
          <w:rFonts w:ascii="Times New Roman" w:hAnsi="Times New Roman" w:cs="Times New Roman"/>
          <w:sz w:val="24"/>
          <w:szCs w:val="24"/>
          <w:lang w:val="tr-TR"/>
        </w:rPr>
        <w:t xml:space="preserve"> ve ark., 2006). ‘Duyguya yönelik deneyimlenen duygu’ olarak tanımlanan (</w:t>
      </w:r>
      <w:proofErr w:type="spellStart"/>
      <w:r>
        <w:rPr>
          <w:rFonts w:ascii="Times New Roman" w:hAnsi="Times New Roman" w:cs="Times New Roman"/>
          <w:sz w:val="24"/>
          <w:szCs w:val="24"/>
          <w:lang w:val="tr-TR"/>
        </w:rPr>
        <w:t>Gottman</w:t>
      </w:r>
      <w:proofErr w:type="spellEnd"/>
      <w:r>
        <w:rPr>
          <w:rFonts w:ascii="Times New Roman" w:hAnsi="Times New Roman" w:cs="Times New Roman"/>
          <w:sz w:val="24"/>
          <w:szCs w:val="24"/>
          <w:lang w:val="tr-TR"/>
        </w:rPr>
        <w:t xml:space="preserve"> ve ark., 1996) üst-duygular, </w:t>
      </w:r>
      <w:r w:rsidR="00AF39EA">
        <w:rPr>
          <w:rFonts w:ascii="Times New Roman" w:hAnsi="Times New Roman" w:cs="Times New Roman"/>
          <w:sz w:val="24"/>
          <w:szCs w:val="24"/>
          <w:lang w:val="tr-TR"/>
        </w:rPr>
        <w:t xml:space="preserve">bir durumda ortaya çıkan </w:t>
      </w:r>
      <w:r>
        <w:rPr>
          <w:rFonts w:ascii="Times New Roman" w:hAnsi="Times New Roman" w:cs="Times New Roman"/>
          <w:sz w:val="24"/>
          <w:szCs w:val="24"/>
          <w:lang w:val="tr-TR"/>
        </w:rPr>
        <w:t>birincil duyguların değerlendirilmesiyle tetiklenen deneyimler ve tepkiler olarak kavramsallaştırılmaktadır (</w:t>
      </w:r>
      <w:proofErr w:type="spellStart"/>
      <w:r>
        <w:rPr>
          <w:rFonts w:ascii="Times New Roman" w:hAnsi="Times New Roman" w:cs="Times New Roman"/>
          <w:sz w:val="24"/>
          <w:szCs w:val="24"/>
          <w:lang w:val="tr-TR"/>
        </w:rPr>
        <w:t>Bartsch</w:t>
      </w:r>
      <w:proofErr w:type="spellEnd"/>
      <w:r>
        <w:rPr>
          <w:rFonts w:ascii="Times New Roman" w:hAnsi="Times New Roman" w:cs="Times New Roman"/>
          <w:sz w:val="24"/>
          <w:szCs w:val="24"/>
          <w:lang w:val="tr-TR"/>
        </w:rPr>
        <w:t xml:space="preserve"> ve ark., 2008</w:t>
      </w:r>
      <w:r w:rsidR="00BF1CAA">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Jäger</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Bartsch</w:t>
      </w:r>
      <w:proofErr w:type="spellEnd"/>
      <w:r>
        <w:rPr>
          <w:rFonts w:ascii="Times New Roman" w:hAnsi="Times New Roman" w:cs="Times New Roman"/>
          <w:sz w:val="24"/>
          <w:szCs w:val="24"/>
          <w:lang w:val="tr-TR"/>
        </w:rPr>
        <w:t>, 2006</w:t>
      </w:r>
      <w:r w:rsidR="00C741FB">
        <w:rPr>
          <w:rFonts w:ascii="Times New Roman" w:hAnsi="Times New Roman" w:cs="Times New Roman"/>
          <w:sz w:val="24"/>
          <w:szCs w:val="24"/>
          <w:lang w:val="tr-TR"/>
        </w:rPr>
        <w:t>;</w:t>
      </w:r>
      <w:r>
        <w:rPr>
          <w:rFonts w:ascii="Times New Roman" w:hAnsi="Times New Roman" w:cs="Times New Roman"/>
          <w:sz w:val="24"/>
          <w:szCs w:val="24"/>
          <w:lang w:val="tr-TR"/>
        </w:rPr>
        <w:t xml:space="preserve"> Mitmansgr</w:t>
      </w:r>
      <w:r w:rsidR="00AF39EA">
        <w:rPr>
          <w:rFonts w:ascii="Times New Roman" w:hAnsi="Times New Roman" w:cs="Times New Roman"/>
          <w:sz w:val="24"/>
          <w:szCs w:val="24"/>
          <w:lang w:val="tr-TR"/>
        </w:rPr>
        <w:t>uber ve ark., 2008). Bu bağlamda</w:t>
      </w:r>
      <w:r>
        <w:rPr>
          <w:rFonts w:ascii="Times New Roman" w:hAnsi="Times New Roman" w:cs="Times New Roman"/>
          <w:sz w:val="24"/>
          <w:szCs w:val="24"/>
          <w:lang w:val="tr-TR"/>
        </w:rPr>
        <w:t xml:space="preserve"> üst-duygular</w:t>
      </w:r>
      <w:r w:rsidR="00AF39EA">
        <w:rPr>
          <w:rFonts w:ascii="Times New Roman" w:hAnsi="Times New Roman" w:cs="Times New Roman"/>
          <w:sz w:val="24"/>
          <w:szCs w:val="24"/>
          <w:lang w:val="tr-TR"/>
        </w:rPr>
        <w:t>,</w:t>
      </w:r>
      <w:r>
        <w:rPr>
          <w:rFonts w:ascii="Times New Roman" w:hAnsi="Times New Roman" w:cs="Times New Roman"/>
          <w:sz w:val="24"/>
          <w:szCs w:val="24"/>
          <w:lang w:val="tr-TR"/>
        </w:rPr>
        <w:t xml:space="preserve"> üst düzey ya da ikincil duygular sınıfına dâhil edilmektedir (</w:t>
      </w:r>
      <w:proofErr w:type="spellStart"/>
      <w:r>
        <w:rPr>
          <w:rFonts w:ascii="Times New Roman" w:hAnsi="Times New Roman" w:cs="Times New Roman"/>
          <w:sz w:val="24"/>
          <w:szCs w:val="24"/>
          <w:lang w:val="tr-TR"/>
        </w:rPr>
        <w:t>Jäger</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Bartsch</w:t>
      </w:r>
      <w:proofErr w:type="spellEnd"/>
      <w:r>
        <w:rPr>
          <w:rFonts w:ascii="Times New Roman" w:hAnsi="Times New Roman" w:cs="Times New Roman"/>
          <w:sz w:val="24"/>
          <w:szCs w:val="24"/>
          <w:lang w:val="tr-TR"/>
        </w:rPr>
        <w:t xml:space="preserve">, 2006; </w:t>
      </w:r>
      <w:proofErr w:type="spellStart"/>
      <w:r>
        <w:rPr>
          <w:rFonts w:ascii="Times New Roman" w:hAnsi="Times New Roman" w:cs="Times New Roman"/>
          <w:sz w:val="24"/>
          <w:szCs w:val="24"/>
          <w:lang w:val="tr-TR"/>
        </w:rPr>
        <w:t>Miceli</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Castelfranchi</w:t>
      </w:r>
      <w:proofErr w:type="spellEnd"/>
      <w:r>
        <w:rPr>
          <w:rFonts w:ascii="Times New Roman" w:hAnsi="Times New Roman" w:cs="Times New Roman"/>
          <w:sz w:val="24"/>
          <w:szCs w:val="24"/>
          <w:lang w:val="tr-TR"/>
        </w:rPr>
        <w:t xml:space="preserve">, 2019). </w:t>
      </w:r>
    </w:p>
    <w:p w14:paraId="1D94914F" w14:textId="3E2A1B91" w:rsidR="007447E0" w:rsidRDefault="00BB52B4" w:rsidP="00B67932">
      <w:pPr>
        <w:pStyle w:val="AralkYok"/>
        <w:spacing w:line="48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Birincil duygu deneyimini şekillendiren değerlendirme süreci, üst-duygu deneyimleri için de geçerlidir. Deneyimlenen duygulara ilişkin ikinci düzeyde yapılan yenilik, hoşluk, hedefe uygunluk, kontrol edilebilirlik ve normlara uygunluk gibi değerlendirmeler sonucunda üst-duygular farklılık gösterebilir (</w:t>
      </w:r>
      <w:proofErr w:type="spellStart"/>
      <w:r>
        <w:rPr>
          <w:rFonts w:ascii="Times New Roman" w:hAnsi="Times New Roman" w:cs="Times New Roman"/>
          <w:sz w:val="24"/>
          <w:szCs w:val="24"/>
          <w:lang w:val="tr-TR"/>
        </w:rPr>
        <w:t>Bartsch</w:t>
      </w:r>
      <w:proofErr w:type="spellEnd"/>
      <w:r>
        <w:rPr>
          <w:rFonts w:ascii="Times New Roman" w:hAnsi="Times New Roman" w:cs="Times New Roman"/>
          <w:sz w:val="24"/>
          <w:szCs w:val="24"/>
          <w:lang w:val="tr-TR"/>
        </w:rPr>
        <w:t xml:space="preserve"> ve ark., 2006; 2008). Dolayısıyla üst-duyguların ortaya çıkısında birincil duygulara yönelik bir değerlendirme gereklidir ve üst-duygular, birincil duyguların olumlu ve olumsuz düzlemdeki sınıflandırmasını değiştirebilme etkisine sahiptir (</w:t>
      </w:r>
      <w:proofErr w:type="spellStart"/>
      <w:r>
        <w:rPr>
          <w:rFonts w:ascii="Times New Roman" w:hAnsi="Times New Roman" w:cs="Times New Roman"/>
          <w:sz w:val="24"/>
          <w:szCs w:val="24"/>
          <w:lang w:val="tr-TR"/>
        </w:rPr>
        <w:t>Jones</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Bodtker</w:t>
      </w:r>
      <w:proofErr w:type="spellEnd"/>
      <w:r>
        <w:rPr>
          <w:rFonts w:ascii="Times New Roman" w:hAnsi="Times New Roman" w:cs="Times New Roman"/>
          <w:sz w:val="24"/>
          <w:szCs w:val="24"/>
          <w:lang w:val="tr-TR"/>
        </w:rPr>
        <w:t xml:space="preserve">, 2001; </w:t>
      </w:r>
      <w:proofErr w:type="spellStart"/>
      <w:r>
        <w:rPr>
          <w:rFonts w:ascii="Times New Roman" w:hAnsi="Times New Roman" w:cs="Times New Roman"/>
          <w:sz w:val="24"/>
          <w:szCs w:val="24"/>
          <w:lang w:val="tr-TR"/>
        </w:rPr>
        <w:t>Mendonça</w:t>
      </w:r>
      <w:proofErr w:type="spellEnd"/>
      <w:r>
        <w:rPr>
          <w:rFonts w:ascii="Times New Roman" w:hAnsi="Times New Roman" w:cs="Times New Roman"/>
          <w:sz w:val="24"/>
          <w:szCs w:val="24"/>
          <w:lang w:val="tr-TR"/>
        </w:rPr>
        <w:t xml:space="preserve">, 2013). Örneğin, film izlerken ortaya çıkan üzüntü </w:t>
      </w:r>
      <w:r>
        <w:rPr>
          <w:rFonts w:ascii="Times New Roman" w:hAnsi="Times New Roman" w:cs="Times New Roman"/>
          <w:sz w:val="24"/>
          <w:szCs w:val="24"/>
          <w:lang w:val="tr-TR"/>
        </w:rPr>
        <w:lastRenderedPageBreak/>
        <w:t>birincil duygusuna yönelik hissedilen keyif üst-duygusu, bu deneyimin genel olarak haz verici yani olumlu olarak değerlendirilmesini sağlamaktadır (</w:t>
      </w:r>
      <w:proofErr w:type="spellStart"/>
      <w:r>
        <w:rPr>
          <w:rFonts w:ascii="Times New Roman" w:hAnsi="Times New Roman" w:cs="Times New Roman"/>
          <w:sz w:val="24"/>
          <w:szCs w:val="24"/>
          <w:lang w:val="tr-TR"/>
        </w:rPr>
        <w:t>Oliver</w:t>
      </w:r>
      <w:proofErr w:type="spellEnd"/>
      <w:r>
        <w:rPr>
          <w:rFonts w:ascii="Times New Roman" w:hAnsi="Times New Roman" w:cs="Times New Roman"/>
          <w:sz w:val="24"/>
          <w:szCs w:val="24"/>
          <w:lang w:val="tr-TR"/>
        </w:rPr>
        <w:t>, 1993). Öte yandan</w:t>
      </w:r>
      <w:r w:rsidR="00EA679D">
        <w:rPr>
          <w:rFonts w:ascii="Times New Roman" w:hAnsi="Times New Roman" w:cs="Times New Roman"/>
          <w:sz w:val="24"/>
          <w:szCs w:val="24"/>
          <w:lang w:val="tr-TR"/>
        </w:rPr>
        <w:t>,</w:t>
      </w:r>
      <w:r>
        <w:rPr>
          <w:rFonts w:ascii="Times New Roman" w:hAnsi="Times New Roman" w:cs="Times New Roman"/>
          <w:sz w:val="24"/>
          <w:szCs w:val="24"/>
          <w:lang w:val="tr-TR"/>
        </w:rPr>
        <w:t xml:space="preserve"> mutluluk birincil duygusuna suçluluk üst-duygusu eşlik ettiğinde hazdan uzak bir deneyim </w:t>
      </w:r>
      <w:r w:rsidR="00D466AB">
        <w:rPr>
          <w:rFonts w:ascii="Times New Roman" w:hAnsi="Times New Roman" w:cs="Times New Roman"/>
          <w:sz w:val="24"/>
          <w:szCs w:val="24"/>
          <w:lang w:val="tr-TR"/>
        </w:rPr>
        <w:t xml:space="preserve">oluşmaktadır. </w:t>
      </w:r>
      <w:r>
        <w:rPr>
          <w:rFonts w:ascii="Times New Roman" w:hAnsi="Times New Roman" w:cs="Times New Roman"/>
          <w:sz w:val="24"/>
          <w:szCs w:val="24"/>
          <w:lang w:val="tr-TR"/>
        </w:rPr>
        <w:t>Üst-duygular aynı zamanda birincil duyguların şiddeti, ifadesi ve kontrolüne yönelik düzenleyici bir işlev de göstermektedir (</w:t>
      </w:r>
      <w:proofErr w:type="spellStart"/>
      <w:r>
        <w:rPr>
          <w:rFonts w:ascii="Times New Roman" w:hAnsi="Times New Roman" w:cs="Times New Roman"/>
          <w:sz w:val="24"/>
          <w:szCs w:val="24"/>
          <w:lang w:val="tr-TR"/>
        </w:rPr>
        <w:t>Jones</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Bodtker</w:t>
      </w:r>
      <w:proofErr w:type="spellEnd"/>
      <w:r>
        <w:rPr>
          <w:rFonts w:ascii="Times New Roman" w:hAnsi="Times New Roman" w:cs="Times New Roman"/>
          <w:sz w:val="24"/>
          <w:szCs w:val="24"/>
          <w:lang w:val="tr-TR"/>
        </w:rPr>
        <w:t>, 2001; Mitmansgruber ve ark., 2009). Bireyin birincil duygusunu hoş ya da nahoş olarak değerlendirmesinde etkili olan amaçlar, üst-duygularda da söz konudur. Bu duygusal amaçlara göre birincil duyguların izlenmesi, değerlendirilmesi ve gerektiğinde değiştirilmesi üst-duygusal deneyimlerle ilişkilidir (</w:t>
      </w:r>
      <w:proofErr w:type="spellStart"/>
      <w:r>
        <w:rPr>
          <w:rFonts w:ascii="Times New Roman" w:hAnsi="Times New Roman" w:cs="Times New Roman"/>
          <w:sz w:val="24"/>
          <w:szCs w:val="24"/>
          <w:lang w:val="tr-TR"/>
        </w:rPr>
        <w:t>Jones</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Bodtker</w:t>
      </w:r>
      <w:proofErr w:type="spellEnd"/>
      <w:r>
        <w:rPr>
          <w:rFonts w:ascii="Times New Roman" w:hAnsi="Times New Roman" w:cs="Times New Roman"/>
          <w:sz w:val="24"/>
          <w:szCs w:val="24"/>
          <w:lang w:val="tr-TR"/>
        </w:rPr>
        <w:t xml:space="preserve">, 2001; </w:t>
      </w:r>
      <w:proofErr w:type="spellStart"/>
      <w:r>
        <w:rPr>
          <w:rFonts w:ascii="Times New Roman" w:hAnsi="Times New Roman" w:cs="Times New Roman"/>
          <w:sz w:val="24"/>
          <w:szCs w:val="24"/>
          <w:lang w:val="tr-TR"/>
        </w:rPr>
        <w:t>Miceli</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Castelfranchi</w:t>
      </w:r>
      <w:proofErr w:type="spellEnd"/>
      <w:r>
        <w:rPr>
          <w:rFonts w:ascii="Times New Roman" w:hAnsi="Times New Roman" w:cs="Times New Roman"/>
          <w:sz w:val="24"/>
          <w:szCs w:val="24"/>
          <w:lang w:val="tr-TR"/>
        </w:rPr>
        <w:t>, 2019). Örneğin, bir durum karşısında ortaya çıkan kaygı deneyimi bireyin kişisel amaçlarına uygun şekilde değerlendirildiğinde, kabul ve şefkat gibi üst-duygusal bir deneyim tetiklenirken; amaca uygun bulunmadığında üst-öfke ya da üst-inkâr süreci etkin olabilir. Kaygısına dair şefkat üst-duygusu hisseden birinin tepkileri, öfke üst-duygusu hisseden birinin tepkilerinden farklı olacaktır (Mitmansgruber ve ark., 2009). Duygusal yaşantılara yönelik olumsuz tutum ve inançlara sahip olan bireylerde yaşantısal kaçınma eğilimi fazla olurken (</w:t>
      </w:r>
      <w:proofErr w:type="spellStart"/>
      <w:r>
        <w:rPr>
          <w:rFonts w:ascii="Times New Roman" w:hAnsi="Times New Roman" w:cs="Times New Roman"/>
          <w:sz w:val="24"/>
          <w:szCs w:val="24"/>
          <w:lang w:val="tr-TR"/>
        </w:rPr>
        <w:t>Trincas</w:t>
      </w:r>
      <w:proofErr w:type="spellEnd"/>
      <w:r w:rsidR="004C7C64">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ve ark., 2016); olumlu tutum ve inançlar duygusal kabul ve farkındalıkla ilişkilendirilmektedir (Hayes ve ark., 2006). </w:t>
      </w:r>
    </w:p>
    <w:p w14:paraId="6797341A" w14:textId="5FED4DD3" w:rsidR="007447E0" w:rsidRDefault="00BB52B4" w:rsidP="00B67932">
      <w:pPr>
        <w:pStyle w:val="AralkYok"/>
        <w:spacing w:line="48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Birin</w:t>
      </w:r>
      <w:r w:rsidR="00AF39EA">
        <w:rPr>
          <w:rFonts w:ascii="Times New Roman" w:hAnsi="Times New Roman" w:cs="Times New Roman"/>
          <w:sz w:val="24"/>
          <w:szCs w:val="24"/>
          <w:lang w:val="tr-TR"/>
        </w:rPr>
        <w:t>cil duygulara</w:t>
      </w:r>
      <w:r>
        <w:rPr>
          <w:rFonts w:ascii="Times New Roman" w:hAnsi="Times New Roman" w:cs="Times New Roman"/>
          <w:sz w:val="24"/>
          <w:szCs w:val="24"/>
          <w:lang w:val="tr-TR"/>
        </w:rPr>
        <w:t xml:space="preserve"> benzer şekilde, üst-duygusal süreçlerin de psikolojik sorunlar ya da iyi</w:t>
      </w:r>
      <w:r w:rsidR="00D705A9">
        <w:rPr>
          <w:rFonts w:ascii="Times New Roman" w:hAnsi="Times New Roman" w:cs="Times New Roman"/>
          <w:sz w:val="24"/>
          <w:szCs w:val="24"/>
          <w:lang w:val="tr-TR"/>
        </w:rPr>
        <w:t xml:space="preserve"> olma hali ile ilişkili olduğu</w:t>
      </w:r>
      <w:r>
        <w:rPr>
          <w:rFonts w:ascii="Times New Roman" w:hAnsi="Times New Roman" w:cs="Times New Roman"/>
          <w:sz w:val="24"/>
          <w:szCs w:val="24"/>
          <w:lang w:val="tr-TR"/>
        </w:rPr>
        <w:t xml:space="preserve"> düşünülmektedir. Duygulara yönelik olumlu ve kabullenici tutum, olumsuz duygulanımın ve psikolojik sıkıntıların azalmasıyla ilişkilendirilmektedir (</w:t>
      </w:r>
      <w:proofErr w:type="spellStart"/>
      <w:r>
        <w:rPr>
          <w:rFonts w:ascii="Times New Roman" w:hAnsi="Times New Roman" w:cs="Times New Roman"/>
          <w:sz w:val="24"/>
          <w:szCs w:val="24"/>
          <w:lang w:val="tr-TR"/>
        </w:rPr>
        <w:t>Campbell-Sills</w:t>
      </w:r>
      <w:proofErr w:type="spellEnd"/>
      <w:r>
        <w:rPr>
          <w:rFonts w:ascii="Times New Roman" w:hAnsi="Times New Roman" w:cs="Times New Roman"/>
          <w:sz w:val="24"/>
          <w:szCs w:val="24"/>
          <w:lang w:val="tr-TR"/>
        </w:rPr>
        <w:t xml:space="preserve"> ve ark</w:t>
      </w:r>
      <w:r w:rsidR="00D705A9">
        <w:rPr>
          <w:rFonts w:ascii="Times New Roman" w:hAnsi="Times New Roman" w:cs="Times New Roman"/>
          <w:sz w:val="24"/>
          <w:szCs w:val="24"/>
          <w:lang w:val="tr-TR"/>
        </w:rPr>
        <w:t>.,</w:t>
      </w:r>
      <w:r>
        <w:rPr>
          <w:rFonts w:ascii="Times New Roman" w:hAnsi="Times New Roman" w:cs="Times New Roman"/>
          <w:sz w:val="24"/>
          <w:szCs w:val="24"/>
          <w:lang w:val="tr-TR"/>
        </w:rPr>
        <w:t xml:space="preserve"> 2006; </w:t>
      </w:r>
      <w:proofErr w:type="spellStart"/>
      <w:r>
        <w:rPr>
          <w:rFonts w:ascii="Times New Roman" w:hAnsi="Times New Roman" w:cs="Times New Roman"/>
          <w:sz w:val="24"/>
          <w:szCs w:val="24"/>
          <w:lang w:val="tr-TR"/>
        </w:rPr>
        <w:t>Eifert</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Heffner</w:t>
      </w:r>
      <w:proofErr w:type="spellEnd"/>
      <w:r>
        <w:rPr>
          <w:rFonts w:ascii="Times New Roman" w:hAnsi="Times New Roman" w:cs="Times New Roman"/>
          <w:sz w:val="24"/>
          <w:szCs w:val="24"/>
          <w:lang w:val="tr-TR"/>
        </w:rPr>
        <w:t xml:space="preserve">, 2003; </w:t>
      </w:r>
      <w:proofErr w:type="spellStart"/>
      <w:r>
        <w:rPr>
          <w:rFonts w:ascii="Times New Roman" w:hAnsi="Times New Roman" w:cs="Times New Roman"/>
          <w:sz w:val="24"/>
          <w:szCs w:val="24"/>
          <w:lang w:val="tr-TR"/>
        </w:rPr>
        <w:t>Shallcross</w:t>
      </w:r>
      <w:proofErr w:type="spellEnd"/>
      <w:r>
        <w:rPr>
          <w:rFonts w:ascii="Times New Roman" w:hAnsi="Times New Roman" w:cs="Times New Roman"/>
          <w:sz w:val="24"/>
          <w:szCs w:val="24"/>
          <w:lang w:val="tr-TR"/>
        </w:rPr>
        <w:t xml:space="preserve"> ve ark., 2010; </w:t>
      </w:r>
      <w:proofErr w:type="spellStart"/>
      <w:r>
        <w:rPr>
          <w:rFonts w:ascii="Times New Roman" w:hAnsi="Times New Roman" w:cs="Times New Roman"/>
          <w:sz w:val="24"/>
          <w:szCs w:val="24"/>
          <w:lang w:val="tr-TR"/>
        </w:rPr>
        <w:t>Wolgast</w:t>
      </w:r>
      <w:proofErr w:type="spellEnd"/>
      <w:r>
        <w:rPr>
          <w:rFonts w:ascii="Times New Roman" w:hAnsi="Times New Roman" w:cs="Times New Roman"/>
          <w:sz w:val="24"/>
          <w:szCs w:val="24"/>
          <w:lang w:val="tr-TR"/>
        </w:rPr>
        <w:t xml:space="preserve"> ve ark., 2011). Öte yandan, duygulara yönelik korku, kabul etmeme ve tahammülsüz</w:t>
      </w:r>
      <w:r w:rsidR="009B3300">
        <w:rPr>
          <w:rFonts w:ascii="Times New Roman" w:hAnsi="Times New Roman" w:cs="Times New Roman"/>
          <w:sz w:val="24"/>
          <w:szCs w:val="24"/>
          <w:lang w:val="tr-TR"/>
        </w:rPr>
        <w:t>lük</w:t>
      </w:r>
      <w:r>
        <w:rPr>
          <w:rFonts w:ascii="Times New Roman" w:hAnsi="Times New Roman" w:cs="Times New Roman"/>
          <w:sz w:val="24"/>
          <w:szCs w:val="24"/>
          <w:lang w:val="tr-TR"/>
        </w:rPr>
        <w:t xml:space="preserve"> gibi olumsuz tepki ve tutumların ise depresyonla ilişkisi belirtilmektedir (</w:t>
      </w:r>
      <w:proofErr w:type="spellStart"/>
      <w:r>
        <w:rPr>
          <w:rFonts w:ascii="Times New Roman" w:hAnsi="Times New Roman" w:cs="Times New Roman"/>
          <w:sz w:val="24"/>
          <w:szCs w:val="24"/>
          <w:lang w:val="tr-TR"/>
        </w:rPr>
        <w:t>Yoon</w:t>
      </w:r>
      <w:proofErr w:type="spellEnd"/>
      <w:r>
        <w:rPr>
          <w:rFonts w:ascii="Times New Roman" w:hAnsi="Times New Roman" w:cs="Times New Roman"/>
          <w:sz w:val="24"/>
          <w:szCs w:val="24"/>
          <w:lang w:val="tr-TR"/>
        </w:rPr>
        <w:t xml:space="preserve"> ve ark., 2018). Ayrıca, kaygıya yönelik kaygı ve olumsuz duygulanımı reddedici tutumun, alkolün bir baş et</w:t>
      </w:r>
      <w:r w:rsidR="00AF39EA">
        <w:rPr>
          <w:rFonts w:ascii="Times New Roman" w:hAnsi="Times New Roman" w:cs="Times New Roman"/>
          <w:sz w:val="24"/>
          <w:szCs w:val="24"/>
          <w:lang w:val="tr-TR"/>
        </w:rPr>
        <w:t xml:space="preserve">me yöntemi olarak tüketilmesini </w:t>
      </w:r>
      <w:r>
        <w:rPr>
          <w:rFonts w:ascii="Times New Roman" w:hAnsi="Times New Roman" w:cs="Times New Roman"/>
          <w:sz w:val="24"/>
          <w:szCs w:val="24"/>
          <w:lang w:val="tr-TR"/>
        </w:rPr>
        <w:t>açıkladığı gözlenmiştir (</w:t>
      </w:r>
      <w:proofErr w:type="spellStart"/>
      <w:r>
        <w:rPr>
          <w:rFonts w:ascii="Times New Roman" w:hAnsi="Times New Roman" w:cs="Times New Roman"/>
          <w:sz w:val="24"/>
          <w:szCs w:val="24"/>
          <w:lang w:val="tr-TR"/>
        </w:rPr>
        <w:t>Shaver</w:t>
      </w:r>
      <w:proofErr w:type="spellEnd"/>
      <w:r>
        <w:rPr>
          <w:rFonts w:ascii="Times New Roman" w:hAnsi="Times New Roman" w:cs="Times New Roman"/>
          <w:sz w:val="24"/>
          <w:szCs w:val="24"/>
          <w:lang w:val="tr-TR"/>
        </w:rPr>
        <w:t xml:space="preserve"> ve ark., 2013). Genel olarak, duyguların ‘değişebilir’ olduğuna inananlara kıyasla, duyguları “değişmez ve sabit” olarak </w:t>
      </w:r>
      <w:r>
        <w:rPr>
          <w:rFonts w:ascii="Times New Roman" w:hAnsi="Times New Roman" w:cs="Times New Roman"/>
          <w:sz w:val="24"/>
          <w:szCs w:val="24"/>
          <w:lang w:val="tr-TR"/>
        </w:rPr>
        <w:lastRenderedPageBreak/>
        <w:t xml:space="preserve">değerlendiren bireylerin, işlevsel duygu düzenleme stratejilerini daha az kullandığı ve daha çok olumsuz duygu deneyimlediği (Tamir ve ark., 2007), daha düşük düzeyde yaşam doyumuna, psikolojik iyi oluşa ve daha yüksek stres düzeyine sahip olduğu belirtilmektedir (De </w:t>
      </w:r>
      <w:proofErr w:type="spellStart"/>
      <w:r>
        <w:rPr>
          <w:rFonts w:ascii="Times New Roman" w:hAnsi="Times New Roman" w:cs="Times New Roman"/>
          <w:sz w:val="24"/>
          <w:szCs w:val="24"/>
          <w:lang w:val="tr-TR"/>
        </w:rPr>
        <w:t>Castella</w:t>
      </w:r>
      <w:proofErr w:type="spellEnd"/>
      <w:r>
        <w:rPr>
          <w:rFonts w:ascii="Times New Roman" w:hAnsi="Times New Roman" w:cs="Times New Roman"/>
          <w:sz w:val="24"/>
          <w:szCs w:val="24"/>
          <w:lang w:val="tr-TR"/>
        </w:rPr>
        <w:t xml:space="preserve"> ve ark., 2013). Dahası, duygular hakkındaki diğer olumsuz inançlar da duygu düzenleme zorluğu, kaygı ve depresyon belirtileri ile pozitif yönde ilişkilidir (</w:t>
      </w:r>
      <w:proofErr w:type="spellStart"/>
      <w:r>
        <w:rPr>
          <w:rFonts w:ascii="Times New Roman" w:hAnsi="Times New Roman" w:cs="Times New Roman"/>
          <w:sz w:val="24"/>
          <w:szCs w:val="24"/>
          <w:lang w:val="tr-TR"/>
        </w:rPr>
        <w:t>Couyoumdjian</w:t>
      </w:r>
      <w:proofErr w:type="spellEnd"/>
      <w:r>
        <w:rPr>
          <w:rFonts w:ascii="Times New Roman" w:hAnsi="Times New Roman" w:cs="Times New Roman"/>
          <w:sz w:val="24"/>
          <w:szCs w:val="24"/>
          <w:lang w:val="tr-TR"/>
        </w:rPr>
        <w:t xml:space="preserve"> ve ark., 2016; </w:t>
      </w:r>
      <w:proofErr w:type="spellStart"/>
      <w:r>
        <w:rPr>
          <w:rFonts w:ascii="Times New Roman" w:hAnsi="Times New Roman" w:cs="Times New Roman"/>
          <w:sz w:val="24"/>
          <w:szCs w:val="24"/>
          <w:lang w:val="tr-TR"/>
        </w:rPr>
        <w:t>Manser</w:t>
      </w:r>
      <w:proofErr w:type="spellEnd"/>
      <w:r>
        <w:rPr>
          <w:rFonts w:ascii="Times New Roman" w:hAnsi="Times New Roman" w:cs="Times New Roman"/>
          <w:sz w:val="24"/>
          <w:szCs w:val="24"/>
          <w:lang w:val="tr-TR"/>
        </w:rPr>
        <w:t xml:space="preserve"> ve ark., 2012; </w:t>
      </w:r>
      <w:proofErr w:type="spellStart"/>
      <w:r>
        <w:rPr>
          <w:rFonts w:ascii="Times New Roman" w:hAnsi="Times New Roman" w:cs="Times New Roman"/>
          <w:sz w:val="24"/>
          <w:szCs w:val="24"/>
          <w:lang w:val="tr-TR"/>
        </w:rPr>
        <w:t>Trincas</w:t>
      </w:r>
      <w:proofErr w:type="spellEnd"/>
      <w:r>
        <w:rPr>
          <w:rFonts w:ascii="Times New Roman" w:hAnsi="Times New Roman" w:cs="Times New Roman"/>
          <w:sz w:val="24"/>
          <w:szCs w:val="24"/>
          <w:lang w:val="tr-TR"/>
        </w:rPr>
        <w:t xml:space="preserve"> ve ark., 2016). </w:t>
      </w:r>
    </w:p>
    <w:p w14:paraId="2EB6B053" w14:textId="1061FB33" w:rsidR="007447E0" w:rsidRPr="006E12E6" w:rsidRDefault="00BB52B4" w:rsidP="006E12E6">
      <w:pPr>
        <w:spacing w:line="480" w:lineRule="auto"/>
        <w:ind w:firstLine="708"/>
        <w:jc w:val="both"/>
        <w:rPr>
          <w:rFonts w:ascii="Times New Roman" w:hAnsi="Times New Roman" w:cs="Times New Roman"/>
          <w:color w:val="FF0000"/>
        </w:rPr>
      </w:pPr>
      <w:r>
        <w:rPr>
          <w:rFonts w:ascii="Times New Roman" w:hAnsi="Times New Roman" w:cs="Times New Roman"/>
        </w:rPr>
        <w:t xml:space="preserve">Üst-duygu kavramı, bireyin duygu deneyimini anlamlandırma çabasında önemli bir yere sahiptir. Bununla birlikte, bu kavramın karmaşık yapısı üst-duyguların doğasını, bileşenlerini ve ilişkili olduğu mekanizmaları incelemenin önünde zorlayıcı olabilmektedir. Mitmansgruber ve arkadaşları (2009), bireylerin üst-duygu deneyimlerini değerlendirmek amacıyla Üst-Duygu </w:t>
      </w:r>
      <w:proofErr w:type="spellStart"/>
      <w:r>
        <w:rPr>
          <w:rFonts w:ascii="Times New Roman" w:hAnsi="Times New Roman" w:cs="Times New Roman"/>
        </w:rPr>
        <w:t>Ölçeği’ni</w:t>
      </w:r>
      <w:proofErr w:type="spellEnd"/>
      <w:r>
        <w:rPr>
          <w:rFonts w:ascii="Times New Roman" w:hAnsi="Times New Roman" w:cs="Times New Roman"/>
        </w:rPr>
        <w:t xml:space="preserve"> (Meta-</w:t>
      </w:r>
      <w:proofErr w:type="spellStart"/>
      <w:r>
        <w:rPr>
          <w:rFonts w:ascii="Times New Roman" w:hAnsi="Times New Roman" w:cs="Times New Roman"/>
        </w:rPr>
        <w:t>Emotion</w:t>
      </w:r>
      <w:proofErr w:type="spellEnd"/>
      <w:r>
        <w:rPr>
          <w:rFonts w:ascii="Times New Roman" w:hAnsi="Times New Roman" w:cs="Times New Roman"/>
        </w:rPr>
        <w:t xml:space="preserve"> </w:t>
      </w:r>
      <w:proofErr w:type="spellStart"/>
      <w:r>
        <w:rPr>
          <w:rFonts w:ascii="Times New Roman" w:hAnsi="Times New Roman" w:cs="Times New Roman"/>
        </w:rPr>
        <w:t>Scale</w:t>
      </w:r>
      <w:proofErr w:type="spellEnd"/>
      <w:r>
        <w:rPr>
          <w:rFonts w:ascii="Times New Roman" w:hAnsi="Times New Roman" w:cs="Times New Roman"/>
        </w:rPr>
        <w:t xml:space="preserve">) geliştirmiştir. </w:t>
      </w:r>
      <w:r w:rsidR="001A68F7">
        <w:rPr>
          <w:rFonts w:ascii="Times New Roman" w:hAnsi="Times New Roman" w:cs="Times New Roman"/>
        </w:rPr>
        <w:t>Bu kapsamda yazarlar, birincil duyguya verilen tepkileri olumlu</w:t>
      </w:r>
      <w:r w:rsidR="00A575BD" w:rsidRPr="00A575BD">
        <w:rPr>
          <w:rFonts w:ascii="Times New Roman" w:hAnsi="Times New Roman" w:cs="Times New Roman"/>
          <w:color w:val="FF0000"/>
        </w:rPr>
        <w:t xml:space="preserve"> </w:t>
      </w:r>
      <w:r w:rsidR="00A575BD" w:rsidRPr="00884971">
        <w:rPr>
          <w:rFonts w:ascii="Times New Roman" w:hAnsi="Times New Roman" w:cs="Times New Roman"/>
        </w:rPr>
        <w:t>ve olumsuz</w:t>
      </w:r>
      <w:r w:rsidR="001A68F7" w:rsidRPr="00884971">
        <w:rPr>
          <w:rFonts w:ascii="Times New Roman" w:hAnsi="Times New Roman" w:cs="Times New Roman"/>
        </w:rPr>
        <w:t xml:space="preserve"> olarak gruplandırmaktadır. </w:t>
      </w:r>
      <w:r w:rsidR="00980BF4" w:rsidRPr="00884971">
        <w:rPr>
          <w:rFonts w:ascii="Times New Roman" w:hAnsi="Times New Roman" w:cs="Times New Roman"/>
        </w:rPr>
        <w:t xml:space="preserve">Olumlu üst-duygular duygusal deneyime yönelik kabul edici ve sürdürücü bir tutumu, olumsuz üst-duygular ise reddedici ve </w:t>
      </w:r>
      <w:proofErr w:type="spellStart"/>
      <w:r w:rsidR="00980BF4" w:rsidRPr="00884971">
        <w:rPr>
          <w:rFonts w:ascii="Times New Roman" w:hAnsi="Times New Roman" w:cs="Times New Roman"/>
        </w:rPr>
        <w:t>kaçınmacı</w:t>
      </w:r>
      <w:proofErr w:type="spellEnd"/>
      <w:r w:rsidR="00980BF4" w:rsidRPr="00884971">
        <w:rPr>
          <w:rFonts w:ascii="Times New Roman" w:hAnsi="Times New Roman" w:cs="Times New Roman"/>
        </w:rPr>
        <w:t xml:space="preserve"> bir tutumu temsil etmektedir. Olumsuz üst-duygular şefkat, ilgili, öfke, utanç/hor görme, kontrol ve bastırma tepkilerini; olumlu üst-duygular ise şefkat ve ilgi tepkilerini içermektedir (</w:t>
      </w:r>
      <w:proofErr w:type="spellStart"/>
      <w:r w:rsidR="00980BF4" w:rsidRPr="00884971">
        <w:rPr>
          <w:rFonts w:ascii="Times New Roman" w:hAnsi="Times New Roman" w:cs="Times New Roman"/>
        </w:rPr>
        <w:t>Mitmansgruber</w:t>
      </w:r>
      <w:proofErr w:type="spellEnd"/>
      <w:r w:rsidR="00980BF4" w:rsidRPr="00884971">
        <w:rPr>
          <w:rFonts w:ascii="Times New Roman" w:hAnsi="Times New Roman" w:cs="Times New Roman"/>
        </w:rPr>
        <w:t xml:space="preserve"> ve ark., 2009).</w:t>
      </w:r>
      <w:r w:rsidR="00884971" w:rsidRPr="00884971">
        <w:rPr>
          <w:rFonts w:ascii="Times New Roman" w:hAnsi="Times New Roman" w:cs="Times New Roman"/>
        </w:rPr>
        <w:t xml:space="preserve"> </w:t>
      </w:r>
      <w:r w:rsidR="009B2C5A">
        <w:rPr>
          <w:rFonts w:ascii="Times New Roman" w:hAnsi="Times New Roman" w:cs="Times New Roman"/>
        </w:rPr>
        <w:t>Ö</w:t>
      </w:r>
      <w:r w:rsidR="00EF6FAC">
        <w:rPr>
          <w:rFonts w:ascii="Times New Roman" w:hAnsi="Times New Roman" w:cs="Times New Roman"/>
        </w:rPr>
        <w:t>lçeğin kavramsal</w:t>
      </w:r>
      <w:r w:rsidR="009B2C5A">
        <w:rPr>
          <w:rFonts w:ascii="Times New Roman" w:hAnsi="Times New Roman" w:cs="Times New Roman"/>
        </w:rPr>
        <w:t xml:space="preserve"> geçerliği,</w:t>
      </w:r>
      <w:r w:rsidR="00884971">
        <w:rPr>
          <w:rFonts w:ascii="Times New Roman" w:hAnsi="Times New Roman" w:cs="Times New Roman"/>
        </w:rPr>
        <w:t xml:space="preserve"> </w:t>
      </w:r>
      <w:r w:rsidR="009B2C5A">
        <w:rPr>
          <w:rFonts w:ascii="Times New Roman" w:hAnsi="Times New Roman" w:cs="Times New Roman"/>
        </w:rPr>
        <w:t>duygusal deneyimi</w:t>
      </w:r>
      <w:r w:rsidR="00884971">
        <w:rPr>
          <w:rFonts w:ascii="Times New Roman" w:hAnsi="Times New Roman" w:cs="Times New Roman"/>
        </w:rPr>
        <w:t xml:space="preserve"> şekillendiren benzer</w:t>
      </w:r>
      <w:r w:rsidR="00EF6FAC">
        <w:rPr>
          <w:rFonts w:ascii="Times New Roman" w:hAnsi="Times New Roman" w:cs="Times New Roman"/>
        </w:rPr>
        <w:t xml:space="preserve"> yapılarla</w:t>
      </w:r>
      <w:r w:rsidR="00884971">
        <w:rPr>
          <w:rFonts w:ascii="Times New Roman" w:hAnsi="Times New Roman" w:cs="Times New Roman"/>
        </w:rPr>
        <w:t xml:space="preserve"> ilişkili olarak incelenmiştir. </w:t>
      </w:r>
      <w:r w:rsidR="00EF6FAC">
        <w:rPr>
          <w:rFonts w:ascii="Times New Roman" w:hAnsi="Times New Roman" w:cs="Times New Roman"/>
        </w:rPr>
        <w:t>Sonuçlar b</w:t>
      </w:r>
      <w:r w:rsidR="00EF6FAC" w:rsidRPr="00FB7D56">
        <w:rPr>
          <w:rFonts w:ascii="Times New Roman" w:hAnsi="Times New Roman" w:cs="Times New Roman"/>
        </w:rPr>
        <w:t xml:space="preserve">eklenen şekilde, </w:t>
      </w:r>
      <w:r w:rsidR="00EA09A4" w:rsidRPr="00FB7D56">
        <w:rPr>
          <w:rFonts w:ascii="Times New Roman" w:hAnsi="Times New Roman" w:cs="Times New Roman"/>
        </w:rPr>
        <w:t>olumsuz üst-duygular</w:t>
      </w:r>
      <w:r w:rsidR="00EF6FAC" w:rsidRPr="00FB7D56">
        <w:rPr>
          <w:rFonts w:ascii="Times New Roman" w:hAnsi="Times New Roman" w:cs="Times New Roman"/>
        </w:rPr>
        <w:t>ın</w:t>
      </w:r>
      <w:r w:rsidR="00EA09A4" w:rsidRPr="00FB7D56">
        <w:rPr>
          <w:rFonts w:ascii="Times New Roman" w:hAnsi="Times New Roman" w:cs="Times New Roman"/>
        </w:rPr>
        <w:t xml:space="preserve"> yaşantısal kaçınma ile pozitif, bilinçli farkındalık ile negatif yönde</w:t>
      </w:r>
      <w:r w:rsidR="00EF6FAC" w:rsidRPr="00FB7D56">
        <w:rPr>
          <w:rFonts w:ascii="Times New Roman" w:hAnsi="Times New Roman" w:cs="Times New Roman"/>
        </w:rPr>
        <w:t xml:space="preserve"> ilişkisini</w:t>
      </w:r>
      <w:r w:rsidR="00EA09A4" w:rsidRPr="00FB7D56">
        <w:rPr>
          <w:rFonts w:ascii="Times New Roman" w:hAnsi="Times New Roman" w:cs="Times New Roman"/>
        </w:rPr>
        <w:t xml:space="preserve">; </w:t>
      </w:r>
      <w:r w:rsidR="00EF6FAC" w:rsidRPr="00FB7D56">
        <w:rPr>
          <w:rFonts w:ascii="Times New Roman" w:hAnsi="Times New Roman" w:cs="Times New Roman"/>
        </w:rPr>
        <w:t xml:space="preserve">olumlu </w:t>
      </w:r>
      <w:r w:rsidR="00EA09A4" w:rsidRPr="00FB7D56">
        <w:rPr>
          <w:rFonts w:ascii="Times New Roman" w:hAnsi="Times New Roman" w:cs="Times New Roman"/>
        </w:rPr>
        <w:t>üst-duygular</w:t>
      </w:r>
      <w:r w:rsidR="00EF6FAC" w:rsidRPr="00FB7D56">
        <w:rPr>
          <w:rFonts w:ascii="Times New Roman" w:hAnsi="Times New Roman" w:cs="Times New Roman"/>
        </w:rPr>
        <w:t xml:space="preserve">ın ise bilinçli farkındalıkla pozitif, yaşantısal kaçınma ile negatif yönde ilişkisini göstermiştir. Buna göre olumsuz üst-duyguların, bireyin duygusal </w:t>
      </w:r>
      <w:r w:rsidR="004C4259" w:rsidRPr="00FB7D56">
        <w:rPr>
          <w:rFonts w:ascii="Times New Roman" w:hAnsi="Times New Roman" w:cs="Times New Roman"/>
        </w:rPr>
        <w:t>deneyiminden uzaklaşma eğiliminde</w:t>
      </w:r>
      <w:r w:rsidR="00EF6FAC" w:rsidRPr="00FB7D56">
        <w:rPr>
          <w:rFonts w:ascii="Times New Roman" w:hAnsi="Times New Roman" w:cs="Times New Roman"/>
        </w:rPr>
        <w:t>, olumlu üst-duyguların ise tam tersi şekilde, bireyin duygusal deneyimini kontrol etmeye ya da değiştirmeye ç</w:t>
      </w:r>
      <w:r w:rsidR="004C4259" w:rsidRPr="00FB7D56">
        <w:rPr>
          <w:rFonts w:ascii="Times New Roman" w:hAnsi="Times New Roman" w:cs="Times New Roman"/>
        </w:rPr>
        <w:t>alışmadan kabul etme becerisinde etkili olabileceği düşünülmektedir (</w:t>
      </w:r>
      <w:proofErr w:type="spellStart"/>
      <w:r w:rsidR="004C4259" w:rsidRPr="00FB7D56">
        <w:rPr>
          <w:rFonts w:ascii="Times New Roman" w:hAnsi="Times New Roman" w:cs="Times New Roman"/>
        </w:rPr>
        <w:t>Mitmansgruber</w:t>
      </w:r>
      <w:proofErr w:type="spellEnd"/>
      <w:r w:rsidR="004C4259" w:rsidRPr="00FB7D56">
        <w:rPr>
          <w:rFonts w:ascii="Times New Roman" w:hAnsi="Times New Roman" w:cs="Times New Roman"/>
        </w:rPr>
        <w:t xml:space="preserve"> ve ark., 2009). </w:t>
      </w:r>
      <w:r w:rsidR="006E12E6" w:rsidRPr="00FB7D56">
        <w:rPr>
          <w:rFonts w:ascii="Times New Roman" w:hAnsi="Times New Roman" w:cs="Times New Roman"/>
        </w:rPr>
        <w:t xml:space="preserve">Alt boyutlar için yapılan incelemede de </w:t>
      </w:r>
      <w:r w:rsidRPr="00FB7D56">
        <w:rPr>
          <w:rFonts w:ascii="Times New Roman" w:hAnsi="Times New Roman" w:cs="Times New Roman"/>
        </w:rPr>
        <w:t xml:space="preserve">yaşam doyumu ve psikolojik iyi oluşun şefkat ve ilgi üst-duyguları ile pozitif; öfke, utanç, kontrol ve bastırma ile negatif yönde ilişkisi ortaya konmuştur. Ayrıca, olumsuz üst-duyguların olumsuz </w:t>
      </w:r>
      <w:r w:rsidRPr="00FB7D56">
        <w:rPr>
          <w:rFonts w:ascii="Times New Roman" w:hAnsi="Times New Roman" w:cs="Times New Roman"/>
        </w:rPr>
        <w:lastRenderedPageBreak/>
        <w:t xml:space="preserve">duygulanım, psikolojik belirtiler, depresyon ve </w:t>
      </w:r>
      <w:proofErr w:type="spellStart"/>
      <w:r w:rsidRPr="00FB7D56">
        <w:rPr>
          <w:rFonts w:ascii="Times New Roman" w:hAnsi="Times New Roman" w:cs="Times New Roman"/>
        </w:rPr>
        <w:t>nevrotik</w:t>
      </w:r>
      <w:proofErr w:type="spellEnd"/>
      <w:r w:rsidRPr="00FB7D56">
        <w:rPr>
          <w:rFonts w:ascii="Times New Roman" w:hAnsi="Times New Roman" w:cs="Times New Roman"/>
        </w:rPr>
        <w:t xml:space="preserve"> kişilik özelliği ile pozitif yönd</w:t>
      </w:r>
      <w:r w:rsidR="00D705A9" w:rsidRPr="00FB7D56">
        <w:rPr>
          <w:rFonts w:ascii="Times New Roman" w:hAnsi="Times New Roman" w:cs="Times New Roman"/>
        </w:rPr>
        <w:t>e ilişkisi gözlenmiştir. Olumlu üst-</w:t>
      </w:r>
      <w:r w:rsidRPr="00FB7D56">
        <w:rPr>
          <w:rFonts w:ascii="Times New Roman" w:hAnsi="Times New Roman" w:cs="Times New Roman"/>
        </w:rPr>
        <w:t xml:space="preserve">duygular ise bu değişkenlerle negatif yönde; ayrıca yaşam doyumu, olumlu duygulanım, dışadönüklük, deneyimine açıklık ve uyumluluk kişilik özellikleriyle de pozitif yönde ilişkili bulunmuştur (Mitmansgruber ve ark., 2009). </w:t>
      </w:r>
      <w:r>
        <w:rPr>
          <w:rFonts w:ascii="Times New Roman" w:hAnsi="Times New Roman" w:cs="Times New Roman"/>
        </w:rPr>
        <w:t xml:space="preserve">Bu sonuçlar, olumsuz üst-duyguların </w:t>
      </w:r>
      <w:proofErr w:type="spellStart"/>
      <w:r>
        <w:rPr>
          <w:rFonts w:ascii="Times New Roman" w:hAnsi="Times New Roman" w:cs="Times New Roman"/>
        </w:rPr>
        <w:t>kaçınmacı</w:t>
      </w:r>
      <w:proofErr w:type="spellEnd"/>
      <w:r>
        <w:rPr>
          <w:rFonts w:ascii="Times New Roman" w:hAnsi="Times New Roman" w:cs="Times New Roman"/>
        </w:rPr>
        <w:t xml:space="preserve"> stratejiler ve psikolojik sorunlar için bir yatkınlık faktörü olabileceğini; olumlu üst-duyguların ise yaşam doyumu ve psikolojik iyi olma halinin artmasındaki rolünü işaret etmektedir. Bununla birlikte, üst-duyguların duygu düzenleme stratejileri ile ilişkisine ve psikolojik sonuçlarına dair bilgi ihtiyacı devam etmektedir.</w:t>
      </w:r>
    </w:p>
    <w:p w14:paraId="319722B1" w14:textId="3ACEBA8C" w:rsidR="007447E0" w:rsidRDefault="00BB52B4" w:rsidP="007B2028">
      <w:pPr>
        <w:spacing w:line="480" w:lineRule="auto"/>
        <w:ind w:firstLine="708"/>
        <w:jc w:val="both"/>
        <w:rPr>
          <w:rFonts w:ascii="Times New Roman" w:hAnsi="Times New Roman" w:cs="Times New Roman"/>
        </w:rPr>
      </w:pPr>
      <w:r>
        <w:rPr>
          <w:rFonts w:ascii="Times New Roman" w:hAnsi="Times New Roman" w:cs="Times New Roman"/>
        </w:rPr>
        <w:t>Özetle, üst-duygu kavramı</w:t>
      </w:r>
      <w:r w:rsidR="00696CEC">
        <w:rPr>
          <w:rFonts w:ascii="Times New Roman" w:hAnsi="Times New Roman" w:cs="Times New Roman"/>
        </w:rPr>
        <w:t>,</w:t>
      </w:r>
      <w:r>
        <w:rPr>
          <w:rFonts w:ascii="Times New Roman" w:hAnsi="Times New Roman" w:cs="Times New Roman"/>
        </w:rPr>
        <w:t xml:space="preserve"> tetikleyici nesnesi bireyin kendi duygusu olan bir süreci temsil etmekte; duygusal tepkileri şekillendirme ve duygusal deneyimdeki bireysel farklılıkları açıklama potansiyeli ile dikkat çekmektedir. Üst-duyguların ilişkili olduğu duygu düzenleyici mekanizmaların ve psikolojik sorunların incelenmesi, güncel klinik çalışmalarda yer </w:t>
      </w:r>
      <w:r w:rsidR="00D705A9">
        <w:rPr>
          <w:rFonts w:ascii="Times New Roman" w:hAnsi="Times New Roman" w:cs="Times New Roman"/>
        </w:rPr>
        <w:t xml:space="preserve">almaya </w:t>
      </w:r>
      <w:r>
        <w:rPr>
          <w:rFonts w:ascii="Times New Roman" w:hAnsi="Times New Roman" w:cs="Times New Roman"/>
        </w:rPr>
        <w:t xml:space="preserve">başlamıştır. Öte yandan, bu kavramın geniş kapsamı üst-duyguların bir olgu olarak </w:t>
      </w:r>
      <w:proofErr w:type="spellStart"/>
      <w:r>
        <w:rPr>
          <w:rFonts w:ascii="Times New Roman" w:hAnsi="Times New Roman" w:cs="Times New Roman"/>
        </w:rPr>
        <w:t>görgül</w:t>
      </w:r>
      <w:proofErr w:type="spellEnd"/>
      <w:r>
        <w:rPr>
          <w:rFonts w:ascii="Times New Roman" w:hAnsi="Times New Roman" w:cs="Times New Roman"/>
        </w:rPr>
        <w:t xml:space="preserve"> çalışmalarda incelenmesini sınırlamaktadır. Üst-Duygu Ölçeği, bu kapsamı belirli üst-duygu deneyimleri ile sınırlı tutarak, bu kavramın güncel çalışmalarda değerlendirilmesine olanak sağlamaktadır. Ulusal </w:t>
      </w:r>
      <w:proofErr w:type="spellStart"/>
      <w:r>
        <w:rPr>
          <w:rFonts w:ascii="Times New Roman" w:hAnsi="Times New Roman" w:cs="Times New Roman"/>
        </w:rPr>
        <w:t>alanyazında</w:t>
      </w:r>
      <w:proofErr w:type="spellEnd"/>
      <w:r>
        <w:rPr>
          <w:rFonts w:ascii="Times New Roman" w:hAnsi="Times New Roman" w:cs="Times New Roman"/>
        </w:rPr>
        <w:t xml:space="preserve"> ise üst-duygu kavramına dair incelemeler oldukça kısıtlıdır. Bu nedenle mevcut çalışmada, Üst-Duygu Ölçeği’nin Türkçe uyarlamasının yapılması ve psikometrik özelliklerinin incelenmesi amaçlanmıştır.</w:t>
      </w:r>
      <w:r w:rsidR="006E12E6">
        <w:rPr>
          <w:rFonts w:ascii="Times New Roman" w:hAnsi="Times New Roman" w:cs="Times New Roman"/>
        </w:rPr>
        <w:t xml:space="preserve"> Bu amaç doğrultusunda mevcut çalışmada, ölçek maddelerinin en uygun Türkçe karşılıklarının belirlenerek oluşturulan formun yapısı ve güvenirlik özellikleri klinik olmayan bir örneklemde incelenmiştir. </w:t>
      </w:r>
      <w:r w:rsidR="007B2028">
        <w:rPr>
          <w:rFonts w:ascii="Times New Roman" w:hAnsi="Times New Roman" w:cs="Times New Roman"/>
        </w:rPr>
        <w:t xml:space="preserve">Türkçe formun geçerlik özelliğini belirlemek amacıyla, özgün formun geliştirildiği ve kullanıldığı çalışmalarda öne çıkan kavramlarla ilişkileri değerlendirilmiştir. Ayrıca, üst-duyguların diğer kavramlarla uyumlu ancak kendine özgü bir yapı olarak psikolojik iyi olma halini açıklamaktaki rolü de incelenmiştir. </w:t>
      </w:r>
    </w:p>
    <w:p w14:paraId="27CB73CE" w14:textId="77777777" w:rsidR="007B2028" w:rsidRDefault="007B2028" w:rsidP="007B2028">
      <w:pPr>
        <w:spacing w:line="480" w:lineRule="auto"/>
        <w:ind w:firstLine="708"/>
        <w:jc w:val="both"/>
        <w:rPr>
          <w:rFonts w:ascii="Times New Roman" w:hAnsi="Times New Roman" w:cs="Times New Roman"/>
        </w:rPr>
      </w:pPr>
    </w:p>
    <w:p w14:paraId="0E1A9F2B" w14:textId="77777777" w:rsidR="007447E0" w:rsidRDefault="00BB52B4" w:rsidP="00B67932">
      <w:pPr>
        <w:spacing w:before="240" w:line="480" w:lineRule="auto"/>
        <w:jc w:val="center"/>
        <w:rPr>
          <w:rFonts w:ascii="Times New Roman" w:hAnsi="Times New Roman" w:cs="Times New Roman"/>
          <w:b/>
          <w:bCs/>
        </w:rPr>
      </w:pPr>
      <w:r>
        <w:rPr>
          <w:rFonts w:ascii="Times New Roman" w:hAnsi="Times New Roman" w:cs="Times New Roman"/>
          <w:b/>
          <w:bCs/>
        </w:rPr>
        <w:lastRenderedPageBreak/>
        <w:t>Yöntem</w:t>
      </w:r>
    </w:p>
    <w:p w14:paraId="2E58F74F" w14:textId="77777777" w:rsidR="007447E0" w:rsidRDefault="00BB52B4" w:rsidP="00B67932">
      <w:pPr>
        <w:spacing w:line="480" w:lineRule="auto"/>
        <w:rPr>
          <w:rFonts w:ascii="Times New Roman" w:hAnsi="Times New Roman" w:cs="Times New Roman"/>
          <w:b/>
          <w:bCs/>
        </w:rPr>
      </w:pPr>
      <w:r>
        <w:rPr>
          <w:rFonts w:ascii="Times New Roman" w:hAnsi="Times New Roman" w:cs="Times New Roman"/>
          <w:b/>
          <w:bCs/>
        </w:rPr>
        <w:t>Örneklem</w:t>
      </w:r>
    </w:p>
    <w:p w14:paraId="26145E81" w14:textId="687FAD2A" w:rsidR="007447E0" w:rsidRDefault="00BB52B4" w:rsidP="00020BEC">
      <w:pPr>
        <w:spacing w:line="480" w:lineRule="auto"/>
        <w:ind w:firstLine="708"/>
        <w:jc w:val="both"/>
        <w:rPr>
          <w:rFonts w:ascii="Times New Roman" w:hAnsi="Times New Roman" w:cs="Times New Roman"/>
        </w:rPr>
      </w:pPr>
      <w:r>
        <w:rPr>
          <w:rFonts w:ascii="Times New Roman" w:hAnsi="Times New Roman" w:cs="Times New Roman"/>
          <w:bCs/>
        </w:rPr>
        <w:t>Araştırmanın örnekle</w:t>
      </w:r>
      <w:r w:rsidR="00D705A9">
        <w:rPr>
          <w:rFonts w:ascii="Times New Roman" w:hAnsi="Times New Roman" w:cs="Times New Roman"/>
          <w:bCs/>
        </w:rPr>
        <w:t>mi yaşları 18-50 arasında değiş</w:t>
      </w:r>
      <w:r>
        <w:rPr>
          <w:rFonts w:ascii="Times New Roman" w:hAnsi="Times New Roman" w:cs="Times New Roman"/>
          <w:bCs/>
        </w:rPr>
        <w:t>en (</w:t>
      </w:r>
      <w:r>
        <w:rPr>
          <w:rFonts w:ascii="Times New Roman" w:hAnsi="Times New Roman" w:cs="Times New Roman"/>
          <w:i/>
        </w:rPr>
        <w:t>Ort.</w:t>
      </w:r>
      <w:r>
        <w:rPr>
          <w:rFonts w:ascii="Times New Roman" w:hAnsi="Times New Roman" w:cs="Times New Roman"/>
        </w:rPr>
        <w:t xml:space="preserve"> = 28.49, </w:t>
      </w:r>
      <w:r>
        <w:rPr>
          <w:rFonts w:ascii="Times New Roman" w:hAnsi="Times New Roman" w:cs="Times New Roman"/>
          <w:i/>
        </w:rPr>
        <w:t>S</w:t>
      </w:r>
      <w:r w:rsidR="00696CEC">
        <w:rPr>
          <w:rFonts w:ascii="Times New Roman" w:hAnsi="Times New Roman" w:cs="Times New Roman"/>
        </w:rPr>
        <w:t xml:space="preserve"> = 6.95) 293 katılımcıdan</w:t>
      </w:r>
      <w:r>
        <w:rPr>
          <w:rFonts w:ascii="Times New Roman" w:hAnsi="Times New Roman" w:cs="Times New Roman"/>
        </w:rPr>
        <w:t xml:space="preserve"> (179 kadın, 114 erkek) oluşmaktadır. </w:t>
      </w:r>
      <w:r w:rsidR="00020BEC">
        <w:rPr>
          <w:rFonts w:ascii="Times New Roman" w:hAnsi="Times New Roman" w:cs="Times New Roman"/>
          <w:bCs/>
        </w:rPr>
        <w:t>Türkiye’de yaşa</w:t>
      </w:r>
      <w:r w:rsidR="00696CEC">
        <w:rPr>
          <w:rFonts w:ascii="Times New Roman" w:hAnsi="Times New Roman" w:cs="Times New Roman"/>
          <w:bCs/>
        </w:rPr>
        <w:t>ma ve 18 yaşından büyük olma koşulunu</w:t>
      </w:r>
      <w:r w:rsidR="00020BEC">
        <w:rPr>
          <w:rFonts w:ascii="Times New Roman" w:hAnsi="Times New Roman" w:cs="Times New Roman"/>
          <w:bCs/>
        </w:rPr>
        <w:t xml:space="preserve"> karşılayan katılımcılar, çalışmaya gönüllük esasına göre uygun örnekleme yöntemi kullanılarak dâhil olmuşlardır. </w:t>
      </w:r>
      <w:r>
        <w:rPr>
          <w:rFonts w:ascii="Times New Roman" w:hAnsi="Times New Roman" w:cs="Times New Roman"/>
        </w:rPr>
        <w:t>Katılımcıların 173’ü (%59) medeni durumunu evli, 95’i (%32.4) bekâr olarak belirtmiş; 25 katılımcı ise (%8.6) medeni durum belirtmemiştir. 209 kişi (%71.3) lisans ve üzeri, 68 (%23.2) lise, 16’sı (%5.4) da ortaokul veya ilkokul düzeyinde eğitime sahiptir. Katılımcıların büyük çoğunluğu (</w:t>
      </w:r>
      <w:r w:rsidRPr="00696CEC">
        <w:rPr>
          <w:rFonts w:ascii="Times New Roman" w:hAnsi="Times New Roman" w:cs="Times New Roman"/>
          <w:i/>
        </w:rPr>
        <w:t>n</w:t>
      </w:r>
      <w:r>
        <w:rPr>
          <w:rFonts w:ascii="Times New Roman" w:hAnsi="Times New Roman" w:cs="Times New Roman"/>
        </w:rPr>
        <w:t xml:space="preserve"> = 275, %93.8) sosyoekonomik düzeyini orta olarak nitelendirmiştir. Yardım geçmişi incelendiğinde, 245 (%84) katılımcı geçmişte ya da güncel olarak herhangi bir psikiyatrik ya da psikolojik bir yardım arayışında bulunmadığını belirtirken, 48 kişinin (%16) yardım geçmişi mevcuttur.</w:t>
      </w:r>
      <w:r w:rsidR="0052364A">
        <w:rPr>
          <w:rFonts w:ascii="Times New Roman" w:hAnsi="Times New Roman" w:cs="Times New Roman"/>
        </w:rPr>
        <w:t xml:space="preserve"> </w:t>
      </w:r>
      <w:r w:rsidR="00020BEC">
        <w:rPr>
          <w:rFonts w:ascii="Times New Roman" w:hAnsi="Times New Roman" w:cs="Times New Roman"/>
        </w:rPr>
        <w:t xml:space="preserve">Katılımcılara dair detaylı bilgi Tablo 1’de sunulmuştur. </w:t>
      </w:r>
    </w:p>
    <w:p w14:paraId="63549CF4" w14:textId="4DBFF101" w:rsidR="00020BEC" w:rsidRDefault="00020BEC" w:rsidP="00020BEC">
      <w:pPr>
        <w:spacing w:line="480" w:lineRule="auto"/>
        <w:ind w:firstLine="708"/>
        <w:jc w:val="center"/>
        <w:rPr>
          <w:rFonts w:ascii="Times New Roman" w:hAnsi="Times New Roman" w:cs="Times New Roman"/>
          <w:bCs/>
        </w:rPr>
      </w:pPr>
      <w:r>
        <w:rPr>
          <w:rFonts w:ascii="Times New Roman" w:hAnsi="Times New Roman" w:cs="Times New Roman"/>
        </w:rPr>
        <w:t>[TABLO 1 BURAYA YERLEŞTİRİLEBİLİR]</w:t>
      </w:r>
    </w:p>
    <w:p w14:paraId="495BE540" w14:textId="211326DB" w:rsidR="007447E0" w:rsidRDefault="00BB52B4" w:rsidP="00020BEC">
      <w:pPr>
        <w:spacing w:before="240" w:line="480" w:lineRule="auto"/>
        <w:jc w:val="both"/>
        <w:rPr>
          <w:rFonts w:ascii="Times New Roman" w:hAnsi="Times New Roman" w:cs="Times New Roman"/>
          <w:b/>
          <w:bCs/>
        </w:rPr>
      </w:pPr>
      <w:r>
        <w:rPr>
          <w:rFonts w:ascii="Times New Roman" w:hAnsi="Times New Roman" w:cs="Times New Roman"/>
          <w:b/>
          <w:bCs/>
        </w:rPr>
        <w:t>Veri Toplama Araçları</w:t>
      </w:r>
    </w:p>
    <w:p w14:paraId="76C66A09" w14:textId="1111A1C5" w:rsidR="004C285E" w:rsidRDefault="004C285E" w:rsidP="00B67932">
      <w:pPr>
        <w:spacing w:line="480" w:lineRule="auto"/>
        <w:jc w:val="both"/>
        <w:rPr>
          <w:rFonts w:ascii="Times New Roman" w:hAnsi="Times New Roman" w:cs="Times New Roman"/>
          <w:b/>
          <w:bCs/>
          <w:i/>
        </w:rPr>
      </w:pPr>
      <w:r w:rsidRPr="004C285E">
        <w:rPr>
          <w:rFonts w:ascii="Times New Roman" w:hAnsi="Times New Roman" w:cs="Times New Roman"/>
          <w:b/>
          <w:bCs/>
          <w:i/>
        </w:rPr>
        <w:t>Demografik Bilgi Formu</w:t>
      </w:r>
    </w:p>
    <w:p w14:paraId="6C77B4B1" w14:textId="4BDFDEE0" w:rsidR="004C285E" w:rsidRPr="004C285E" w:rsidRDefault="004C285E" w:rsidP="00B67932">
      <w:pPr>
        <w:spacing w:line="480" w:lineRule="auto"/>
        <w:jc w:val="both"/>
        <w:rPr>
          <w:rFonts w:ascii="Times New Roman" w:hAnsi="Times New Roman" w:cs="Times New Roman"/>
        </w:rPr>
      </w:pPr>
      <w:r>
        <w:rPr>
          <w:rFonts w:ascii="Times New Roman" w:hAnsi="Times New Roman" w:cs="Times New Roman"/>
          <w:i/>
        </w:rPr>
        <w:tab/>
      </w:r>
      <w:r w:rsidRPr="004C285E">
        <w:rPr>
          <w:rFonts w:ascii="Times New Roman" w:hAnsi="Times New Roman" w:cs="Times New Roman"/>
        </w:rPr>
        <w:t xml:space="preserve">Katılımcılarda yaş, cinsiyet, medeni durum, eğitim düzeyi ve psikolojik ya da psikiyatrik bir yardım geçmişinin olup olmadığı gibi bilgileri değerlendirmek amacıyla araştırmacılar tarafından hazırlanmıştır. </w:t>
      </w:r>
    </w:p>
    <w:p w14:paraId="6576A216" w14:textId="77777777" w:rsidR="007447E0" w:rsidRDefault="00BB52B4" w:rsidP="00B67932">
      <w:pPr>
        <w:spacing w:line="480" w:lineRule="auto"/>
        <w:jc w:val="both"/>
        <w:rPr>
          <w:rFonts w:ascii="Times New Roman" w:hAnsi="Times New Roman" w:cs="Times New Roman"/>
          <w:b/>
          <w:bCs/>
          <w:i/>
          <w:iCs/>
        </w:rPr>
      </w:pPr>
      <w:r>
        <w:rPr>
          <w:rFonts w:ascii="Times New Roman" w:hAnsi="Times New Roman" w:cs="Times New Roman"/>
          <w:b/>
          <w:bCs/>
          <w:i/>
          <w:iCs/>
        </w:rPr>
        <w:t>Üst-Duygu Ölçeği (ÜDÖ)</w:t>
      </w:r>
    </w:p>
    <w:p w14:paraId="0C7E911E" w14:textId="7CDFD27B" w:rsidR="00020BEC" w:rsidRDefault="00BB52B4" w:rsidP="00B67932">
      <w:pPr>
        <w:spacing w:line="480" w:lineRule="auto"/>
        <w:ind w:firstLine="708"/>
        <w:jc w:val="both"/>
        <w:rPr>
          <w:rFonts w:ascii="Times New Roman" w:hAnsi="Times New Roman" w:cs="Times New Roman"/>
        </w:rPr>
      </w:pPr>
      <w:r>
        <w:rPr>
          <w:rFonts w:ascii="Times New Roman" w:hAnsi="Times New Roman" w:cs="Times New Roman"/>
        </w:rPr>
        <w:t xml:space="preserve">Mitmansgruber ve arkadaşları (2009) tarafından geliştirilen ölçek, bireylerin duygusal deneyimleri hakkında hissettikleri duyguları değerlendirmeyi amaçlamaktadır. Orijinal ölçekte 1 (hiç katılmıyorum) ve 6 (tamamen katılıyorum) arasında 6’lı Likert tipinde </w:t>
      </w:r>
      <w:r w:rsidR="004C285E">
        <w:rPr>
          <w:rFonts w:ascii="Times New Roman" w:hAnsi="Times New Roman" w:cs="Times New Roman"/>
        </w:rPr>
        <w:t xml:space="preserve">derecelendirilen </w:t>
      </w:r>
      <w:r>
        <w:rPr>
          <w:rFonts w:ascii="Times New Roman" w:hAnsi="Times New Roman" w:cs="Times New Roman"/>
        </w:rPr>
        <w:t>toplam 28 madde bulu</w:t>
      </w:r>
      <w:r w:rsidR="00B70C49">
        <w:rPr>
          <w:rFonts w:ascii="Times New Roman" w:hAnsi="Times New Roman" w:cs="Times New Roman"/>
        </w:rPr>
        <w:t>nmaktadır. Ölçek için iki düzeyli</w:t>
      </w:r>
      <w:r>
        <w:rPr>
          <w:rFonts w:ascii="Times New Roman" w:hAnsi="Times New Roman" w:cs="Times New Roman"/>
        </w:rPr>
        <w:t xml:space="preserve"> faktör yapısı önerilmiştir. </w:t>
      </w:r>
      <w:r w:rsidR="00B70C49">
        <w:rPr>
          <w:rFonts w:ascii="Times New Roman" w:hAnsi="Times New Roman" w:cs="Times New Roman"/>
        </w:rPr>
        <w:t xml:space="preserve">Birinci düzey 6 farklı üst-duyguyu temsil etmektedir. </w:t>
      </w:r>
      <w:r>
        <w:rPr>
          <w:rFonts w:ascii="Times New Roman" w:hAnsi="Times New Roman" w:cs="Times New Roman"/>
        </w:rPr>
        <w:t>Bu yapıda</w:t>
      </w:r>
      <w:r w:rsidR="00B70C49">
        <w:rPr>
          <w:rFonts w:ascii="Times New Roman" w:hAnsi="Times New Roman" w:cs="Times New Roman"/>
        </w:rPr>
        <w:t>ki</w:t>
      </w:r>
      <w:r>
        <w:rPr>
          <w:rFonts w:ascii="Times New Roman" w:hAnsi="Times New Roman" w:cs="Times New Roman"/>
        </w:rPr>
        <w:t xml:space="preserve"> Öfke alt boyutu, duygusal deneyime </w:t>
      </w:r>
      <w:r>
        <w:rPr>
          <w:rFonts w:ascii="Times New Roman" w:hAnsi="Times New Roman" w:cs="Times New Roman"/>
        </w:rPr>
        <w:lastRenderedPageBreak/>
        <w:t xml:space="preserve">yönelik öfke tepkilerini temsil eden 4 maddeden oluşmaktadır. Her türlü duygusal deneyime yönelik anlayışlı ve şefkatli bir tutumu temsil eden Şefkat alt boyutu 7 maddeden oluşmaktadır. İlgi alt boyutu, duygulara yönelik meraklı ve keşfedici tutumu değerlendiren 5 madde içermektedir. Utanç/Hor Görme alt boyutu, duygusal tepkileri, hataları ve beklentileri hor görme, eleştirme ve onlardan utanma eğilimini değerlendiren 5 maddeden oluşmaktadır. Duygusal tepkilerin </w:t>
      </w:r>
      <w:r w:rsidR="007C32A2">
        <w:rPr>
          <w:rFonts w:ascii="Times New Roman" w:hAnsi="Times New Roman" w:cs="Times New Roman"/>
        </w:rPr>
        <w:t xml:space="preserve">sıkı bir şekilde </w:t>
      </w:r>
      <w:r>
        <w:rPr>
          <w:rFonts w:ascii="Times New Roman" w:hAnsi="Times New Roman" w:cs="Times New Roman"/>
        </w:rPr>
        <w:t xml:space="preserve">kontrol edilmesini temsil eden </w:t>
      </w:r>
      <w:r w:rsidR="007C32A2">
        <w:rPr>
          <w:rFonts w:ascii="Times New Roman" w:hAnsi="Times New Roman" w:cs="Times New Roman"/>
        </w:rPr>
        <w:t>Kontrol</w:t>
      </w:r>
      <w:r>
        <w:rPr>
          <w:rFonts w:ascii="Times New Roman" w:hAnsi="Times New Roman" w:cs="Times New Roman"/>
        </w:rPr>
        <w:t xml:space="preserve"> alt boyutu 5 maddeden oluşmaktadır. Son olarak, duyguların yadsınmasını temsil eden Bastırma boyutu 2 maddeden oluşmaktadır. </w:t>
      </w:r>
    </w:p>
    <w:p w14:paraId="13351E08" w14:textId="5E401E9B" w:rsidR="007447E0" w:rsidRDefault="00B70C49" w:rsidP="00B67932">
      <w:pPr>
        <w:spacing w:line="480" w:lineRule="auto"/>
        <w:ind w:firstLine="708"/>
        <w:jc w:val="both"/>
        <w:rPr>
          <w:rFonts w:ascii="Times New Roman" w:hAnsi="Times New Roman" w:cs="Times New Roman"/>
        </w:rPr>
      </w:pPr>
      <w:r>
        <w:rPr>
          <w:rFonts w:ascii="Times New Roman" w:hAnsi="Times New Roman" w:cs="Times New Roman"/>
        </w:rPr>
        <w:t>Ölçeğin ikinci düzey faktör yapısında,</w:t>
      </w:r>
      <w:r w:rsidR="00BB52B4">
        <w:rPr>
          <w:rFonts w:ascii="Times New Roman" w:hAnsi="Times New Roman" w:cs="Times New Roman"/>
        </w:rPr>
        <w:t xml:space="preserve"> </w:t>
      </w:r>
      <w:proofErr w:type="spellStart"/>
      <w:r w:rsidR="00BB52B4">
        <w:rPr>
          <w:rFonts w:ascii="Times New Roman" w:hAnsi="Times New Roman" w:cs="Times New Roman"/>
        </w:rPr>
        <w:t>Mitmansgruber</w:t>
      </w:r>
      <w:proofErr w:type="spellEnd"/>
      <w:r w:rsidR="00BB52B4">
        <w:rPr>
          <w:rFonts w:ascii="Times New Roman" w:hAnsi="Times New Roman" w:cs="Times New Roman"/>
        </w:rPr>
        <w:t xml:space="preserve"> ve arkadaşları (2009) olumlu ve olumsuz üs</w:t>
      </w:r>
      <w:r>
        <w:rPr>
          <w:rFonts w:ascii="Times New Roman" w:hAnsi="Times New Roman" w:cs="Times New Roman"/>
        </w:rPr>
        <w:t>t-duygular olmak üzere 2 boyut</w:t>
      </w:r>
      <w:r w:rsidR="00BB52B4">
        <w:rPr>
          <w:rFonts w:ascii="Times New Roman" w:hAnsi="Times New Roman" w:cs="Times New Roman"/>
        </w:rPr>
        <w:t xml:space="preserve"> önermiştir. Bu yapıya göre öfke, utanç, </w:t>
      </w:r>
      <w:r w:rsidR="007C32A2">
        <w:rPr>
          <w:rFonts w:ascii="Times New Roman" w:hAnsi="Times New Roman" w:cs="Times New Roman"/>
        </w:rPr>
        <w:t>kontrol</w:t>
      </w:r>
      <w:r>
        <w:rPr>
          <w:rFonts w:ascii="Times New Roman" w:hAnsi="Times New Roman" w:cs="Times New Roman"/>
        </w:rPr>
        <w:t xml:space="preserve"> ve bastırma alt boyutları Olumsuz</w:t>
      </w:r>
      <w:r w:rsidR="00367829">
        <w:rPr>
          <w:rFonts w:ascii="Times New Roman" w:hAnsi="Times New Roman" w:cs="Times New Roman"/>
        </w:rPr>
        <w:t xml:space="preserve"> Üst-</w:t>
      </w:r>
      <w:proofErr w:type="spellStart"/>
      <w:r w:rsidR="00367829">
        <w:rPr>
          <w:rFonts w:ascii="Times New Roman" w:hAnsi="Times New Roman" w:cs="Times New Roman"/>
        </w:rPr>
        <w:t>Duygular’</w:t>
      </w:r>
      <w:r>
        <w:rPr>
          <w:rFonts w:ascii="Times New Roman" w:hAnsi="Times New Roman" w:cs="Times New Roman"/>
        </w:rPr>
        <w:t>ı</w:t>
      </w:r>
      <w:proofErr w:type="spellEnd"/>
      <w:r>
        <w:rPr>
          <w:rFonts w:ascii="Times New Roman" w:hAnsi="Times New Roman" w:cs="Times New Roman"/>
        </w:rPr>
        <w:t xml:space="preserve"> </w:t>
      </w:r>
      <w:r w:rsidR="00BB52B4">
        <w:rPr>
          <w:rFonts w:ascii="Times New Roman" w:hAnsi="Times New Roman" w:cs="Times New Roman"/>
        </w:rPr>
        <w:t>oluşturmaktadır. Öte yandan, şefkat ve ilgi alt boyut</w:t>
      </w:r>
      <w:r>
        <w:rPr>
          <w:rFonts w:ascii="Times New Roman" w:hAnsi="Times New Roman" w:cs="Times New Roman"/>
        </w:rPr>
        <w:t>ları Olumlu Üst-</w:t>
      </w:r>
      <w:proofErr w:type="spellStart"/>
      <w:r>
        <w:rPr>
          <w:rFonts w:ascii="Times New Roman" w:hAnsi="Times New Roman" w:cs="Times New Roman"/>
        </w:rPr>
        <w:t>Duygular’ı</w:t>
      </w:r>
      <w:proofErr w:type="spellEnd"/>
      <w:r>
        <w:rPr>
          <w:rFonts w:ascii="Times New Roman" w:hAnsi="Times New Roman" w:cs="Times New Roman"/>
        </w:rPr>
        <w:t xml:space="preserve"> </w:t>
      </w:r>
      <w:r w:rsidR="00BB52B4">
        <w:rPr>
          <w:rFonts w:ascii="Times New Roman" w:hAnsi="Times New Roman" w:cs="Times New Roman"/>
        </w:rPr>
        <w:t xml:space="preserve">oluşturmaktadır. </w:t>
      </w:r>
      <w:r w:rsidR="00020BEC">
        <w:rPr>
          <w:rFonts w:ascii="Times New Roman" w:hAnsi="Times New Roman" w:cs="Times New Roman"/>
        </w:rPr>
        <w:t xml:space="preserve">Olumlu Üst-Duygular boyutu duygusal deneyime yönelik kabul edici ve sürdürücü bir tutumu, Olumsuz Üst-Duygular boyutu ise reddedici ve </w:t>
      </w:r>
      <w:proofErr w:type="spellStart"/>
      <w:r w:rsidR="00020BEC">
        <w:rPr>
          <w:rFonts w:ascii="Times New Roman" w:hAnsi="Times New Roman" w:cs="Times New Roman"/>
        </w:rPr>
        <w:t>kaçınmacı</w:t>
      </w:r>
      <w:proofErr w:type="spellEnd"/>
      <w:r w:rsidR="00020BEC">
        <w:rPr>
          <w:rFonts w:ascii="Times New Roman" w:hAnsi="Times New Roman" w:cs="Times New Roman"/>
        </w:rPr>
        <w:t xml:space="preserve"> bir tutumu temsil etmektedir.</w:t>
      </w:r>
    </w:p>
    <w:p w14:paraId="77CDCBEE" w14:textId="09F7D8F6"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Her iki yapıda ölçeğin toplam puanı hesaplanmamakta, ilgili boyuttan alınan yüksek puanlar artan üst-duyguyu işaret etmektedir. Hem klinik hem de klinik olmayan örneklemde 6 faktörlü yapı için alt boyutların iç tutarlık katsayısı .76 (</w:t>
      </w:r>
      <w:r w:rsidR="00864C5D">
        <w:rPr>
          <w:rFonts w:ascii="Times New Roman" w:hAnsi="Times New Roman" w:cs="Times New Roman"/>
        </w:rPr>
        <w:t>Üst-</w:t>
      </w:r>
      <w:r>
        <w:rPr>
          <w:rFonts w:ascii="Times New Roman" w:hAnsi="Times New Roman" w:cs="Times New Roman"/>
        </w:rPr>
        <w:t>Bastırma) ile .86 (</w:t>
      </w:r>
      <w:r w:rsidR="00864C5D">
        <w:rPr>
          <w:rFonts w:ascii="Times New Roman" w:hAnsi="Times New Roman" w:cs="Times New Roman"/>
        </w:rPr>
        <w:t>Üst-</w:t>
      </w:r>
      <w:r>
        <w:rPr>
          <w:rFonts w:ascii="Times New Roman" w:hAnsi="Times New Roman" w:cs="Times New Roman"/>
        </w:rPr>
        <w:t xml:space="preserve">Öfke) arasında değişmektedir ve alt boyutların ortalama </w:t>
      </w:r>
      <w:proofErr w:type="gramStart"/>
      <w:r>
        <w:rPr>
          <w:rFonts w:ascii="Times New Roman" w:hAnsi="Times New Roman" w:cs="Times New Roman"/>
        </w:rPr>
        <w:t>tutarlığı .</w:t>
      </w:r>
      <w:proofErr w:type="gramEnd"/>
      <w:r>
        <w:rPr>
          <w:rFonts w:ascii="Times New Roman" w:hAnsi="Times New Roman" w:cs="Times New Roman"/>
        </w:rPr>
        <w:t>82’dir. 2 faktörlü yapıda ise</w:t>
      </w:r>
      <w:r w:rsidR="00D759CF">
        <w:rPr>
          <w:rFonts w:ascii="Times New Roman" w:hAnsi="Times New Roman" w:cs="Times New Roman"/>
        </w:rPr>
        <w:t xml:space="preserve"> iç tutarlık katsayısı</w:t>
      </w:r>
      <w:r>
        <w:rPr>
          <w:rFonts w:ascii="Times New Roman" w:hAnsi="Times New Roman" w:cs="Times New Roman"/>
        </w:rPr>
        <w:t xml:space="preserve"> Olumsuz Üst-Duygular için</w:t>
      </w:r>
      <w:r w:rsidR="00D759CF">
        <w:rPr>
          <w:rFonts w:ascii="Times New Roman" w:hAnsi="Times New Roman" w:cs="Times New Roman"/>
        </w:rPr>
        <w:t xml:space="preserve"> .91; Olumlu Üst-Duygular için</w:t>
      </w:r>
      <w:r>
        <w:rPr>
          <w:rFonts w:ascii="Times New Roman" w:hAnsi="Times New Roman" w:cs="Times New Roman"/>
        </w:rPr>
        <w:t xml:space="preserve"> .86 olarak hesaplanmıştır (Mitmansgruber ve ark., 2009).</w:t>
      </w:r>
    </w:p>
    <w:p w14:paraId="2D155E0D" w14:textId="77777777" w:rsidR="007447E0" w:rsidRDefault="00BB52B4" w:rsidP="00B67932">
      <w:pPr>
        <w:spacing w:line="480" w:lineRule="auto"/>
        <w:rPr>
          <w:rFonts w:ascii="Times New Roman" w:hAnsi="Times New Roman" w:cs="Times New Roman"/>
          <w:b/>
          <w:bCs/>
          <w:i/>
          <w:iCs/>
        </w:rPr>
      </w:pPr>
      <w:r>
        <w:rPr>
          <w:rFonts w:ascii="Times New Roman" w:hAnsi="Times New Roman" w:cs="Times New Roman"/>
          <w:b/>
          <w:bCs/>
          <w:i/>
          <w:iCs/>
        </w:rPr>
        <w:t>Bilişsel ve Duygusal Bilinçli Farkındalık Ölçeği – Revize Formu (BDBFÖ-R)</w:t>
      </w:r>
    </w:p>
    <w:p w14:paraId="27C5E47A" w14:textId="147B1C4A" w:rsidR="007447E0" w:rsidRDefault="00BB52B4" w:rsidP="00B67932">
      <w:pPr>
        <w:pStyle w:val="Gvde"/>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Bilinçli farkındalık düzeyini değerlendirmek amacıyla, </w:t>
      </w:r>
      <w:proofErr w:type="spellStart"/>
      <w:r>
        <w:rPr>
          <w:rFonts w:ascii="Times New Roman" w:hAnsi="Times New Roman" w:cs="Times New Roman"/>
          <w:sz w:val="24"/>
          <w:szCs w:val="24"/>
        </w:rPr>
        <w:t>Feldman</w:t>
      </w:r>
      <w:proofErr w:type="spellEnd"/>
      <w:r>
        <w:rPr>
          <w:rFonts w:ascii="Times New Roman" w:hAnsi="Times New Roman" w:cs="Times New Roman"/>
          <w:sz w:val="24"/>
          <w:szCs w:val="24"/>
        </w:rPr>
        <w:t xml:space="preserve"> ve arkadaşları (2007) tarafından ilk olarak 12 maddelik olarak geliştirilmiş, ama 10 maddelik alternatif versiyonu da önerilmiştir. Maddelerin 4’lü Likert tipinde derecelendirildiği ölçekte .77 iç tutarlık değerine sahip tek boyut bulunmakta ve alınan yüksek puanlar artan bilinçli farkındalık düzeyini işaret </w:t>
      </w:r>
      <w:r>
        <w:rPr>
          <w:rFonts w:ascii="Times New Roman" w:hAnsi="Times New Roman" w:cs="Times New Roman"/>
          <w:sz w:val="24"/>
          <w:szCs w:val="24"/>
        </w:rPr>
        <w:lastRenderedPageBreak/>
        <w:t>etmektedir (</w:t>
      </w:r>
      <w:proofErr w:type="spellStart"/>
      <w:r>
        <w:rPr>
          <w:rFonts w:ascii="Times New Roman" w:hAnsi="Times New Roman" w:cs="Times New Roman"/>
          <w:sz w:val="24"/>
          <w:szCs w:val="24"/>
        </w:rPr>
        <w:t>Feldman</w:t>
      </w:r>
      <w:proofErr w:type="spellEnd"/>
      <w:r>
        <w:rPr>
          <w:rFonts w:ascii="Times New Roman" w:hAnsi="Times New Roman" w:cs="Times New Roman"/>
          <w:sz w:val="24"/>
          <w:szCs w:val="24"/>
        </w:rPr>
        <w:t xml:space="preserve"> ve ark., 2007). 10 soru içeren form </w:t>
      </w:r>
      <w:proofErr w:type="spellStart"/>
      <w:r w:rsidR="00696CEC">
        <w:rPr>
          <w:rFonts w:ascii="Times New Roman" w:hAnsi="Times New Roman" w:cs="Times New Roman"/>
          <w:sz w:val="24"/>
          <w:szCs w:val="24"/>
        </w:rPr>
        <w:t>Türkçe</w:t>
      </w:r>
      <w:r w:rsidR="006D52A2">
        <w:rPr>
          <w:rFonts w:ascii="Times New Roman" w:hAnsi="Times New Roman" w:cs="Times New Roman"/>
          <w:sz w:val="24"/>
          <w:szCs w:val="24"/>
        </w:rPr>
        <w:t>’ye</w:t>
      </w:r>
      <w:proofErr w:type="spellEnd"/>
      <w:r>
        <w:rPr>
          <w:rFonts w:ascii="Times New Roman" w:hAnsi="Times New Roman" w:cs="Times New Roman"/>
          <w:sz w:val="24"/>
          <w:szCs w:val="24"/>
        </w:rPr>
        <w:t xml:space="preserve">, Çatak (2012) tarafından uyarlanmış ve .77 iç tutarlık değeri hesaplanmıştır. </w:t>
      </w:r>
      <w:r w:rsidR="00864C5D">
        <w:rPr>
          <w:rFonts w:ascii="Times New Roman" w:hAnsi="Times New Roman" w:cs="Times New Roman"/>
          <w:sz w:val="24"/>
          <w:szCs w:val="24"/>
        </w:rPr>
        <w:t>Mevcut çalışmada ise bu değer .70 olarak hesaplanmıştır.</w:t>
      </w:r>
    </w:p>
    <w:p w14:paraId="6DDAE84C" w14:textId="77777777" w:rsidR="007447E0" w:rsidRDefault="00BB52B4" w:rsidP="00B67932">
      <w:pPr>
        <w:spacing w:line="480" w:lineRule="auto"/>
        <w:jc w:val="both"/>
        <w:rPr>
          <w:rFonts w:ascii="Times New Roman" w:eastAsia="Calibri" w:hAnsi="Times New Roman" w:cs="Times New Roman"/>
          <w:u w:color="000000"/>
        </w:rPr>
      </w:pPr>
      <w:r>
        <w:rPr>
          <w:rFonts w:ascii="Times New Roman" w:hAnsi="Times New Roman" w:cs="Times New Roman"/>
          <w:b/>
          <w:bCs/>
          <w:i/>
          <w:iCs/>
        </w:rPr>
        <w:t>Kabullenme ve Eylem Ölçeği-II (KEÖ-II)</w:t>
      </w:r>
    </w:p>
    <w:p w14:paraId="020E8C7F" w14:textId="50F1D944"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 xml:space="preserve">Ölçeğin ilk versiyonu Hayes ve arkadaşları (2004) tarafından deneyimsel kaçınma ve psikolojik esneklik düzeyini değerlendirmek amacıyla geliştirilmiştir. Psikometrik özelliklerinin iyileştirildiği ikinci versiyonu ise Bond ve arkadaşları (2011) tarafından oluşturulmuştur. KEÖ-II, 7’li Likert tipinde derecelendirilen 7 sorudan oluşmakta, ölçeğin toplamından alınan yüksek puanlar, kaçınma ve </w:t>
      </w:r>
      <w:proofErr w:type="spellStart"/>
      <w:r>
        <w:rPr>
          <w:rFonts w:ascii="Times New Roman" w:hAnsi="Times New Roman" w:cs="Times New Roman"/>
        </w:rPr>
        <w:t>esneksizliğin</w:t>
      </w:r>
      <w:proofErr w:type="spellEnd"/>
      <w:r>
        <w:rPr>
          <w:rFonts w:ascii="Times New Roman" w:hAnsi="Times New Roman" w:cs="Times New Roman"/>
        </w:rPr>
        <w:t xml:space="preserve"> artmasını işaret etmektedir. Ölçeğin geçerliğini destekleyecek şekilde, yüksek skorlar artan depresyon, </w:t>
      </w:r>
      <w:proofErr w:type="spellStart"/>
      <w:r>
        <w:rPr>
          <w:rFonts w:ascii="Times New Roman" w:hAnsi="Times New Roman" w:cs="Times New Roman"/>
        </w:rPr>
        <w:t>anksiyete</w:t>
      </w:r>
      <w:proofErr w:type="spellEnd"/>
      <w:r>
        <w:rPr>
          <w:rFonts w:ascii="Times New Roman" w:hAnsi="Times New Roman" w:cs="Times New Roman"/>
        </w:rPr>
        <w:t xml:space="preserve"> ve stres belirtileriyle ilişkili bulunmuştur. Farklı örneklemlerde </w:t>
      </w:r>
      <w:r w:rsidR="00B31EBC">
        <w:rPr>
          <w:rFonts w:ascii="Times New Roman" w:hAnsi="Times New Roman" w:cs="Times New Roman"/>
        </w:rPr>
        <w:t>ölçeğin iç tutarlık katsayısı</w:t>
      </w:r>
      <w:r>
        <w:rPr>
          <w:rFonts w:ascii="Times New Roman" w:hAnsi="Times New Roman" w:cs="Times New Roman"/>
        </w:rPr>
        <w:t xml:space="preserve"> .77 ve .88 arasında değişmektedi</w:t>
      </w:r>
      <w:r w:rsidR="00B31EBC">
        <w:rPr>
          <w:rFonts w:ascii="Times New Roman" w:hAnsi="Times New Roman" w:cs="Times New Roman"/>
        </w:rPr>
        <w:t>r (Bond ve ark., 2011). KEÖ-</w:t>
      </w:r>
      <w:proofErr w:type="spellStart"/>
      <w:r w:rsidR="00B31EBC">
        <w:rPr>
          <w:rFonts w:ascii="Times New Roman" w:hAnsi="Times New Roman" w:cs="Times New Roman"/>
        </w:rPr>
        <w:t>II’</w:t>
      </w:r>
      <w:r>
        <w:rPr>
          <w:rFonts w:ascii="Times New Roman" w:hAnsi="Times New Roman" w:cs="Times New Roman"/>
        </w:rPr>
        <w:t>nin</w:t>
      </w:r>
      <w:proofErr w:type="spellEnd"/>
      <w:r>
        <w:rPr>
          <w:rFonts w:ascii="Times New Roman" w:hAnsi="Times New Roman" w:cs="Times New Roman"/>
        </w:rPr>
        <w:t xml:space="preserve"> Türkçe uyarlaması </w:t>
      </w:r>
      <w:proofErr w:type="spellStart"/>
      <w:r>
        <w:rPr>
          <w:rFonts w:ascii="Times New Roman" w:hAnsi="Times New Roman" w:cs="Times New Roman"/>
        </w:rPr>
        <w:t>Meunier</w:t>
      </w:r>
      <w:proofErr w:type="spellEnd"/>
      <w:r>
        <w:rPr>
          <w:rFonts w:ascii="Times New Roman" w:hAnsi="Times New Roman" w:cs="Times New Roman"/>
        </w:rPr>
        <w:t xml:space="preserve"> ve arkadaşları (2014) tarafından yapılmış; Türkçe formun </w:t>
      </w:r>
      <w:r w:rsidR="00411B20">
        <w:rPr>
          <w:rFonts w:ascii="Times New Roman" w:hAnsi="Times New Roman" w:cs="Times New Roman"/>
        </w:rPr>
        <w:t>orijinali</w:t>
      </w:r>
      <w:r>
        <w:rPr>
          <w:rFonts w:ascii="Times New Roman" w:hAnsi="Times New Roman" w:cs="Times New Roman"/>
        </w:rPr>
        <w:t xml:space="preserve"> ile aynı faktör yapısı ve madde sayısına sahip olduğu belirtilmiştir. Türkçe form için hesaplanan iç tutarlık katsayısı .88, 2 ay arayla incelenen test-tekrar test güvenirliği .78 olarak hesaplanmıştır. (</w:t>
      </w:r>
      <w:proofErr w:type="spellStart"/>
      <w:r>
        <w:rPr>
          <w:rFonts w:ascii="Times New Roman" w:hAnsi="Times New Roman" w:cs="Times New Roman"/>
        </w:rPr>
        <w:t>Meunier</w:t>
      </w:r>
      <w:proofErr w:type="spellEnd"/>
      <w:r>
        <w:rPr>
          <w:rFonts w:ascii="Times New Roman" w:hAnsi="Times New Roman" w:cs="Times New Roman"/>
        </w:rPr>
        <w:t xml:space="preserve"> ve ark., 2014). </w:t>
      </w:r>
      <w:r w:rsidR="00864C5D">
        <w:rPr>
          <w:rFonts w:ascii="Times New Roman" w:hAnsi="Times New Roman" w:cs="Times New Roman"/>
        </w:rPr>
        <w:t>Mevcut çalışmada ölçeğin iç tutarlık kat sayısı .89 olarak hesaplanmıştır.</w:t>
      </w:r>
    </w:p>
    <w:p w14:paraId="0330925F" w14:textId="5546B28C" w:rsidR="007447E0" w:rsidRDefault="00BB52B4" w:rsidP="00B67932">
      <w:pPr>
        <w:spacing w:line="480" w:lineRule="auto"/>
        <w:rPr>
          <w:rFonts w:ascii="Times New Roman" w:hAnsi="Times New Roman" w:cs="Times New Roman"/>
          <w:b/>
          <w:bCs/>
          <w:i/>
          <w:iCs/>
        </w:rPr>
      </w:pPr>
      <w:r>
        <w:rPr>
          <w:rFonts w:ascii="Times New Roman" w:hAnsi="Times New Roman" w:cs="Times New Roman"/>
          <w:b/>
          <w:bCs/>
          <w:i/>
          <w:iCs/>
        </w:rPr>
        <w:t>Psikolojik İyi Oluş Ölçeği (PİO)</w:t>
      </w:r>
    </w:p>
    <w:p w14:paraId="796BFCC2" w14:textId="3ECDA1C7" w:rsidR="007447E0" w:rsidRDefault="00B31EBC" w:rsidP="00B67932">
      <w:pPr>
        <w:spacing w:line="480" w:lineRule="auto"/>
        <w:ind w:firstLine="708"/>
        <w:jc w:val="both"/>
        <w:rPr>
          <w:rFonts w:ascii="Times New Roman" w:eastAsia="Calibri" w:hAnsi="Times New Roman" w:cs="Times New Roman"/>
          <w:u w:color="000000"/>
        </w:rPr>
      </w:pPr>
      <w:r>
        <w:rPr>
          <w:rFonts w:ascii="Times New Roman" w:eastAsia="Calibri" w:hAnsi="Times New Roman" w:cs="Times New Roman"/>
          <w:u w:color="000000"/>
        </w:rPr>
        <w:t>İlişki doyumu,</w:t>
      </w:r>
      <w:r w:rsidR="00BB52B4">
        <w:rPr>
          <w:rFonts w:ascii="Times New Roman" w:eastAsia="Calibri" w:hAnsi="Times New Roman" w:cs="Times New Roman"/>
          <w:u w:color="000000"/>
        </w:rPr>
        <w:t xml:space="preserve"> yeterlik hissi, yaşam amacı gibi farklı alanlarda iyi olma halini değerlendirmek amacıyla geliştirilen ölçek 8 madde içermektedir. (</w:t>
      </w:r>
      <w:proofErr w:type="spellStart"/>
      <w:r w:rsidR="00BB52B4">
        <w:rPr>
          <w:rFonts w:ascii="Times New Roman" w:eastAsia="Calibri" w:hAnsi="Times New Roman" w:cs="Times New Roman"/>
          <w:spacing w:val="-4"/>
          <w:u w:color="000000"/>
        </w:rPr>
        <w:t>Diener</w:t>
      </w:r>
      <w:proofErr w:type="spellEnd"/>
      <w:r w:rsidR="00BB52B4">
        <w:rPr>
          <w:rFonts w:ascii="Times New Roman" w:eastAsia="Calibri" w:hAnsi="Times New Roman" w:cs="Times New Roman"/>
          <w:spacing w:val="-4"/>
          <w:u w:color="000000"/>
        </w:rPr>
        <w:t xml:space="preserve"> ve ark., 2010). </w:t>
      </w:r>
      <w:r w:rsidR="00BB52B4">
        <w:rPr>
          <w:rFonts w:ascii="Times New Roman" w:eastAsia="Calibri" w:hAnsi="Times New Roman" w:cs="Times New Roman"/>
          <w:u w:color="000000"/>
        </w:rPr>
        <w:t xml:space="preserve">Maddelerin 7’li Likert tipinde derecelendirildiği ölçek </w:t>
      </w:r>
      <w:r>
        <w:rPr>
          <w:rFonts w:ascii="Times New Roman" w:eastAsia="Calibri" w:hAnsi="Times New Roman" w:cs="Times New Roman"/>
          <w:u w:color="000000"/>
        </w:rPr>
        <w:t>toplamından</w:t>
      </w:r>
      <w:r w:rsidR="00BB52B4">
        <w:rPr>
          <w:rFonts w:ascii="Times New Roman" w:eastAsia="Calibri" w:hAnsi="Times New Roman" w:cs="Times New Roman"/>
          <w:u w:color="000000"/>
        </w:rPr>
        <w:t xml:space="preserve"> alınan yüksek puanlar</w:t>
      </w:r>
      <w:r>
        <w:rPr>
          <w:rFonts w:ascii="Times New Roman" w:eastAsia="Calibri" w:hAnsi="Times New Roman" w:cs="Times New Roman"/>
          <w:u w:color="000000"/>
        </w:rPr>
        <w:t>,</w:t>
      </w:r>
      <w:r w:rsidR="00BB52B4">
        <w:rPr>
          <w:rFonts w:ascii="Times New Roman" w:eastAsia="Calibri" w:hAnsi="Times New Roman" w:cs="Times New Roman"/>
          <w:u w:color="000000"/>
        </w:rPr>
        <w:t xml:space="preserve"> artan düzeyde psikolojik iyilik halini işaret etmektedir. </w:t>
      </w:r>
      <w:r>
        <w:rPr>
          <w:rFonts w:ascii="Times New Roman" w:eastAsia="Calibri" w:hAnsi="Times New Roman" w:cs="Times New Roman"/>
          <w:u w:color="000000"/>
        </w:rPr>
        <w:t xml:space="preserve">Ölçeğin Türkçe uyarlamasında </w:t>
      </w:r>
      <w:r w:rsidR="00990AEC">
        <w:rPr>
          <w:rFonts w:ascii="Times New Roman" w:eastAsia="Calibri" w:hAnsi="Times New Roman" w:cs="Times New Roman"/>
          <w:u w:color="000000"/>
        </w:rPr>
        <w:t>iç tutarlık değeri .80, test-</w:t>
      </w:r>
      <w:r w:rsidR="00BB52B4">
        <w:rPr>
          <w:rFonts w:ascii="Times New Roman" w:eastAsia="Calibri" w:hAnsi="Times New Roman" w:cs="Times New Roman"/>
          <w:u w:color="000000"/>
        </w:rPr>
        <w:t>tekrar test güvenirlik değeri .86 olarak hesaplanmıştır (Telef, 2013).</w:t>
      </w:r>
      <w:r w:rsidR="00864C5D">
        <w:rPr>
          <w:rFonts w:ascii="Times New Roman" w:eastAsia="Calibri" w:hAnsi="Times New Roman" w:cs="Times New Roman"/>
          <w:u w:color="000000"/>
        </w:rPr>
        <w:t xml:space="preserve"> Bu çalışmada ölçeğin iç tutarlık katsayısı .82 olarak bulunmuştur.</w:t>
      </w:r>
    </w:p>
    <w:p w14:paraId="3ECCA2CC" w14:textId="77777777" w:rsidR="007447E0" w:rsidRDefault="00BB52B4" w:rsidP="00B67932">
      <w:pPr>
        <w:pStyle w:val="Balk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İşlem</w:t>
      </w:r>
    </w:p>
    <w:p w14:paraId="4B8E35EA" w14:textId="736DFDFF"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 xml:space="preserve">ÜDÖ’nün Türkçe uyarlaması ve psikometrik özelliklerinin incelenmesi amacıyla öncelikle ölçeği geliştiren yazarlardan ve </w:t>
      </w:r>
      <w:r w:rsidR="00C243B0">
        <w:rPr>
          <w:rFonts w:ascii="Times New Roman" w:hAnsi="Times New Roman" w:cs="Times New Roman"/>
        </w:rPr>
        <w:t>Üniversite Etik Kurulu’ndan</w:t>
      </w:r>
      <w:r w:rsidR="00044C5C">
        <w:rPr>
          <w:rFonts w:ascii="Times New Roman" w:hAnsi="Times New Roman" w:cs="Times New Roman"/>
        </w:rPr>
        <w:t xml:space="preserve"> </w:t>
      </w:r>
      <w:r w:rsidR="00044C5C" w:rsidRPr="00044C5C">
        <w:rPr>
          <w:rFonts w:ascii="Times New Roman" w:hAnsi="Times New Roman" w:cs="Times New Roman"/>
        </w:rPr>
        <w:t>(22.11.2016 tarih ve EKK/2016/12 sayılı karar)</w:t>
      </w:r>
      <w:r w:rsidR="00C243B0">
        <w:rPr>
          <w:rFonts w:ascii="Times New Roman" w:hAnsi="Times New Roman" w:cs="Times New Roman"/>
        </w:rPr>
        <w:t xml:space="preserve"> </w:t>
      </w:r>
      <w:r>
        <w:rPr>
          <w:rFonts w:ascii="Times New Roman" w:hAnsi="Times New Roman" w:cs="Times New Roman"/>
        </w:rPr>
        <w:t xml:space="preserve">gerekli onaylar alınmıştır.  Orijinal ölçek maddeleri, İngilizce Mütercim Tercümanlık lisans derecesine sahip 2 </w:t>
      </w:r>
      <w:r w:rsidR="00044C5C">
        <w:rPr>
          <w:rFonts w:ascii="Times New Roman" w:hAnsi="Times New Roman" w:cs="Times New Roman"/>
        </w:rPr>
        <w:t>çevirmen</w:t>
      </w:r>
      <w:r>
        <w:rPr>
          <w:rFonts w:ascii="Times New Roman" w:hAnsi="Times New Roman" w:cs="Times New Roman"/>
        </w:rPr>
        <w:t xml:space="preserve"> tarafından bağımsız olarak </w:t>
      </w:r>
      <w:proofErr w:type="spellStart"/>
      <w:r w:rsidR="00696CEC">
        <w:rPr>
          <w:rFonts w:ascii="Times New Roman" w:hAnsi="Times New Roman" w:cs="Times New Roman"/>
        </w:rPr>
        <w:t>Türkçe’</w:t>
      </w:r>
      <w:r w:rsidR="000014B7">
        <w:rPr>
          <w:rFonts w:ascii="Times New Roman" w:hAnsi="Times New Roman" w:cs="Times New Roman"/>
        </w:rPr>
        <w:t>ye</w:t>
      </w:r>
      <w:proofErr w:type="spellEnd"/>
      <w:r>
        <w:rPr>
          <w:rFonts w:ascii="Times New Roman" w:hAnsi="Times New Roman" w:cs="Times New Roman"/>
        </w:rPr>
        <w:t xml:space="preserve"> çevrilmiştir. Bu çevirilerin uygunluğu hem alana h</w:t>
      </w:r>
      <w:r w:rsidR="00D759CF">
        <w:rPr>
          <w:rFonts w:ascii="Times New Roman" w:hAnsi="Times New Roman" w:cs="Times New Roman"/>
        </w:rPr>
        <w:t xml:space="preserve">em de </w:t>
      </w:r>
      <w:proofErr w:type="spellStart"/>
      <w:r w:rsidR="00696CEC">
        <w:rPr>
          <w:rFonts w:ascii="Times New Roman" w:hAnsi="Times New Roman" w:cs="Times New Roman"/>
        </w:rPr>
        <w:t>İngilizce’</w:t>
      </w:r>
      <w:r w:rsidR="000014B7">
        <w:rPr>
          <w:rFonts w:ascii="Times New Roman" w:hAnsi="Times New Roman" w:cs="Times New Roman"/>
        </w:rPr>
        <w:t>ye</w:t>
      </w:r>
      <w:proofErr w:type="spellEnd"/>
      <w:r w:rsidR="00D759CF">
        <w:rPr>
          <w:rFonts w:ascii="Times New Roman" w:hAnsi="Times New Roman" w:cs="Times New Roman"/>
        </w:rPr>
        <w:t xml:space="preserve"> hâkim 2 yargıcı</w:t>
      </w:r>
      <w:r>
        <w:rPr>
          <w:rFonts w:ascii="Times New Roman" w:hAnsi="Times New Roman" w:cs="Times New Roman"/>
        </w:rPr>
        <w:t xml:space="preserve"> tarafından yine bağımsız olarak değerlendirilmiştir. Son olarak, çeviriler ve değerlendirmeler yazarlar tarafından incelenerek, </w:t>
      </w:r>
      <w:r w:rsidR="00696CEC">
        <w:rPr>
          <w:rFonts w:ascii="Times New Roman" w:hAnsi="Times New Roman" w:cs="Times New Roman"/>
        </w:rPr>
        <w:t>özgün formdaki</w:t>
      </w:r>
      <w:r>
        <w:rPr>
          <w:rFonts w:ascii="Times New Roman" w:hAnsi="Times New Roman" w:cs="Times New Roman"/>
        </w:rPr>
        <w:t xml:space="preserve"> her m</w:t>
      </w:r>
      <w:r w:rsidR="009C0875">
        <w:rPr>
          <w:rFonts w:ascii="Times New Roman" w:hAnsi="Times New Roman" w:cs="Times New Roman"/>
        </w:rPr>
        <w:t xml:space="preserve">addenin uygun ve doğru Türkçe karşılığı </w:t>
      </w:r>
      <w:r>
        <w:rPr>
          <w:rFonts w:ascii="Times New Roman" w:hAnsi="Times New Roman" w:cs="Times New Roman"/>
        </w:rPr>
        <w:t xml:space="preserve">belirlenmiştir. </w:t>
      </w:r>
    </w:p>
    <w:p w14:paraId="29B728A0" w14:textId="315BD1E6"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Veri toplama aşamasında tüm katılımcılara araştırmanın kapsamı, gizlilik ve gönüllülük hakkında</w:t>
      </w:r>
      <w:r w:rsidR="002E13A5">
        <w:rPr>
          <w:rFonts w:ascii="Times New Roman" w:hAnsi="Times New Roman" w:cs="Times New Roman"/>
        </w:rPr>
        <w:t>ki</w:t>
      </w:r>
      <w:r>
        <w:rPr>
          <w:rFonts w:ascii="Times New Roman" w:hAnsi="Times New Roman" w:cs="Times New Roman"/>
        </w:rPr>
        <w:t xml:space="preserve"> açıklamaları içeren bilgilendirilmiş onam formu sunulmuştur. Bilgilendirmenin ardından, çalışmaya onay veren gönüllü katılımcılara veri toplama araçlarının ulaştırılması için surveey.com internet sitesinden yararlanılmıştır. Katılımcıların öz bildirim ölçeklerini yanıtlama süresi yaklaşık olarak 10-15 dakika aralığında sürmüştür.</w:t>
      </w:r>
    </w:p>
    <w:p w14:paraId="729E5B10" w14:textId="77777777" w:rsidR="007447E0" w:rsidRDefault="00BB52B4" w:rsidP="00B67932">
      <w:pPr>
        <w:pStyle w:val="Balk2"/>
        <w:spacing w:line="480" w:lineRule="auto"/>
        <w:rPr>
          <w:rFonts w:ascii="Times New Roman" w:eastAsia="Times" w:hAnsi="Times New Roman" w:cs="Times New Roman"/>
          <w:b/>
          <w:color w:val="auto"/>
          <w:sz w:val="24"/>
          <w:szCs w:val="24"/>
        </w:rPr>
      </w:pPr>
      <w:r>
        <w:rPr>
          <w:rFonts w:ascii="Times New Roman" w:eastAsia="Times" w:hAnsi="Times New Roman" w:cs="Times New Roman"/>
          <w:b/>
          <w:color w:val="auto"/>
          <w:sz w:val="24"/>
          <w:szCs w:val="24"/>
        </w:rPr>
        <w:t>Verilerin Analizi</w:t>
      </w:r>
    </w:p>
    <w:p w14:paraId="401865F4" w14:textId="0ECD045B" w:rsidR="007447E0" w:rsidRPr="00C76292" w:rsidRDefault="00BB52B4" w:rsidP="00C76292">
      <w:pPr>
        <w:spacing w:line="480" w:lineRule="auto"/>
        <w:ind w:firstLine="708"/>
        <w:jc w:val="both"/>
        <w:rPr>
          <w:rFonts w:ascii="Times New Roman" w:eastAsia="Calibri" w:hAnsi="Times New Roman" w:cs="Times New Roman"/>
          <w:u w:color="000000"/>
        </w:rPr>
      </w:pPr>
      <w:r>
        <w:rPr>
          <w:rFonts w:ascii="Times New Roman" w:eastAsia="Times" w:hAnsi="Times New Roman" w:cs="Times New Roman"/>
        </w:rPr>
        <w:t xml:space="preserve">Çalışmadaki istatistiksel analizler </w:t>
      </w:r>
      <w:r w:rsidRPr="000014B7">
        <w:rPr>
          <w:rFonts w:ascii="Times New Roman" w:eastAsia="Times" w:hAnsi="Times New Roman" w:cs="Times New Roman"/>
        </w:rPr>
        <w:t>Statistics Package for Social Sciences</w:t>
      </w:r>
      <w:r>
        <w:rPr>
          <w:rFonts w:ascii="Times New Roman" w:eastAsia="Times" w:hAnsi="Times New Roman" w:cs="Times New Roman"/>
        </w:rPr>
        <w:t xml:space="preserve"> 22 (SPSS 22) </w:t>
      </w:r>
      <w:r w:rsidR="0052364A">
        <w:rPr>
          <w:rFonts w:ascii="Times New Roman" w:eastAsia="Times" w:hAnsi="Times New Roman" w:cs="Times New Roman"/>
        </w:rPr>
        <w:t>programı</w:t>
      </w:r>
      <w:r>
        <w:rPr>
          <w:rFonts w:ascii="Times New Roman" w:eastAsia="Times" w:hAnsi="Times New Roman" w:cs="Times New Roman"/>
        </w:rPr>
        <w:t xml:space="preserve"> kul</w:t>
      </w:r>
      <w:r w:rsidR="00C76292">
        <w:rPr>
          <w:rFonts w:ascii="Times New Roman" w:eastAsia="Times" w:hAnsi="Times New Roman" w:cs="Times New Roman"/>
        </w:rPr>
        <w:t xml:space="preserve">lanılarak gerçekleştirilmiştir. </w:t>
      </w:r>
      <w:r>
        <w:rPr>
          <w:rFonts w:ascii="Times New Roman" w:eastAsia="Times" w:hAnsi="Times New Roman" w:cs="Times New Roman"/>
        </w:rPr>
        <w:t>İlk olarak</w:t>
      </w:r>
      <w:r w:rsidR="002E5BF2">
        <w:rPr>
          <w:rFonts w:ascii="Times New Roman" w:eastAsia="Times" w:hAnsi="Times New Roman" w:cs="Times New Roman"/>
        </w:rPr>
        <w:t xml:space="preserve"> Türkçe ölçeğin</w:t>
      </w:r>
      <w:r>
        <w:rPr>
          <w:rFonts w:ascii="Times New Roman" w:eastAsia="Times" w:hAnsi="Times New Roman" w:cs="Times New Roman"/>
        </w:rPr>
        <w:t xml:space="preserve"> </w:t>
      </w:r>
      <w:r w:rsidR="002E5BF2">
        <w:rPr>
          <w:rFonts w:ascii="Times New Roman" w:eastAsia="Times" w:hAnsi="Times New Roman" w:cs="Times New Roman"/>
        </w:rPr>
        <w:t xml:space="preserve">faktör yapısının belirlemesi için </w:t>
      </w:r>
      <w:r>
        <w:rPr>
          <w:rFonts w:ascii="Times New Roman" w:eastAsia="Times" w:hAnsi="Times New Roman" w:cs="Times New Roman"/>
        </w:rPr>
        <w:t>Temel Bileşenler Analizi ile Açımlayıcı Faktör Analizi</w:t>
      </w:r>
      <w:r w:rsidR="002E5BF2">
        <w:rPr>
          <w:rFonts w:ascii="Times New Roman" w:eastAsia="Times" w:hAnsi="Times New Roman" w:cs="Times New Roman"/>
        </w:rPr>
        <w:t xml:space="preserve"> uygulanmıştır</w:t>
      </w:r>
      <w:r>
        <w:rPr>
          <w:rFonts w:ascii="Times New Roman" w:eastAsia="Times" w:hAnsi="Times New Roman" w:cs="Times New Roman"/>
        </w:rPr>
        <w:t>.</w:t>
      </w:r>
      <w:r w:rsidR="00C76292">
        <w:rPr>
          <w:rFonts w:ascii="Times New Roman" w:eastAsia="Times" w:hAnsi="Times New Roman" w:cs="Times New Roman"/>
        </w:rPr>
        <w:t xml:space="preserve"> </w:t>
      </w:r>
      <w:r w:rsidR="00C76292">
        <w:rPr>
          <w:rFonts w:ascii="Times New Roman" w:eastAsia="Calibri" w:hAnsi="Times New Roman" w:cs="Times New Roman"/>
          <w:u w:color="000000"/>
        </w:rPr>
        <w:t>Yapı geçerliği için bu analizin seçilme nedeni, özgün formda elde edilen iki düzeyli faktör yapısının kesin olmadığı ve daha fazla incelemenin önerilmesi (</w:t>
      </w:r>
      <w:proofErr w:type="spellStart"/>
      <w:r w:rsidR="00C76292">
        <w:rPr>
          <w:rFonts w:ascii="Times New Roman" w:hAnsi="Times New Roman" w:cs="Times New Roman"/>
        </w:rPr>
        <w:t>Mitmansgruber</w:t>
      </w:r>
      <w:proofErr w:type="spellEnd"/>
      <w:r w:rsidR="00C76292">
        <w:rPr>
          <w:rFonts w:ascii="Times New Roman" w:hAnsi="Times New Roman" w:cs="Times New Roman"/>
        </w:rPr>
        <w:t xml:space="preserve"> ve ark., 2009), ayrıca farklı kültürlerde farklı ölçek yapısının ortaya konmasıdır (ör. </w:t>
      </w:r>
      <w:proofErr w:type="spellStart"/>
      <w:r w:rsidR="00C76292">
        <w:rPr>
          <w:rFonts w:ascii="Times New Roman" w:eastAsia="Calibri" w:hAnsi="Times New Roman" w:cs="Times New Roman"/>
        </w:rPr>
        <w:t>Jaiswal</w:t>
      </w:r>
      <w:proofErr w:type="spellEnd"/>
      <w:r w:rsidR="00C76292">
        <w:rPr>
          <w:rFonts w:ascii="Times New Roman" w:eastAsia="Calibri" w:hAnsi="Times New Roman" w:cs="Times New Roman"/>
        </w:rPr>
        <w:t xml:space="preserve"> ve ark., 2020). </w:t>
      </w:r>
      <w:r w:rsidR="002E5BF2">
        <w:rPr>
          <w:rFonts w:ascii="Times New Roman" w:eastAsia="Times" w:hAnsi="Times New Roman" w:cs="Times New Roman"/>
        </w:rPr>
        <w:t>Ardından</w:t>
      </w:r>
      <w:r w:rsidR="004E2A29">
        <w:rPr>
          <w:rFonts w:ascii="Times New Roman" w:eastAsia="Times" w:hAnsi="Times New Roman" w:cs="Times New Roman"/>
        </w:rPr>
        <w:t>,</w:t>
      </w:r>
      <w:r w:rsidR="002E5BF2">
        <w:rPr>
          <w:rFonts w:ascii="Times New Roman" w:eastAsia="Times" w:hAnsi="Times New Roman" w:cs="Times New Roman"/>
        </w:rPr>
        <w:t xml:space="preserve"> </w:t>
      </w:r>
      <w:r w:rsidR="004E2A29">
        <w:rPr>
          <w:rFonts w:ascii="Times New Roman" w:eastAsia="Times" w:hAnsi="Times New Roman" w:cs="Times New Roman"/>
        </w:rPr>
        <w:t xml:space="preserve">Türkçe form için </w:t>
      </w:r>
      <w:r w:rsidR="002E5BF2">
        <w:rPr>
          <w:rFonts w:ascii="Times New Roman" w:eastAsia="Times" w:hAnsi="Times New Roman" w:cs="Times New Roman"/>
        </w:rPr>
        <w:t xml:space="preserve">elde edilen yapının </w:t>
      </w:r>
      <w:r>
        <w:rPr>
          <w:rFonts w:ascii="Times New Roman" w:eastAsia="Times" w:hAnsi="Times New Roman" w:cs="Times New Roman"/>
        </w:rPr>
        <w:t>iç tutarlık özelliği için Cronbach alfa ve madde toplam korelasyon katsayıları hesaplanmı</w:t>
      </w:r>
      <w:r w:rsidR="00D759CF">
        <w:rPr>
          <w:rFonts w:ascii="Times New Roman" w:eastAsia="Times" w:hAnsi="Times New Roman" w:cs="Times New Roman"/>
        </w:rPr>
        <w:t>ştır. Geçerlik özelliğini incelemek amacıyla</w:t>
      </w:r>
      <w:r>
        <w:rPr>
          <w:rFonts w:ascii="Times New Roman" w:eastAsia="Times" w:hAnsi="Times New Roman" w:cs="Times New Roman"/>
        </w:rPr>
        <w:t xml:space="preserve"> </w:t>
      </w:r>
      <w:r w:rsidR="00D759CF">
        <w:rPr>
          <w:rFonts w:ascii="Times New Roman" w:eastAsia="Times" w:hAnsi="Times New Roman" w:cs="Times New Roman"/>
        </w:rPr>
        <w:t xml:space="preserve">ölçeğin </w:t>
      </w:r>
      <w:r>
        <w:rPr>
          <w:rFonts w:ascii="Times New Roman" w:eastAsia="Times" w:hAnsi="Times New Roman" w:cs="Times New Roman"/>
        </w:rPr>
        <w:t>alt boyutlar</w:t>
      </w:r>
      <w:r w:rsidR="00D759CF">
        <w:rPr>
          <w:rFonts w:ascii="Times New Roman" w:eastAsia="Times" w:hAnsi="Times New Roman" w:cs="Times New Roman"/>
        </w:rPr>
        <w:t>ı ile</w:t>
      </w:r>
      <w:r>
        <w:rPr>
          <w:rFonts w:ascii="Times New Roman" w:eastAsia="Times" w:hAnsi="Times New Roman" w:cs="Times New Roman"/>
        </w:rPr>
        <w:t xml:space="preserve"> il</w:t>
      </w:r>
      <w:r w:rsidR="00044C5C">
        <w:rPr>
          <w:rFonts w:ascii="Times New Roman" w:eastAsia="Times" w:hAnsi="Times New Roman" w:cs="Times New Roman"/>
        </w:rPr>
        <w:t xml:space="preserve">işkili olduğu düşünülen KEÖ –II, </w:t>
      </w:r>
      <w:r>
        <w:rPr>
          <w:rFonts w:ascii="Times New Roman" w:hAnsi="Times New Roman" w:cs="Times New Roman"/>
          <w:bCs/>
          <w:iCs/>
        </w:rPr>
        <w:t>BDBFÖ-R</w:t>
      </w:r>
      <w:r w:rsidR="00044C5C">
        <w:rPr>
          <w:rFonts w:ascii="Times New Roman" w:hAnsi="Times New Roman" w:cs="Times New Roman"/>
          <w:bCs/>
          <w:iCs/>
        </w:rPr>
        <w:t xml:space="preserve"> </w:t>
      </w:r>
      <w:r w:rsidR="00044C5C" w:rsidRPr="000014B7">
        <w:rPr>
          <w:rFonts w:ascii="Times New Roman" w:hAnsi="Times New Roman" w:cs="Times New Roman"/>
          <w:bCs/>
          <w:iCs/>
        </w:rPr>
        <w:t>ve</w:t>
      </w:r>
      <w:r w:rsidR="00044C5C">
        <w:rPr>
          <w:rFonts w:ascii="Times New Roman" w:hAnsi="Times New Roman" w:cs="Times New Roman"/>
          <w:bCs/>
          <w:iCs/>
        </w:rPr>
        <w:t xml:space="preserve"> PİO</w:t>
      </w:r>
      <w:r>
        <w:rPr>
          <w:rFonts w:ascii="Times New Roman" w:eastAsia="Times" w:hAnsi="Times New Roman" w:cs="Times New Roman"/>
        </w:rPr>
        <w:t xml:space="preserve"> arasındaki Pearson </w:t>
      </w:r>
      <w:r>
        <w:rPr>
          <w:rFonts w:ascii="Times New Roman" w:eastAsia="Times" w:hAnsi="Times New Roman" w:cs="Times New Roman"/>
        </w:rPr>
        <w:lastRenderedPageBreak/>
        <w:t xml:space="preserve">korelasyon katsayıları incelenmiştir. Son olarak ölçeğin yordayıcı geçerliğini değerlendirmek için hiyerarşik regresyon analizi yapılmıştır. </w:t>
      </w:r>
    </w:p>
    <w:p w14:paraId="030C2646" w14:textId="77777777" w:rsidR="007447E0" w:rsidRDefault="00BB52B4" w:rsidP="00DF71E2">
      <w:pPr>
        <w:spacing w:before="240" w:line="480" w:lineRule="auto"/>
        <w:jc w:val="center"/>
        <w:rPr>
          <w:rFonts w:ascii="Times New Roman" w:eastAsia="Calibri" w:hAnsi="Times New Roman" w:cs="Times New Roman"/>
          <w:b/>
          <w:u w:color="000000"/>
        </w:rPr>
      </w:pPr>
      <w:r>
        <w:rPr>
          <w:rFonts w:ascii="Times New Roman" w:eastAsia="Calibri" w:hAnsi="Times New Roman" w:cs="Times New Roman"/>
          <w:b/>
          <w:u w:color="000000"/>
        </w:rPr>
        <w:t>Bulgular</w:t>
      </w:r>
    </w:p>
    <w:p w14:paraId="0424FCBD" w14:textId="77777777" w:rsidR="007447E0" w:rsidRDefault="00BB52B4" w:rsidP="00B67932">
      <w:pPr>
        <w:spacing w:line="480" w:lineRule="auto"/>
        <w:rPr>
          <w:rFonts w:ascii="Times New Roman" w:eastAsia="Calibri" w:hAnsi="Times New Roman" w:cs="Times New Roman"/>
          <w:b/>
          <w:u w:color="000000"/>
        </w:rPr>
      </w:pPr>
      <w:r>
        <w:rPr>
          <w:rFonts w:ascii="Times New Roman" w:eastAsia="Calibri" w:hAnsi="Times New Roman" w:cs="Times New Roman"/>
          <w:b/>
          <w:u w:color="000000"/>
        </w:rPr>
        <w:t>Yapı Geçerliği</w:t>
      </w:r>
    </w:p>
    <w:p w14:paraId="1A007FB5" w14:textId="7A07D022" w:rsidR="007447E0" w:rsidRPr="004E2A29" w:rsidRDefault="00BB52B4" w:rsidP="004E2A29">
      <w:pPr>
        <w:spacing w:line="480" w:lineRule="auto"/>
        <w:ind w:firstLine="708"/>
        <w:jc w:val="both"/>
        <w:rPr>
          <w:rFonts w:ascii="Times New Roman" w:eastAsia="Calibri" w:hAnsi="Times New Roman" w:cs="Times New Roman"/>
          <w:u w:color="000000"/>
        </w:rPr>
      </w:pPr>
      <w:r>
        <w:rPr>
          <w:rFonts w:ascii="Times New Roman" w:eastAsia="Calibri" w:hAnsi="Times New Roman" w:cs="Times New Roman"/>
          <w:u w:color="000000"/>
        </w:rPr>
        <w:t xml:space="preserve">ÜDÖ’nün yapı geçerliği incelemek amacıyla Temel Bileşenler Analizi </w:t>
      </w:r>
      <w:r w:rsidR="004E2A29">
        <w:rPr>
          <w:rFonts w:ascii="Times New Roman" w:eastAsia="Calibri" w:hAnsi="Times New Roman" w:cs="Times New Roman"/>
          <w:u w:color="000000"/>
        </w:rPr>
        <w:t xml:space="preserve">yürütülmüştür. </w:t>
      </w:r>
      <w:r>
        <w:rPr>
          <w:rFonts w:ascii="Times New Roman" w:eastAsia="Calibri" w:hAnsi="Times New Roman" w:cs="Times New Roman"/>
          <w:u w:color="000000"/>
        </w:rPr>
        <w:t>Bu analizde orijinal ölçeğin geliştirildiği çalışmadaki alt boyutlar ve ölçek maddeleri arasındaki ilişki göz önünde bulundurularak, önerildiği şekilde</w:t>
      </w:r>
      <w:r w:rsidR="009C0875">
        <w:rPr>
          <w:rFonts w:ascii="Times New Roman" w:eastAsia="Calibri" w:hAnsi="Times New Roman" w:cs="Times New Roman"/>
          <w:u w:color="000000"/>
        </w:rPr>
        <w:t xml:space="preserve"> (</w:t>
      </w:r>
      <w:proofErr w:type="spellStart"/>
      <w:r w:rsidR="009C0875">
        <w:rPr>
          <w:rFonts w:ascii="Times New Roman" w:hAnsi="Times New Roman" w:cs="Times New Roman"/>
        </w:rPr>
        <w:t>Mitmansgruber</w:t>
      </w:r>
      <w:proofErr w:type="spellEnd"/>
      <w:r w:rsidR="009C0875">
        <w:rPr>
          <w:rFonts w:ascii="Times New Roman" w:hAnsi="Times New Roman" w:cs="Times New Roman"/>
        </w:rPr>
        <w:t xml:space="preserve"> ve ark., 2009) </w:t>
      </w:r>
      <w:proofErr w:type="spellStart"/>
      <w:r>
        <w:rPr>
          <w:rFonts w:ascii="Times New Roman" w:eastAsia="Calibri" w:hAnsi="Times New Roman" w:cs="Times New Roman"/>
          <w:u w:color="000000"/>
        </w:rPr>
        <w:t>Varimax</w:t>
      </w:r>
      <w:proofErr w:type="spellEnd"/>
      <w:r>
        <w:rPr>
          <w:rFonts w:ascii="Times New Roman" w:eastAsia="Calibri" w:hAnsi="Times New Roman" w:cs="Times New Roman"/>
          <w:u w:color="000000"/>
        </w:rPr>
        <w:t xml:space="preserve"> döndürmesi kullanılmıştır. Analiz sonucunda öncelikle, </w:t>
      </w:r>
      <w:r>
        <w:rPr>
          <w:rFonts w:ascii="Times New Roman" w:hAnsi="Times New Roman" w:cs="Times New Roman"/>
        </w:rPr>
        <w:t xml:space="preserve">verinin analize uygunluğunu gösteren KMO ve Bartlett testi sonuçları incelenmiştir. Buna göre, KMO değerinin .80 ve Bartlett testi sonucunun 2345.24, </w:t>
      </w:r>
      <w:r>
        <w:rPr>
          <w:rFonts w:ascii="Times New Roman" w:hAnsi="Times New Roman" w:cs="Times New Roman"/>
          <w:i/>
        </w:rPr>
        <w:t>p</w:t>
      </w:r>
      <w:r>
        <w:rPr>
          <w:rFonts w:ascii="Times New Roman" w:hAnsi="Times New Roman" w:cs="Times New Roman"/>
        </w:rPr>
        <w:t xml:space="preserve"> &lt;.001 olması, verinin faktör analizine uygun olduğunu işaret etmiştir </w:t>
      </w:r>
      <w:r w:rsidRPr="005A1100">
        <w:rPr>
          <w:rFonts w:ascii="Times New Roman" w:hAnsi="Times New Roman" w:cs="Times New Roman"/>
        </w:rPr>
        <w:t>(</w:t>
      </w:r>
      <w:proofErr w:type="spellStart"/>
      <w:r w:rsidRPr="005A1100">
        <w:rPr>
          <w:rFonts w:ascii="Times New Roman" w:hAnsi="Times New Roman" w:cs="Times New Roman"/>
        </w:rPr>
        <w:t>Tabachnick</w:t>
      </w:r>
      <w:proofErr w:type="spellEnd"/>
      <w:r w:rsidRPr="005A1100">
        <w:rPr>
          <w:rFonts w:ascii="Times New Roman" w:hAnsi="Times New Roman" w:cs="Times New Roman"/>
        </w:rPr>
        <w:t xml:space="preserve"> ve </w:t>
      </w:r>
      <w:proofErr w:type="spellStart"/>
      <w:r w:rsidR="009C0875">
        <w:rPr>
          <w:rFonts w:ascii="Times New Roman" w:hAnsi="Times New Roman" w:cs="Times New Roman"/>
        </w:rPr>
        <w:t>Fidell</w:t>
      </w:r>
      <w:proofErr w:type="spellEnd"/>
      <w:r w:rsidR="009C0875">
        <w:rPr>
          <w:rFonts w:ascii="Times New Roman" w:hAnsi="Times New Roman" w:cs="Times New Roman"/>
        </w:rPr>
        <w:t>, 2014</w:t>
      </w:r>
      <w:r w:rsidRPr="005A1100">
        <w:rPr>
          <w:rFonts w:ascii="Times New Roman" w:hAnsi="Times New Roman" w:cs="Times New Roman"/>
        </w:rPr>
        <w:t>).</w:t>
      </w:r>
      <w:r>
        <w:rPr>
          <w:rFonts w:ascii="Times New Roman" w:hAnsi="Times New Roman" w:cs="Times New Roman"/>
        </w:rPr>
        <w:t xml:space="preserve"> Faktör sayısı kısıtlamadan yapılan ilk analizde, öz değeri 1’den büyük 8 faktör toplam varyansın %60.50’sini açıklamıştır. Bununla birlikte, </w:t>
      </w:r>
      <w:proofErr w:type="spellStart"/>
      <w:r>
        <w:rPr>
          <w:rFonts w:ascii="Times New Roman" w:hAnsi="Times New Roman" w:cs="Times New Roman"/>
        </w:rPr>
        <w:t>saçılım</w:t>
      </w:r>
      <w:proofErr w:type="spellEnd"/>
      <w:r>
        <w:rPr>
          <w:rFonts w:ascii="Times New Roman" w:hAnsi="Times New Roman" w:cs="Times New Roman"/>
        </w:rPr>
        <w:t xml:space="preserve"> grafiğinin (</w:t>
      </w:r>
      <w:proofErr w:type="spellStart"/>
      <w:r>
        <w:rPr>
          <w:rFonts w:ascii="Times New Roman" w:hAnsi="Times New Roman" w:cs="Times New Roman"/>
        </w:rPr>
        <w:t>scree</w:t>
      </w:r>
      <w:proofErr w:type="spellEnd"/>
      <w:r>
        <w:rPr>
          <w:rFonts w:ascii="Times New Roman" w:hAnsi="Times New Roman" w:cs="Times New Roman"/>
        </w:rPr>
        <w:t xml:space="preserve"> </w:t>
      </w:r>
      <w:proofErr w:type="spellStart"/>
      <w:r>
        <w:rPr>
          <w:rFonts w:ascii="Times New Roman" w:hAnsi="Times New Roman" w:cs="Times New Roman"/>
        </w:rPr>
        <w:t>plot</w:t>
      </w:r>
      <w:proofErr w:type="spellEnd"/>
      <w:r>
        <w:rPr>
          <w:rFonts w:ascii="Times New Roman" w:hAnsi="Times New Roman" w:cs="Times New Roman"/>
        </w:rPr>
        <w:t>) 6 faktörlü bir yapıya</w:t>
      </w:r>
      <w:r w:rsidR="00CC67F0">
        <w:rPr>
          <w:rFonts w:ascii="Times New Roman" w:hAnsi="Times New Roman" w:cs="Times New Roman"/>
        </w:rPr>
        <w:t xml:space="preserve"> işaret ettiği ve özgün formun</w:t>
      </w:r>
      <w:r>
        <w:rPr>
          <w:rFonts w:ascii="Times New Roman" w:hAnsi="Times New Roman" w:cs="Times New Roman"/>
        </w:rPr>
        <w:t xml:space="preserve"> 6 boyut</w:t>
      </w:r>
      <w:r w:rsidR="00CC67F0">
        <w:rPr>
          <w:rFonts w:ascii="Times New Roman" w:hAnsi="Times New Roman" w:cs="Times New Roman"/>
        </w:rPr>
        <w:t xml:space="preserve"> </w:t>
      </w:r>
      <w:r w:rsidR="00044C5C">
        <w:rPr>
          <w:rFonts w:ascii="Times New Roman" w:hAnsi="Times New Roman" w:cs="Times New Roman"/>
        </w:rPr>
        <w:t>içerdiği</w:t>
      </w:r>
      <w:r>
        <w:rPr>
          <w:rFonts w:ascii="Times New Roman" w:hAnsi="Times New Roman" w:cs="Times New Roman"/>
        </w:rPr>
        <w:t xml:space="preserve"> dikkate alınarak, faktör sayısı 6 ile sınırlandırılarak analiz tekrar edilmiştir. Analiz sonucunda, öz değeri 1’den büyük 6 faktörün toplam varyansın %53.12’sini açıkladığı; bununla birlikte, üst-öfke, üst-utanç, üst-kontrol ve üst-bastırma gibi olumsuz üst-duyguların birbirinden ayrışmadığı; maddelerin belirli bir düzende dağılım göstermediği ve bazı maddelerin faktör yükünün çok düşük olduğu gözlenmiştir. Bu nedenle, alt boyut sayısı sıra ile azaltılarak analiz tekrar edilmiştir. Sonuç olarak, toplam varyansın %32.38’sini açıklayan, 5.01 ve 3.85 öz değerlerine sahip 2 faktörlü yapı elde edilmiştir. Bu yapıdaki </w:t>
      </w:r>
      <w:r w:rsidR="00044C5C">
        <w:rPr>
          <w:rFonts w:ascii="Times New Roman" w:hAnsi="Times New Roman" w:cs="Times New Roman"/>
        </w:rPr>
        <w:t>maddelerin</w:t>
      </w:r>
      <w:r>
        <w:rPr>
          <w:rFonts w:ascii="Times New Roman" w:hAnsi="Times New Roman" w:cs="Times New Roman"/>
        </w:rPr>
        <w:t xml:space="preserve"> dağılımı, özgün formda önerildiği gibi Olumlu Üst-Duygular ve Olumsuz Üst-Duygular boyutlarını oluşturmaktadır. Maddeler incelendiğinde, özgün formda yer alan 10. maddenin “Duygularıma karşı güçlü bir şekilde savaşırım” ve 20. maddenin “Günlük hayatta beklentilerimi karşılayamadığımda kendimi eleştirmem” maddelerinin ortak yükler </w:t>
      </w:r>
      <w:r w:rsidR="00CC67F0">
        <w:rPr>
          <w:rFonts w:ascii="Times New Roman" w:hAnsi="Times New Roman" w:cs="Times New Roman"/>
        </w:rPr>
        <w:t>tablosunda .25’ten düşük değer</w:t>
      </w:r>
      <w:r>
        <w:rPr>
          <w:rFonts w:ascii="Times New Roman" w:hAnsi="Times New Roman" w:cs="Times New Roman"/>
        </w:rPr>
        <w:t>e sahip olduğu, faktör yüklerinin .30’un altında olduğu ve madde toplam korelasyon değerlerinin de (</w:t>
      </w:r>
      <w:r w:rsidRPr="00A90548">
        <w:rPr>
          <w:rFonts w:ascii="Times New Roman" w:hAnsi="Times New Roman" w:cs="Times New Roman"/>
        </w:rPr>
        <w:t>sırasıyla .20</w:t>
      </w:r>
      <w:r>
        <w:rPr>
          <w:rFonts w:ascii="Times New Roman" w:hAnsi="Times New Roman" w:cs="Times New Roman"/>
        </w:rPr>
        <w:t xml:space="preserve"> ve </w:t>
      </w:r>
      <w:r>
        <w:rPr>
          <w:rFonts w:ascii="Times New Roman" w:hAnsi="Times New Roman" w:cs="Times New Roman"/>
        </w:rPr>
        <w:lastRenderedPageBreak/>
        <w:t xml:space="preserve">.04) düşük olduğu gözlenmiştir </w:t>
      </w:r>
      <w:r w:rsidRPr="005A1100">
        <w:rPr>
          <w:rFonts w:ascii="Times New Roman" w:hAnsi="Times New Roman" w:cs="Times New Roman"/>
        </w:rPr>
        <w:t>(</w:t>
      </w:r>
      <w:proofErr w:type="spellStart"/>
      <w:r w:rsidRPr="005A1100">
        <w:rPr>
          <w:rFonts w:ascii="Times New Roman" w:hAnsi="Times New Roman" w:cs="Times New Roman"/>
        </w:rPr>
        <w:t>Clark</w:t>
      </w:r>
      <w:proofErr w:type="spellEnd"/>
      <w:r w:rsidRPr="005A1100">
        <w:rPr>
          <w:rFonts w:ascii="Times New Roman" w:hAnsi="Times New Roman" w:cs="Times New Roman"/>
        </w:rPr>
        <w:t xml:space="preserve"> ve Watson, 1995).</w:t>
      </w:r>
      <w:r>
        <w:rPr>
          <w:rFonts w:ascii="Times New Roman" w:hAnsi="Times New Roman" w:cs="Times New Roman"/>
        </w:rPr>
        <w:t xml:space="preserve"> Bu nedenle bu iki maddenin ölçekten çıkarılmasına karar verilmiştir. Ayıca “olumsuz duygular kendimle ilgili ilginç bilgiler verir” maddesinin de her iki boyutta .35’ten yüksek faktör yüküne sahip olduğu gözlenmiştir. Maddenin anlamı göz önünde bulundurulduğunda özgün forma uygun şekilde Olumlu Üst-Duygular boyutunda bırakılmasına karar verilmiştir. </w:t>
      </w:r>
    </w:p>
    <w:p w14:paraId="20301132" w14:textId="5E288BE9" w:rsidR="007447E0" w:rsidRDefault="00F96AA6" w:rsidP="00B67932">
      <w:pPr>
        <w:spacing w:line="480" w:lineRule="auto"/>
        <w:ind w:firstLine="708"/>
        <w:jc w:val="both"/>
        <w:rPr>
          <w:rFonts w:ascii="Times New Roman" w:hAnsi="Times New Roman" w:cs="Times New Roman"/>
        </w:rPr>
      </w:pPr>
      <w:r>
        <w:rPr>
          <w:rFonts w:ascii="Times New Roman" w:hAnsi="Times New Roman" w:cs="Times New Roman"/>
        </w:rPr>
        <w:t xml:space="preserve">Ölçekten çıkarılan maddelerin ardından tekrarlanan analiz sonucuna göre, </w:t>
      </w:r>
      <w:r w:rsidR="00044C5C">
        <w:rPr>
          <w:rFonts w:ascii="Times New Roman" w:hAnsi="Times New Roman" w:cs="Times New Roman"/>
        </w:rPr>
        <w:t>ölçeğin</w:t>
      </w:r>
      <w:r w:rsidR="00BB52B4">
        <w:rPr>
          <w:rFonts w:ascii="Times New Roman" w:hAnsi="Times New Roman" w:cs="Times New Roman"/>
        </w:rPr>
        <w:t xml:space="preserve"> nihai Türkçe formu 26 maddeden oluşmakta ve maddeler toplam varyansın %34.07’sini açıklayan 2 faktörü temsil etmektedir. Olumsuz Üst-Duygular boyutu toplam varyansın %19.25’ini açıklayan 14 madden, Olumlu Üst-Duygular boyutu toplam varyansın %14.82’sini açıklayan 12 maddeden oluşmaktadır. Türkçe formun faktör yapısına ve madde yüklerine ait bilgiler Tablo </w:t>
      </w:r>
      <w:r w:rsidR="002E5BF2">
        <w:rPr>
          <w:rFonts w:ascii="Times New Roman" w:hAnsi="Times New Roman" w:cs="Times New Roman"/>
        </w:rPr>
        <w:t>2</w:t>
      </w:r>
      <w:r w:rsidR="00BB52B4" w:rsidRPr="00A90548">
        <w:rPr>
          <w:rFonts w:ascii="Times New Roman" w:hAnsi="Times New Roman" w:cs="Times New Roman"/>
        </w:rPr>
        <w:t>’de</w:t>
      </w:r>
      <w:r w:rsidR="00BB52B4">
        <w:rPr>
          <w:rFonts w:ascii="Times New Roman" w:hAnsi="Times New Roman" w:cs="Times New Roman"/>
        </w:rPr>
        <w:t xml:space="preserve"> sunulmuştur.  </w:t>
      </w:r>
    </w:p>
    <w:p w14:paraId="6687E795" w14:textId="28894450" w:rsidR="007447E0" w:rsidRDefault="00BB52B4" w:rsidP="006F3AD4">
      <w:pPr>
        <w:spacing w:after="240" w:line="480" w:lineRule="auto"/>
        <w:ind w:firstLine="708"/>
        <w:jc w:val="center"/>
        <w:rPr>
          <w:rFonts w:ascii="Times New Roman" w:hAnsi="Times New Roman" w:cs="Times New Roman"/>
        </w:rPr>
      </w:pPr>
      <w:r>
        <w:rPr>
          <w:rFonts w:ascii="Times New Roman" w:hAnsi="Times New Roman" w:cs="Times New Roman"/>
        </w:rPr>
        <w:t xml:space="preserve">[TABLO </w:t>
      </w:r>
      <w:r w:rsidR="002E5BF2">
        <w:rPr>
          <w:rFonts w:ascii="Times New Roman" w:hAnsi="Times New Roman" w:cs="Times New Roman"/>
        </w:rPr>
        <w:t>2</w:t>
      </w:r>
      <w:r>
        <w:rPr>
          <w:rFonts w:ascii="Times New Roman" w:hAnsi="Times New Roman" w:cs="Times New Roman"/>
        </w:rPr>
        <w:t xml:space="preserve"> BURAYA YERLEŞTİRİLEBİLİR]</w:t>
      </w:r>
    </w:p>
    <w:p w14:paraId="06CC2F00" w14:textId="77777777" w:rsidR="007447E0" w:rsidRDefault="00BB52B4" w:rsidP="00B67932">
      <w:pPr>
        <w:spacing w:line="480" w:lineRule="auto"/>
        <w:jc w:val="both"/>
        <w:rPr>
          <w:rFonts w:ascii="Times New Roman" w:hAnsi="Times New Roman" w:cs="Times New Roman"/>
          <w:b/>
        </w:rPr>
      </w:pPr>
      <w:r>
        <w:rPr>
          <w:rFonts w:ascii="Times New Roman" w:hAnsi="Times New Roman" w:cs="Times New Roman"/>
          <w:b/>
        </w:rPr>
        <w:t>Uyum Geçerliği</w:t>
      </w:r>
    </w:p>
    <w:p w14:paraId="6233CDBE" w14:textId="5F04DCF1"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 xml:space="preserve">Mitmansgruber ve arkadaşları (2009) olumlu ve olumsuz üst duyguların, yaşantısal kaçınma, bilinçli farkındalık ve psikolojik iyi oluş kavramlarıyla farklı yönde ilişkili olduğunu ortaya koymuştur. Bu nedenle, ölçeğin Türkçe formunun uyum geçerliğini incelemek amacıyla </w:t>
      </w:r>
      <w:r>
        <w:rPr>
          <w:rFonts w:ascii="Times New Roman" w:hAnsi="Times New Roman" w:cs="Times New Roman"/>
          <w:bCs/>
          <w:iCs/>
        </w:rPr>
        <w:t xml:space="preserve">BDBFÖ-R, KEÖ-II, PİO ile korelasyonları hesaplanmıştır. </w:t>
      </w:r>
      <w:r>
        <w:rPr>
          <w:rFonts w:ascii="Times New Roman" w:hAnsi="Times New Roman" w:cs="Times New Roman"/>
        </w:rPr>
        <w:t xml:space="preserve">Analiz sonuçlarına göre ölçeğin Olumsuz Üst-Duygular boyutu ile </w:t>
      </w:r>
      <w:r>
        <w:rPr>
          <w:rFonts w:ascii="Times New Roman" w:hAnsi="Times New Roman" w:cs="Times New Roman"/>
          <w:bCs/>
          <w:iCs/>
        </w:rPr>
        <w:t>BDBFÖ-R</w:t>
      </w:r>
      <w:r>
        <w:rPr>
          <w:rFonts w:ascii="Times New Roman" w:eastAsia="Times" w:hAnsi="Times New Roman" w:cs="Times New Roman"/>
        </w:rPr>
        <w:t xml:space="preserve"> </w:t>
      </w:r>
      <w:r>
        <w:rPr>
          <w:rFonts w:ascii="Times New Roman" w:hAnsi="Times New Roman" w:cs="Times New Roman"/>
        </w:rPr>
        <w:t>arasında negatif (</w:t>
      </w:r>
      <w:r>
        <w:rPr>
          <w:rFonts w:ascii="Times New Roman" w:hAnsi="Times New Roman" w:cs="Times New Roman"/>
          <w:i/>
        </w:rPr>
        <w:t>r</w:t>
      </w:r>
      <w:r>
        <w:rPr>
          <w:rFonts w:ascii="Times New Roman" w:hAnsi="Times New Roman" w:cs="Times New Roman"/>
        </w:rPr>
        <w:t xml:space="preserve"> = -.16, </w:t>
      </w:r>
      <w:r>
        <w:rPr>
          <w:rFonts w:ascii="Times New Roman" w:hAnsi="Times New Roman" w:cs="Times New Roman"/>
          <w:i/>
        </w:rPr>
        <w:t>p</w:t>
      </w:r>
      <w:r>
        <w:rPr>
          <w:rFonts w:ascii="Times New Roman" w:hAnsi="Times New Roman" w:cs="Times New Roman"/>
        </w:rPr>
        <w:t xml:space="preserve"> &lt;.01); </w:t>
      </w:r>
      <w:r>
        <w:rPr>
          <w:rFonts w:ascii="Times New Roman" w:hAnsi="Times New Roman" w:cs="Times New Roman"/>
          <w:bCs/>
          <w:iCs/>
        </w:rPr>
        <w:t xml:space="preserve">KEÖ-II </w:t>
      </w:r>
      <w:r>
        <w:rPr>
          <w:rFonts w:ascii="Times New Roman" w:hAnsi="Times New Roman" w:cs="Times New Roman"/>
        </w:rPr>
        <w:t>arasında pozitif (</w:t>
      </w:r>
      <w:r>
        <w:rPr>
          <w:rFonts w:ascii="Times New Roman" w:hAnsi="Times New Roman" w:cs="Times New Roman"/>
          <w:i/>
        </w:rPr>
        <w:t>r</w:t>
      </w:r>
      <w:r>
        <w:rPr>
          <w:rFonts w:ascii="Times New Roman" w:hAnsi="Times New Roman" w:cs="Times New Roman"/>
        </w:rPr>
        <w:t xml:space="preserve"> = .47, </w:t>
      </w:r>
      <w:r>
        <w:rPr>
          <w:rFonts w:ascii="Times New Roman" w:hAnsi="Times New Roman" w:cs="Times New Roman"/>
          <w:i/>
        </w:rPr>
        <w:t>p</w:t>
      </w:r>
      <w:r w:rsidR="00F96AA6">
        <w:rPr>
          <w:rFonts w:ascii="Times New Roman" w:hAnsi="Times New Roman" w:cs="Times New Roman"/>
        </w:rPr>
        <w:t xml:space="preserve"> &lt;.001) yönde anlamlı ilişki elde edilmiştir</w:t>
      </w:r>
      <w:r>
        <w:rPr>
          <w:rFonts w:ascii="Times New Roman" w:hAnsi="Times New Roman" w:cs="Times New Roman"/>
        </w:rPr>
        <w:t xml:space="preserve">. </w:t>
      </w:r>
      <w:r w:rsidR="00F96AA6">
        <w:rPr>
          <w:rFonts w:ascii="Times New Roman" w:hAnsi="Times New Roman" w:cs="Times New Roman"/>
        </w:rPr>
        <w:t xml:space="preserve"> Dahası, ö</w:t>
      </w:r>
      <w:r>
        <w:rPr>
          <w:rFonts w:ascii="Times New Roman" w:hAnsi="Times New Roman" w:cs="Times New Roman"/>
        </w:rPr>
        <w:t>lçeğin Olumlu Üst-Duygular boyutu</w:t>
      </w:r>
      <w:r w:rsidR="00F96AA6">
        <w:rPr>
          <w:rFonts w:ascii="Times New Roman" w:hAnsi="Times New Roman" w:cs="Times New Roman"/>
        </w:rPr>
        <w:t>nun</w:t>
      </w:r>
      <w:r>
        <w:rPr>
          <w:rFonts w:ascii="Times New Roman" w:hAnsi="Times New Roman" w:cs="Times New Roman"/>
        </w:rPr>
        <w:t xml:space="preserve"> </w:t>
      </w:r>
      <w:r>
        <w:rPr>
          <w:rFonts w:ascii="Times New Roman" w:hAnsi="Times New Roman" w:cs="Times New Roman"/>
          <w:bCs/>
          <w:iCs/>
        </w:rPr>
        <w:t>BDBFÖ-R</w:t>
      </w:r>
      <w:r w:rsidR="00F96AA6">
        <w:rPr>
          <w:rFonts w:ascii="Times New Roman" w:hAnsi="Times New Roman" w:cs="Times New Roman"/>
          <w:bCs/>
          <w:iCs/>
        </w:rPr>
        <w:t xml:space="preserve"> ile</w:t>
      </w:r>
      <w:r>
        <w:rPr>
          <w:rFonts w:ascii="Times New Roman" w:eastAsia="Times" w:hAnsi="Times New Roman" w:cs="Times New Roman"/>
        </w:rPr>
        <w:t xml:space="preserve"> </w:t>
      </w:r>
      <w:r>
        <w:rPr>
          <w:rFonts w:ascii="Times New Roman" w:hAnsi="Times New Roman" w:cs="Times New Roman"/>
        </w:rPr>
        <w:t>(</w:t>
      </w:r>
      <w:r>
        <w:rPr>
          <w:rFonts w:ascii="Times New Roman" w:hAnsi="Times New Roman" w:cs="Times New Roman"/>
          <w:i/>
        </w:rPr>
        <w:t xml:space="preserve">r </w:t>
      </w:r>
      <w:r>
        <w:rPr>
          <w:rFonts w:ascii="Times New Roman" w:hAnsi="Times New Roman" w:cs="Times New Roman"/>
        </w:rPr>
        <w:t xml:space="preserve">= .31, </w:t>
      </w:r>
      <w:r>
        <w:rPr>
          <w:rFonts w:ascii="Times New Roman" w:hAnsi="Times New Roman" w:cs="Times New Roman"/>
          <w:i/>
        </w:rPr>
        <w:t>p</w:t>
      </w:r>
      <w:r w:rsidR="00F96AA6">
        <w:rPr>
          <w:rFonts w:ascii="Times New Roman" w:hAnsi="Times New Roman" w:cs="Times New Roman"/>
        </w:rPr>
        <w:t xml:space="preserve"> &lt;.001) ve</w:t>
      </w:r>
      <w:r>
        <w:rPr>
          <w:rFonts w:ascii="Times New Roman" w:hAnsi="Times New Roman" w:cs="Times New Roman"/>
        </w:rPr>
        <w:t xml:space="preserve"> PİO</w:t>
      </w:r>
      <w:r>
        <w:rPr>
          <w:rFonts w:ascii="Times New Roman" w:hAnsi="Times New Roman" w:cs="Times New Roman"/>
          <w:bCs/>
          <w:iCs/>
        </w:rPr>
        <w:t xml:space="preserve"> </w:t>
      </w:r>
      <w:r w:rsidR="00F96AA6">
        <w:rPr>
          <w:rFonts w:ascii="Times New Roman" w:hAnsi="Times New Roman" w:cs="Times New Roman"/>
        </w:rPr>
        <w:t>ile</w:t>
      </w:r>
      <w:r>
        <w:rPr>
          <w:rFonts w:ascii="Times New Roman" w:hAnsi="Times New Roman" w:cs="Times New Roman"/>
        </w:rPr>
        <w:t xml:space="preserve"> (</w:t>
      </w:r>
      <w:r>
        <w:rPr>
          <w:rFonts w:ascii="Times New Roman" w:hAnsi="Times New Roman" w:cs="Times New Roman"/>
          <w:i/>
        </w:rPr>
        <w:t>r</w:t>
      </w:r>
      <w:r>
        <w:rPr>
          <w:rFonts w:ascii="Times New Roman" w:hAnsi="Times New Roman" w:cs="Times New Roman"/>
        </w:rPr>
        <w:t xml:space="preserve"> = .44, </w:t>
      </w:r>
      <w:r>
        <w:rPr>
          <w:rFonts w:ascii="Times New Roman" w:hAnsi="Times New Roman" w:cs="Times New Roman"/>
          <w:i/>
        </w:rPr>
        <w:t>p</w:t>
      </w:r>
      <w:r>
        <w:rPr>
          <w:rFonts w:ascii="Times New Roman" w:hAnsi="Times New Roman" w:cs="Times New Roman"/>
        </w:rPr>
        <w:t xml:space="preserve"> &lt;.001)</w:t>
      </w:r>
      <w:r w:rsidR="00F96AA6">
        <w:rPr>
          <w:rFonts w:ascii="Times New Roman" w:hAnsi="Times New Roman" w:cs="Times New Roman"/>
        </w:rPr>
        <w:t xml:space="preserve"> pozitif</w:t>
      </w:r>
      <w:r>
        <w:rPr>
          <w:rFonts w:ascii="Times New Roman" w:hAnsi="Times New Roman" w:cs="Times New Roman"/>
        </w:rPr>
        <w:t xml:space="preserve"> yönde anlamlı ilişki</w:t>
      </w:r>
      <w:r w:rsidR="00F96AA6">
        <w:rPr>
          <w:rFonts w:ascii="Times New Roman" w:hAnsi="Times New Roman" w:cs="Times New Roman"/>
        </w:rPr>
        <w:t>si gözlenmiştir</w:t>
      </w:r>
      <w:r>
        <w:rPr>
          <w:rFonts w:ascii="Times New Roman" w:hAnsi="Times New Roman" w:cs="Times New Roman"/>
        </w:rPr>
        <w:t>. Araştırma değişkenler</w:t>
      </w:r>
      <w:r w:rsidR="00F96AA6">
        <w:rPr>
          <w:rFonts w:ascii="Times New Roman" w:hAnsi="Times New Roman" w:cs="Times New Roman"/>
        </w:rPr>
        <w:t>i</w:t>
      </w:r>
      <w:r>
        <w:rPr>
          <w:rFonts w:ascii="Times New Roman" w:hAnsi="Times New Roman" w:cs="Times New Roman"/>
        </w:rPr>
        <w:t xml:space="preserve"> arasındaki korelasyon katsayılarına yönelik detaylı bilgi Tablo </w:t>
      </w:r>
      <w:proofErr w:type="gramStart"/>
      <w:r w:rsidR="002E5BF2">
        <w:rPr>
          <w:rFonts w:ascii="Times New Roman" w:hAnsi="Times New Roman" w:cs="Times New Roman"/>
        </w:rPr>
        <w:t>3</w:t>
      </w:r>
      <w:r w:rsidR="00F96AA6">
        <w:rPr>
          <w:rFonts w:ascii="Times New Roman" w:hAnsi="Times New Roman" w:cs="Times New Roman"/>
        </w:rPr>
        <w:t>’de</w:t>
      </w:r>
      <w:proofErr w:type="gramEnd"/>
      <w:r>
        <w:rPr>
          <w:rFonts w:ascii="Times New Roman" w:hAnsi="Times New Roman" w:cs="Times New Roman"/>
        </w:rPr>
        <w:t xml:space="preserve"> verilmiştir.</w:t>
      </w:r>
    </w:p>
    <w:p w14:paraId="69B7940E" w14:textId="605F0C44" w:rsidR="007447E0" w:rsidRDefault="00BB52B4" w:rsidP="00B67932">
      <w:pPr>
        <w:spacing w:before="240" w:line="480" w:lineRule="auto"/>
        <w:ind w:firstLine="708"/>
        <w:jc w:val="center"/>
        <w:rPr>
          <w:rFonts w:ascii="Times New Roman" w:hAnsi="Times New Roman" w:cs="Times New Roman"/>
        </w:rPr>
      </w:pPr>
      <w:r>
        <w:rPr>
          <w:rFonts w:ascii="Times New Roman" w:hAnsi="Times New Roman" w:cs="Times New Roman"/>
        </w:rPr>
        <w:t xml:space="preserve">[TABLO </w:t>
      </w:r>
      <w:r w:rsidR="002E5BF2">
        <w:rPr>
          <w:rFonts w:ascii="Times New Roman" w:hAnsi="Times New Roman" w:cs="Times New Roman"/>
        </w:rPr>
        <w:t>3</w:t>
      </w:r>
      <w:r>
        <w:rPr>
          <w:rFonts w:ascii="Times New Roman" w:hAnsi="Times New Roman" w:cs="Times New Roman"/>
        </w:rPr>
        <w:t xml:space="preserve"> BURAYA YERLEŞTİRİLEBİLİR]</w:t>
      </w:r>
    </w:p>
    <w:p w14:paraId="396676BA" w14:textId="77777777" w:rsidR="004E2A29" w:rsidRDefault="004E2A29" w:rsidP="00B67932">
      <w:pPr>
        <w:spacing w:before="240" w:line="480" w:lineRule="auto"/>
        <w:ind w:firstLine="708"/>
        <w:jc w:val="center"/>
        <w:rPr>
          <w:rFonts w:ascii="Times New Roman" w:hAnsi="Times New Roman" w:cs="Times New Roman"/>
        </w:rPr>
      </w:pPr>
    </w:p>
    <w:p w14:paraId="42B7CFCD" w14:textId="77777777" w:rsidR="007447E0" w:rsidRDefault="00BB52B4" w:rsidP="00B67932">
      <w:pPr>
        <w:spacing w:before="240" w:line="480" w:lineRule="auto"/>
        <w:jc w:val="both"/>
        <w:rPr>
          <w:rFonts w:ascii="Times New Roman" w:hAnsi="Times New Roman" w:cs="Times New Roman"/>
          <w:b/>
        </w:rPr>
      </w:pPr>
      <w:r>
        <w:rPr>
          <w:rFonts w:ascii="Times New Roman" w:hAnsi="Times New Roman" w:cs="Times New Roman"/>
          <w:b/>
        </w:rPr>
        <w:lastRenderedPageBreak/>
        <w:t>Yordayıcı Geçerlik</w:t>
      </w:r>
    </w:p>
    <w:p w14:paraId="20ABC8D6" w14:textId="3EFC4778" w:rsidR="007447E0" w:rsidRDefault="00044C5C"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Üst-</w:t>
      </w:r>
      <w:r w:rsidR="00C15C94">
        <w:rPr>
          <w:rFonts w:ascii="Times New Roman" w:eastAsia="Times New Roman" w:hAnsi="Times New Roman" w:cs="Times New Roman"/>
          <w:bCs/>
          <w:sz w:val="24"/>
          <w:szCs w:val="24"/>
        </w:rPr>
        <w:t>Duygu Ölçeği’nin</w:t>
      </w:r>
      <w:r>
        <w:rPr>
          <w:rFonts w:ascii="Times New Roman" w:eastAsia="Times New Roman" w:hAnsi="Times New Roman" w:cs="Times New Roman"/>
          <w:bCs/>
          <w:sz w:val="24"/>
          <w:szCs w:val="24"/>
        </w:rPr>
        <w:t xml:space="preserve"> yordayıcı geçer</w:t>
      </w:r>
      <w:r w:rsidR="00BB52B4">
        <w:rPr>
          <w:rFonts w:ascii="Times New Roman" w:eastAsia="Times New Roman" w:hAnsi="Times New Roman" w:cs="Times New Roman"/>
          <w:bCs/>
          <w:sz w:val="24"/>
          <w:szCs w:val="24"/>
        </w:rPr>
        <w:t xml:space="preserve">liğini incelemek için regresyon analizi uygulanmıştır. </w:t>
      </w:r>
      <w:r w:rsidR="00BB52B4">
        <w:rPr>
          <w:rFonts w:ascii="Times New Roman" w:hAnsi="Times New Roman" w:cs="Times New Roman"/>
          <w:sz w:val="24"/>
          <w:szCs w:val="24"/>
        </w:rPr>
        <w:t>Mitmansgruber ve arkadaşları (2009) üst-duyguların psikolojik iyi olma halini, farkındalık</w:t>
      </w:r>
      <w:r w:rsidR="00C15C94">
        <w:rPr>
          <w:rFonts w:ascii="Times New Roman" w:hAnsi="Times New Roman" w:cs="Times New Roman"/>
          <w:sz w:val="24"/>
          <w:szCs w:val="24"/>
        </w:rPr>
        <w:t>, esneklik</w:t>
      </w:r>
      <w:r w:rsidR="00BB52B4">
        <w:rPr>
          <w:rFonts w:ascii="Times New Roman" w:hAnsi="Times New Roman" w:cs="Times New Roman"/>
          <w:sz w:val="24"/>
          <w:szCs w:val="24"/>
        </w:rPr>
        <w:t xml:space="preserve"> ve yaşantısal kaçınmanın ötesinde açıklayabileceğini belirtmişlerdir. Bu bağlamda, Türkçe formun psikolojik iyi oluş üzerindeki yordayıcı gücünü değerlendirmek amacıyla aşamalı yöntem kullanılarak hiyerarşik regresyon analizi yürütülmüştür. Analizin </w:t>
      </w:r>
      <w:r w:rsidR="00BB52B4">
        <w:rPr>
          <w:rFonts w:ascii="Times New Roman" w:eastAsia="Times New Roman" w:hAnsi="Times New Roman" w:cs="Times New Roman"/>
          <w:bCs/>
          <w:sz w:val="24"/>
          <w:szCs w:val="24"/>
        </w:rPr>
        <w:t xml:space="preserve">ilk basamağında demografik özelliklerden cinsiyet, yaş ve eğitim düzeyi kontrol değişkeni olarak dâhil edilmiştir. Ardından, </w:t>
      </w:r>
      <w:r w:rsidR="00BB52B4">
        <w:rPr>
          <w:rFonts w:ascii="Times New Roman" w:hAnsi="Times New Roman" w:cs="Times New Roman"/>
          <w:bCs/>
          <w:iCs/>
          <w:sz w:val="24"/>
          <w:szCs w:val="24"/>
        </w:rPr>
        <w:t>BDBFÖ-R</w:t>
      </w:r>
      <w:r w:rsidR="00BB52B4">
        <w:rPr>
          <w:rFonts w:ascii="Times New Roman" w:eastAsia="Times" w:hAnsi="Times New Roman" w:cs="Times New Roman"/>
          <w:sz w:val="24"/>
          <w:szCs w:val="24"/>
        </w:rPr>
        <w:t xml:space="preserve"> </w:t>
      </w:r>
      <w:r w:rsidR="00BB52B4">
        <w:rPr>
          <w:rFonts w:ascii="Times New Roman" w:eastAsia="Times New Roman" w:hAnsi="Times New Roman" w:cs="Times New Roman"/>
          <w:bCs/>
          <w:sz w:val="24"/>
          <w:szCs w:val="24"/>
        </w:rPr>
        <w:t xml:space="preserve">ve KEÖ-II ikinci basamakta analize alınmıştır. Bilinçli farkındalık ve psikolojik esnekliğin olası yordayıcı gücü kontrol edildikten sonra, Olumsuz Üst-Duygular ve Olumlu Üst-Duygular boyutları üçüncü basamakta bağımsız değişken olarak </w:t>
      </w:r>
      <w:r w:rsidR="00C15C94">
        <w:rPr>
          <w:rFonts w:ascii="Times New Roman" w:eastAsia="Times New Roman" w:hAnsi="Times New Roman" w:cs="Times New Roman"/>
          <w:bCs/>
          <w:sz w:val="24"/>
          <w:szCs w:val="24"/>
        </w:rPr>
        <w:t>dâhil edilmiştir</w:t>
      </w:r>
      <w:r w:rsidR="00BB52B4">
        <w:rPr>
          <w:rFonts w:ascii="Times New Roman" w:eastAsia="Times New Roman" w:hAnsi="Times New Roman" w:cs="Times New Roman"/>
          <w:bCs/>
          <w:sz w:val="24"/>
          <w:szCs w:val="24"/>
        </w:rPr>
        <w:t xml:space="preserve">. Analiz sonucunda, demografik değişkenlerden hiçbiri anlamlı olarak denkleme girmemiştir. </w:t>
      </w:r>
      <w:r w:rsidR="002E5BF2" w:rsidRPr="004E2A29">
        <w:rPr>
          <w:rFonts w:ascii="Times New Roman" w:eastAsia="Times New Roman" w:hAnsi="Times New Roman" w:cs="Times New Roman"/>
          <w:bCs/>
          <w:color w:val="auto"/>
          <w:sz w:val="24"/>
          <w:szCs w:val="24"/>
        </w:rPr>
        <w:t xml:space="preserve">İkinci basamakta ise </w:t>
      </w:r>
      <w:r w:rsidR="00BB52B4">
        <w:rPr>
          <w:rFonts w:ascii="Times New Roman" w:eastAsia="Times New Roman" w:hAnsi="Times New Roman" w:cs="Times New Roman"/>
          <w:bCs/>
          <w:sz w:val="24"/>
          <w:szCs w:val="24"/>
        </w:rPr>
        <w:t>KEÖ-II [</w:t>
      </w:r>
      <w:r w:rsidR="00BB52B4">
        <w:rPr>
          <w:rFonts w:ascii="Times New Roman" w:eastAsia="Times New Roman" w:hAnsi="Times New Roman" w:cs="Times New Roman"/>
          <w:bCs/>
          <w:i/>
          <w:sz w:val="24"/>
          <w:szCs w:val="24"/>
        </w:rPr>
        <w:t>β</w:t>
      </w:r>
      <w:r w:rsidR="00BB52B4">
        <w:rPr>
          <w:rFonts w:ascii="Times New Roman" w:eastAsia="Times New Roman" w:hAnsi="Times New Roman" w:cs="Times New Roman"/>
          <w:bCs/>
          <w:sz w:val="24"/>
          <w:szCs w:val="24"/>
        </w:rPr>
        <w:t xml:space="preserve">= -.38, </w:t>
      </w:r>
      <w:r w:rsidR="00BB52B4">
        <w:rPr>
          <w:rFonts w:ascii="Times New Roman" w:eastAsia="Times New Roman" w:hAnsi="Times New Roman" w:cs="Times New Roman"/>
          <w:bCs/>
          <w:i/>
          <w:sz w:val="24"/>
          <w:szCs w:val="24"/>
        </w:rPr>
        <w:t>t</w:t>
      </w:r>
      <w:r w:rsidR="00BB52B4">
        <w:rPr>
          <w:rFonts w:ascii="Times New Roman" w:eastAsia="Times New Roman" w:hAnsi="Times New Roman" w:cs="Times New Roman"/>
          <w:bCs/>
          <w:sz w:val="24"/>
          <w:szCs w:val="24"/>
        </w:rPr>
        <w:t xml:space="preserve">(291)= -6.91, </w:t>
      </w:r>
      <w:r w:rsidR="00BB52B4">
        <w:rPr>
          <w:rFonts w:ascii="Times New Roman" w:eastAsia="Times New Roman" w:hAnsi="Times New Roman" w:cs="Times New Roman"/>
          <w:bCs/>
          <w:i/>
          <w:sz w:val="24"/>
          <w:szCs w:val="24"/>
        </w:rPr>
        <w:t>p</w:t>
      </w:r>
      <w:r w:rsidR="00BB52B4">
        <w:rPr>
          <w:rFonts w:ascii="Times New Roman" w:eastAsia="Times New Roman" w:hAnsi="Times New Roman" w:cs="Times New Roman"/>
          <w:bCs/>
          <w:sz w:val="24"/>
          <w:szCs w:val="24"/>
        </w:rPr>
        <w:t xml:space="preserve">&lt;.001, </w:t>
      </w:r>
      <w:proofErr w:type="spellStart"/>
      <w:r w:rsidR="00BB52B4">
        <w:rPr>
          <w:rFonts w:ascii="Times New Roman" w:eastAsia="Times New Roman" w:hAnsi="Times New Roman" w:cs="Times New Roman"/>
          <w:bCs/>
          <w:i/>
          <w:sz w:val="24"/>
          <w:szCs w:val="24"/>
        </w:rPr>
        <w:t>pr</w:t>
      </w:r>
      <w:proofErr w:type="spellEnd"/>
      <w:r w:rsidR="00BB52B4">
        <w:rPr>
          <w:rFonts w:ascii="Times New Roman" w:eastAsia="Times New Roman" w:hAnsi="Times New Roman" w:cs="Times New Roman"/>
          <w:bCs/>
          <w:sz w:val="24"/>
          <w:szCs w:val="24"/>
        </w:rPr>
        <w:t xml:space="preserve"> = -.38] ve BDDÖ-R’nin [</w:t>
      </w:r>
      <w:r w:rsidR="00BB52B4">
        <w:rPr>
          <w:rFonts w:ascii="Times New Roman" w:eastAsia="Times New Roman" w:hAnsi="Times New Roman" w:cs="Times New Roman"/>
          <w:bCs/>
          <w:i/>
          <w:sz w:val="24"/>
          <w:szCs w:val="24"/>
        </w:rPr>
        <w:t>β</w:t>
      </w:r>
      <w:r w:rsidR="00BB52B4">
        <w:rPr>
          <w:rFonts w:ascii="Times New Roman" w:eastAsia="Times New Roman" w:hAnsi="Times New Roman" w:cs="Times New Roman"/>
          <w:bCs/>
          <w:sz w:val="24"/>
          <w:szCs w:val="24"/>
        </w:rPr>
        <w:t xml:space="preserve">= .26, </w:t>
      </w:r>
      <w:r w:rsidR="00BB52B4">
        <w:rPr>
          <w:rFonts w:ascii="Times New Roman" w:eastAsia="Times New Roman" w:hAnsi="Times New Roman" w:cs="Times New Roman"/>
          <w:bCs/>
          <w:i/>
          <w:sz w:val="24"/>
          <w:szCs w:val="24"/>
        </w:rPr>
        <w:t>t</w:t>
      </w:r>
      <w:r w:rsidR="00BB52B4">
        <w:rPr>
          <w:rFonts w:ascii="Times New Roman" w:eastAsia="Times New Roman" w:hAnsi="Times New Roman" w:cs="Times New Roman"/>
          <w:bCs/>
          <w:sz w:val="24"/>
          <w:szCs w:val="24"/>
        </w:rPr>
        <w:t xml:space="preserve">(290)= 4.54, </w:t>
      </w:r>
      <w:r w:rsidR="00BB52B4">
        <w:rPr>
          <w:rFonts w:ascii="Times New Roman" w:eastAsia="Times New Roman" w:hAnsi="Times New Roman" w:cs="Times New Roman"/>
          <w:bCs/>
          <w:i/>
          <w:sz w:val="24"/>
          <w:szCs w:val="24"/>
        </w:rPr>
        <w:t>p</w:t>
      </w:r>
      <w:r w:rsidR="00BB52B4">
        <w:rPr>
          <w:rFonts w:ascii="Times New Roman" w:eastAsia="Times New Roman" w:hAnsi="Times New Roman" w:cs="Times New Roman"/>
          <w:bCs/>
          <w:sz w:val="24"/>
          <w:szCs w:val="24"/>
        </w:rPr>
        <w:t xml:space="preserve">&lt;.001, </w:t>
      </w:r>
      <w:proofErr w:type="spellStart"/>
      <w:r w:rsidR="00BB52B4">
        <w:rPr>
          <w:rFonts w:ascii="Times New Roman" w:eastAsia="Times New Roman" w:hAnsi="Times New Roman" w:cs="Times New Roman"/>
          <w:bCs/>
          <w:i/>
          <w:sz w:val="24"/>
          <w:szCs w:val="24"/>
        </w:rPr>
        <w:t>pr</w:t>
      </w:r>
      <w:proofErr w:type="spellEnd"/>
      <w:r w:rsidR="00BB52B4">
        <w:rPr>
          <w:rFonts w:ascii="Times New Roman" w:eastAsia="Times New Roman" w:hAnsi="Times New Roman" w:cs="Times New Roman"/>
          <w:bCs/>
          <w:sz w:val="24"/>
          <w:szCs w:val="24"/>
        </w:rPr>
        <w:t xml:space="preserve"> = .26] psikolojik oluşu anlamlı olarak yordadığı ve toplam varyansın %19’unu açıkladığı gözlenmiştir. Bu değişkenlerin etkisi kontrol edildikten sonra, </w:t>
      </w:r>
      <w:r w:rsidR="002E5BF2">
        <w:rPr>
          <w:rFonts w:ascii="Times New Roman" w:eastAsia="Times New Roman" w:hAnsi="Times New Roman" w:cs="Times New Roman"/>
          <w:bCs/>
          <w:sz w:val="24"/>
          <w:szCs w:val="24"/>
        </w:rPr>
        <w:t xml:space="preserve">üçüncü ve son basamakta </w:t>
      </w:r>
      <w:r w:rsidR="00BB52B4">
        <w:rPr>
          <w:rFonts w:ascii="Times New Roman" w:eastAsia="Times New Roman" w:hAnsi="Times New Roman" w:cs="Times New Roman"/>
          <w:bCs/>
          <w:sz w:val="24"/>
          <w:szCs w:val="24"/>
        </w:rPr>
        <w:t xml:space="preserve">Olumlu Üst-Duygular alt boyutunun psikolojik iyi oluşu anlamlı olarak yordadığı </w:t>
      </w:r>
      <w:r w:rsidR="00BB52B4" w:rsidRPr="0028113E">
        <w:rPr>
          <w:rFonts w:ascii="Times New Roman" w:eastAsia="Times New Roman" w:hAnsi="Times New Roman" w:cs="Times New Roman"/>
          <w:bCs/>
          <w:sz w:val="24"/>
          <w:szCs w:val="24"/>
        </w:rPr>
        <w:t>[</w:t>
      </w:r>
      <w:r w:rsidR="00BB52B4" w:rsidRPr="0028113E">
        <w:rPr>
          <w:rFonts w:ascii="Times New Roman" w:eastAsia="Times New Roman" w:hAnsi="Times New Roman" w:cs="Times New Roman"/>
          <w:bCs/>
          <w:i/>
          <w:sz w:val="24"/>
          <w:szCs w:val="24"/>
        </w:rPr>
        <w:t>β</w:t>
      </w:r>
      <w:r w:rsidR="00BB52B4" w:rsidRPr="0028113E">
        <w:rPr>
          <w:rFonts w:ascii="Times New Roman" w:eastAsia="Times New Roman" w:hAnsi="Times New Roman" w:cs="Times New Roman"/>
          <w:bCs/>
          <w:sz w:val="24"/>
          <w:szCs w:val="24"/>
        </w:rPr>
        <w:t xml:space="preserve">= .38, </w:t>
      </w:r>
      <w:r w:rsidR="00BB52B4" w:rsidRPr="0028113E">
        <w:rPr>
          <w:rFonts w:ascii="Times New Roman" w:eastAsia="Times New Roman" w:hAnsi="Times New Roman" w:cs="Times New Roman"/>
          <w:bCs/>
          <w:i/>
          <w:sz w:val="24"/>
          <w:szCs w:val="24"/>
        </w:rPr>
        <w:t>t</w:t>
      </w:r>
      <w:r w:rsidR="00BB52B4" w:rsidRPr="0028113E">
        <w:rPr>
          <w:rFonts w:ascii="Times New Roman" w:eastAsia="Times New Roman" w:hAnsi="Times New Roman" w:cs="Times New Roman"/>
          <w:bCs/>
          <w:sz w:val="24"/>
          <w:szCs w:val="24"/>
        </w:rPr>
        <w:t xml:space="preserve">(289)= 7.41, </w:t>
      </w:r>
      <w:r w:rsidR="00BB52B4" w:rsidRPr="0028113E">
        <w:rPr>
          <w:rFonts w:ascii="Times New Roman" w:eastAsia="Times New Roman" w:hAnsi="Times New Roman" w:cs="Times New Roman"/>
          <w:bCs/>
          <w:i/>
          <w:sz w:val="24"/>
          <w:szCs w:val="24"/>
        </w:rPr>
        <w:t>p</w:t>
      </w:r>
      <w:r w:rsidR="00BB52B4" w:rsidRPr="0028113E">
        <w:rPr>
          <w:rFonts w:ascii="Times New Roman" w:eastAsia="Times New Roman" w:hAnsi="Times New Roman" w:cs="Times New Roman"/>
          <w:bCs/>
          <w:sz w:val="24"/>
          <w:szCs w:val="24"/>
        </w:rPr>
        <w:t xml:space="preserve">&lt;.001, </w:t>
      </w:r>
      <w:proofErr w:type="spellStart"/>
      <w:r w:rsidR="00BB52B4" w:rsidRPr="001C4BD1">
        <w:rPr>
          <w:rFonts w:ascii="Times New Roman" w:eastAsia="Times New Roman" w:hAnsi="Times New Roman" w:cs="Times New Roman"/>
          <w:bCs/>
          <w:i/>
          <w:sz w:val="24"/>
          <w:szCs w:val="24"/>
        </w:rPr>
        <w:t>pr</w:t>
      </w:r>
      <w:proofErr w:type="spellEnd"/>
      <w:r w:rsidR="00BB52B4" w:rsidRPr="001C4BD1">
        <w:rPr>
          <w:rFonts w:ascii="Times New Roman" w:eastAsia="Times New Roman" w:hAnsi="Times New Roman" w:cs="Times New Roman"/>
          <w:bCs/>
          <w:sz w:val="24"/>
          <w:szCs w:val="24"/>
        </w:rPr>
        <w:t xml:space="preserve"> = .4</w:t>
      </w:r>
      <w:r w:rsidR="0028113E" w:rsidRPr="001C4BD1">
        <w:rPr>
          <w:rFonts w:ascii="Times New Roman" w:eastAsia="Times New Roman" w:hAnsi="Times New Roman" w:cs="Times New Roman"/>
          <w:bCs/>
          <w:sz w:val="24"/>
          <w:szCs w:val="24"/>
        </w:rPr>
        <w:t>0</w:t>
      </w:r>
      <w:r w:rsidR="00BB52B4" w:rsidRPr="001C4BD1">
        <w:rPr>
          <w:rFonts w:ascii="Times New Roman" w:eastAsia="Times New Roman" w:hAnsi="Times New Roman" w:cs="Times New Roman"/>
          <w:bCs/>
          <w:sz w:val="24"/>
          <w:szCs w:val="24"/>
        </w:rPr>
        <w:t>] ve</w:t>
      </w:r>
      <w:r w:rsidR="00BB52B4">
        <w:rPr>
          <w:rFonts w:ascii="Times New Roman" w:eastAsia="Times New Roman" w:hAnsi="Times New Roman" w:cs="Times New Roman"/>
          <w:bCs/>
          <w:sz w:val="24"/>
          <w:szCs w:val="24"/>
        </w:rPr>
        <w:t xml:space="preserve"> açıklanan varyansı %32’ye yükselttiği görülmüştür. Regresyon analizi sonuçlarına yönelik detaylı bilgi Tablo </w:t>
      </w:r>
      <w:r w:rsidR="002E5BF2">
        <w:rPr>
          <w:rFonts w:ascii="Times New Roman" w:eastAsia="Times New Roman" w:hAnsi="Times New Roman" w:cs="Times New Roman"/>
          <w:bCs/>
          <w:sz w:val="24"/>
          <w:szCs w:val="24"/>
        </w:rPr>
        <w:t>4</w:t>
      </w:r>
      <w:r w:rsidR="00BB52B4" w:rsidRPr="00A90548">
        <w:rPr>
          <w:rFonts w:ascii="Times New Roman" w:eastAsia="Times New Roman" w:hAnsi="Times New Roman" w:cs="Times New Roman"/>
          <w:bCs/>
          <w:sz w:val="24"/>
          <w:szCs w:val="24"/>
        </w:rPr>
        <w:t>’te</w:t>
      </w:r>
      <w:r w:rsidR="00BB52B4">
        <w:rPr>
          <w:rFonts w:ascii="Times New Roman" w:eastAsia="Times New Roman" w:hAnsi="Times New Roman" w:cs="Times New Roman"/>
          <w:bCs/>
          <w:sz w:val="24"/>
          <w:szCs w:val="24"/>
        </w:rPr>
        <w:t xml:space="preserve"> sunulmuştur. </w:t>
      </w:r>
    </w:p>
    <w:p w14:paraId="794479A7" w14:textId="6DBC5643" w:rsidR="007447E0" w:rsidRDefault="00BB52B4" w:rsidP="00B67932">
      <w:pPr>
        <w:spacing w:before="240" w:after="240" w:line="480" w:lineRule="auto"/>
        <w:ind w:firstLine="708"/>
        <w:jc w:val="center"/>
        <w:rPr>
          <w:rFonts w:ascii="Times New Roman" w:hAnsi="Times New Roman" w:cs="Times New Roman"/>
        </w:rPr>
      </w:pPr>
      <w:r>
        <w:rPr>
          <w:rFonts w:ascii="Times New Roman" w:hAnsi="Times New Roman" w:cs="Times New Roman"/>
        </w:rPr>
        <w:t xml:space="preserve">[TABLO </w:t>
      </w:r>
      <w:r w:rsidR="002E5BF2">
        <w:rPr>
          <w:rFonts w:ascii="Times New Roman" w:hAnsi="Times New Roman" w:cs="Times New Roman"/>
        </w:rPr>
        <w:t>4</w:t>
      </w:r>
      <w:r>
        <w:rPr>
          <w:rFonts w:ascii="Times New Roman" w:hAnsi="Times New Roman" w:cs="Times New Roman"/>
        </w:rPr>
        <w:t xml:space="preserve"> BURAYA YERLEŞTİRİLEBİLİR]</w:t>
      </w:r>
    </w:p>
    <w:p w14:paraId="27A14FB2" w14:textId="77777777" w:rsidR="007447E0" w:rsidRDefault="00BB52B4" w:rsidP="00B67932">
      <w:pPr>
        <w:spacing w:line="480" w:lineRule="auto"/>
        <w:jc w:val="both"/>
        <w:rPr>
          <w:rFonts w:ascii="Times New Roman" w:hAnsi="Times New Roman" w:cs="Times New Roman"/>
          <w:b/>
        </w:rPr>
      </w:pPr>
      <w:r>
        <w:rPr>
          <w:rFonts w:ascii="Times New Roman" w:hAnsi="Times New Roman" w:cs="Times New Roman"/>
          <w:b/>
        </w:rPr>
        <w:t>Güvenirlik Bulguları</w:t>
      </w:r>
    </w:p>
    <w:p w14:paraId="727B1F5A" w14:textId="4D8CB73A" w:rsidR="007447E0" w:rsidRDefault="00BB52B4" w:rsidP="00B67932">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ÜDÖ’nün güvenirlik değerlerini incelemek amacıyla madde-toplam puan korelasyon katsayıları ve alt boyutların Cronbach alfa katsayısı hesaplanmıştır. Sonuçlara göre, Cronbach alfa katsayısı </w:t>
      </w:r>
      <w:r>
        <w:rPr>
          <w:rFonts w:ascii="Times New Roman" w:eastAsia="Times New Roman" w:hAnsi="Times New Roman" w:cs="Times New Roman"/>
          <w:bCs/>
        </w:rPr>
        <w:t xml:space="preserve">Olumsuz Üst-Duygular alt boyutu için .83, Olumlu Üst-Duygular alt boyutu için </w:t>
      </w:r>
      <w:r w:rsidR="00B12380">
        <w:rPr>
          <w:rFonts w:ascii="Times New Roman" w:eastAsia="Times New Roman" w:hAnsi="Times New Roman" w:cs="Times New Roman"/>
          <w:bCs/>
        </w:rPr>
        <w:t>.81</w:t>
      </w:r>
      <w:r>
        <w:rPr>
          <w:rFonts w:ascii="Times New Roman" w:eastAsia="Times New Roman" w:hAnsi="Times New Roman" w:cs="Times New Roman"/>
          <w:bCs/>
        </w:rPr>
        <w:t xml:space="preserve"> olarak bulunmuştur. Bu değerler, </w:t>
      </w:r>
      <w:proofErr w:type="spellStart"/>
      <w:r w:rsidRPr="00237FAD">
        <w:rPr>
          <w:rFonts w:ascii="Times New Roman" w:hAnsi="Times New Roman" w:cs="Times New Roman"/>
        </w:rPr>
        <w:t>Nunnally</w:t>
      </w:r>
      <w:proofErr w:type="spellEnd"/>
      <w:r w:rsidRPr="00237FAD">
        <w:rPr>
          <w:rFonts w:ascii="Times New Roman" w:hAnsi="Times New Roman" w:cs="Times New Roman"/>
        </w:rPr>
        <w:t xml:space="preserve"> (1978)</w:t>
      </w:r>
      <w:r>
        <w:rPr>
          <w:rFonts w:ascii="Times New Roman" w:hAnsi="Times New Roman" w:cs="Times New Roman"/>
        </w:rPr>
        <w:t xml:space="preserve"> tarafından önerilen aralıklara göre (α ≥ .70 ise “kabul edilebilir”, ≥ .80 ise “iyi”, ≥ . 90 ise “mükemmel”), alt boyutların iç tutarlılığını </w:t>
      </w:r>
      <w:r>
        <w:rPr>
          <w:rFonts w:ascii="Times New Roman" w:hAnsi="Times New Roman" w:cs="Times New Roman"/>
        </w:rPr>
        <w:lastRenderedPageBreak/>
        <w:t xml:space="preserve">destekler niteliktedir. Madde toplam korelasyon aralığı da </w:t>
      </w:r>
      <w:r>
        <w:rPr>
          <w:rFonts w:ascii="Times New Roman" w:eastAsia="Times New Roman" w:hAnsi="Times New Roman" w:cs="Times New Roman"/>
          <w:bCs/>
        </w:rPr>
        <w:t>Olumsuz Üst-Duygular alt boyutu için .28 ile .57 arasında, Olumlu Üst-Duygular alt boyutu için .36 ile .62 arasında hesaplanmıştır. Ayrıca, araştırma değişkenlerinin cinsiyete göre farklılığı da bağımsız örneklem t-testi analizleriyle incelenmiştir. Sonuçlarda sadece Olumlu Üst-Duygu alt boyutu için anlamlı bir farklı</w:t>
      </w:r>
      <w:r w:rsidR="000014B7">
        <w:rPr>
          <w:rFonts w:ascii="Times New Roman" w:eastAsia="Times New Roman" w:hAnsi="Times New Roman" w:cs="Times New Roman"/>
          <w:bCs/>
        </w:rPr>
        <w:t>lık</w:t>
      </w:r>
      <w:r>
        <w:rPr>
          <w:rFonts w:ascii="Times New Roman" w:eastAsia="Times New Roman" w:hAnsi="Times New Roman" w:cs="Times New Roman"/>
          <w:bCs/>
        </w:rPr>
        <w:t xml:space="preserve"> gözlenmiştir </w:t>
      </w:r>
      <w:r>
        <w:rPr>
          <w:rFonts w:ascii="Times New Roman" w:hAnsi="Times New Roman" w:cs="Times New Roman"/>
        </w:rPr>
        <w:t>[</w:t>
      </w:r>
      <w:r>
        <w:rPr>
          <w:rFonts w:ascii="Times New Roman" w:hAnsi="Times New Roman" w:cs="Times New Roman"/>
          <w:i/>
        </w:rPr>
        <w:t>t</w:t>
      </w:r>
      <w:r>
        <w:rPr>
          <w:rFonts w:ascii="Times New Roman" w:hAnsi="Times New Roman" w:cs="Times New Roman"/>
        </w:rPr>
        <w:t>(291) = 3.34</w:t>
      </w:r>
      <w:r w:rsidRPr="00866453">
        <w:rPr>
          <w:rFonts w:ascii="Times New Roman" w:hAnsi="Times New Roman" w:cs="Times New Roman"/>
        </w:rPr>
        <w:t xml:space="preserve">, </w:t>
      </w:r>
      <w:r w:rsidRPr="00866453">
        <w:rPr>
          <w:rFonts w:ascii="Times New Roman" w:hAnsi="Times New Roman" w:cs="Times New Roman"/>
          <w:i/>
        </w:rPr>
        <w:t>p</w:t>
      </w:r>
      <w:r w:rsidRPr="00866453">
        <w:rPr>
          <w:rFonts w:ascii="Times New Roman" w:hAnsi="Times New Roman" w:cs="Times New Roman"/>
        </w:rPr>
        <w:t xml:space="preserve"> </w:t>
      </w:r>
      <w:r w:rsidR="00866453" w:rsidRPr="00866453">
        <w:rPr>
          <w:rFonts w:ascii="Times New Roman" w:hAnsi="Times New Roman" w:cs="Times New Roman"/>
        </w:rPr>
        <w:t>&lt;</w:t>
      </w:r>
      <w:r w:rsidRPr="00866453">
        <w:rPr>
          <w:rFonts w:ascii="Times New Roman" w:hAnsi="Times New Roman" w:cs="Times New Roman"/>
        </w:rPr>
        <w:t xml:space="preserve"> .01].</w:t>
      </w:r>
      <w:r>
        <w:rPr>
          <w:rFonts w:ascii="Times New Roman" w:hAnsi="Times New Roman" w:cs="Times New Roman"/>
        </w:rPr>
        <w:t xml:space="preserve"> Buna göre, kadın katılımcıların olumlu üst-duygu ortalamalarının (</w:t>
      </w:r>
      <w:r>
        <w:rPr>
          <w:rFonts w:ascii="Times New Roman" w:hAnsi="Times New Roman" w:cs="Times New Roman"/>
          <w:i/>
        </w:rPr>
        <w:t>Ort</w:t>
      </w:r>
      <w:r w:rsidR="00126AA7">
        <w:rPr>
          <w:rFonts w:ascii="Times New Roman" w:hAnsi="Times New Roman" w:cs="Times New Roman"/>
          <w:i/>
        </w:rPr>
        <w:t>.</w:t>
      </w:r>
      <w:r>
        <w:rPr>
          <w:rFonts w:ascii="Times New Roman" w:hAnsi="Times New Roman" w:cs="Times New Roman"/>
        </w:rPr>
        <w:t xml:space="preserve"> = 44.22, </w:t>
      </w:r>
      <w:r>
        <w:rPr>
          <w:rFonts w:ascii="Times New Roman" w:hAnsi="Times New Roman" w:cs="Times New Roman"/>
          <w:i/>
        </w:rPr>
        <w:t>S</w:t>
      </w:r>
      <w:r>
        <w:rPr>
          <w:rFonts w:ascii="Times New Roman" w:hAnsi="Times New Roman" w:cs="Times New Roman"/>
        </w:rPr>
        <w:t xml:space="preserve"> = 7.37), erkeklerden (</w:t>
      </w:r>
      <w:r>
        <w:rPr>
          <w:rFonts w:ascii="Times New Roman" w:hAnsi="Times New Roman" w:cs="Times New Roman"/>
          <w:i/>
        </w:rPr>
        <w:t>Ort</w:t>
      </w:r>
      <w:r w:rsidR="00126AA7">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 41.06, </w:t>
      </w:r>
      <w:r>
        <w:rPr>
          <w:rFonts w:ascii="Times New Roman" w:hAnsi="Times New Roman" w:cs="Times New Roman"/>
          <w:i/>
        </w:rPr>
        <w:t>S</w:t>
      </w:r>
      <w:r>
        <w:rPr>
          <w:rFonts w:ascii="Times New Roman" w:hAnsi="Times New Roman" w:cs="Times New Roman"/>
        </w:rPr>
        <w:t xml:space="preserve"> = 8.66), anlamlı olarak daha yüksek olduğu belirlenmiştir. Araştırma değişkenlerinin betimsel özelliklerine ve cinsiyet karşılaştırmalarına yönelik sonuçlar </w:t>
      </w:r>
      <w:r w:rsidRPr="00A90548">
        <w:rPr>
          <w:rFonts w:ascii="Times New Roman" w:hAnsi="Times New Roman" w:cs="Times New Roman"/>
        </w:rPr>
        <w:t xml:space="preserve">Tablo </w:t>
      </w:r>
      <w:r w:rsidR="00126AA7">
        <w:rPr>
          <w:rFonts w:ascii="Times New Roman" w:hAnsi="Times New Roman" w:cs="Times New Roman"/>
        </w:rPr>
        <w:t>3</w:t>
      </w:r>
      <w:r w:rsidRPr="00A90548">
        <w:rPr>
          <w:rFonts w:ascii="Times New Roman" w:hAnsi="Times New Roman" w:cs="Times New Roman"/>
        </w:rPr>
        <w:t>’te</w:t>
      </w:r>
      <w:r>
        <w:rPr>
          <w:rFonts w:ascii="Times New Roman" w:hAnsi="Times New Roman" w:cs="Times New Roman"/>
        </w:rPr>
        <w:t xml:space="preserve"> ayrıntılı olarak sunulmuştur. </w:t>
      </w:r>
    </w:p>
    <w:p w14:paraId="49CEAC4D" w14:textId="77777777" w:rsidR="007447E0" w:rsidRDefault="00BB52B4" w:rsidP="00B67932">
      <w:pPr>
        <w:spacing w:line="480" w:lineRule="auto"/>
        <w:jc w:val="center"/>
        <w:rPr>
          <w:rFonts w:ascii="Times New Roman" w:hAnsi="Times New Roman" w:cs="Times New Roman"/>
          <w:b/>
          <w:bCs/>
        </w:rPr>
      </w:pPr>
      <w:r>
        <w:rPr>
          <w:rFonts w:ascii="Times New Roman" w:hAnsi="Times New Roman" w:cs="Times New Roman"/>
          <w:b/>
          <w:bCs/>
        </w:rPr>
        <w:t>Tartışma</w:t>
      </w:r>
    </w:p>
    <w:p w14:paraId="18B4D600" w14:textId="3A09E337" w:rsidR="007447E0" w:rsidRDefault="00BB52B4" w:rsidP="00B67932">
      <w:pPr>
        <w:spacing w:line="480" w:lineRule="auto"/>
        <w:ind w:firstLine="706"/>
        <w:jc w:val="both"/>
        <w:rPr>
          <w:rFonts w:ascii="Times New Roman" w:hAnsi="Times New Roman" w:cs="Times New Roman"/>
        </w:rPr>
      </w:pPr>
      <w:r>
        <w:rPr>
          <w:rFonts w:ascii="Times New Roman" w:hAnsi="Times New Roman" w:cs="Times New Roman"/>
        </w:rPr>
        <w:t xml:space="preserve">Mevcut çalışmada bireyin duygularına yönelik duygusal tepkilerini değerlendiren Üst-Duygu Ölçeği’nin (Mitmansgruber ve </w:t>
      </w:r>
      <w:r w:rsidR="006202EA">
        <w:rPr>
          <w:rFonts w:ascii="Times New Roman" w:hAnsi="Times New Roman" w:cs="Times New Roman"/>
        </w:rPr>
        <w:t>ark., 2009) Türkçe uyarlaması yapılmış</w:t>
      </w:r>
      <w:r>
        <w:rPr>
          <w:rFonts w:ascii="Times New Roman" w:hAnsi="Times New Roman" w:cs="Times New Roman"/>
        </w:rPr>
        <w:t xml:space="preserve"> ve klinik olmayan örnek</w:t>
      </w:r>
      <w:r w:rsidR="006202EA">
        <w:rPr>
          <w:rFonts w:ascii="Times New Roman" w:hAnsi="Times New Roman" w:cs="Times New Roman"/>
        </w:rPr>
        <w:t>lemde psikometrik özellikleri değerlendirilmiştir</w:t>
      </w:r>
      <w:r>
        <w:rPr>
          <w:rFonts w:ascii="Times New Roman" w:hAnsi="Times New Roman" w:cs="Times New Roman"/>
        </w:rPr>
        <w:t xml:space="preserve">. Ölçeğin </w:t>
      </w:r>
      <w:r w:rsidR="004E2A29">
        <w:rPr>
          <w:rFonts w:ascii="Times New Roman" w:hAnsi="Times New Roman" w:cs="Times New Roman"/>
        </w:rPr>
        <w:t xml:space="preserve">Türkiye örneklemindeki </w:t>
      </w:r>
      <w:r>
        <w:rPr>
          <w:rFonts w:ascii="Times New Roman" w:hAnsi="Times New Roman" w:cs="Times New Roman"/>
        </w:rPr>
        <w:t>yapısal</w:t>
      </w:r>
      <w:r w:rsidR="004E2A29">
        <w:rPr>
          <w:rFonts w:ascii="Times New Roman" w:hAnsi="Times New Roman" w:cs="Times New Roman"/>
        </w:rPr>
        <w:t xml:space="preserve"> özelliği </w:t>
      </w:r>
      <w:proofErr w:type="spellStart"/>
      <w:r w:rsidR="00A90548">
        <w:rPr>
          <w:rFonts w:ascii="Times New Roman" w:hAnsi="Times New Roman" w:cs="Times New Roman"/>
        </w:rPr>
        <w:t>açımlayıcı</w:t>
      </w:r>
      <w:proofErr w:type="spellEnd"/>
      <w:r w:rsidR="0090183B">
        <w:rPr>
          <w:rFonts w:ascii="Times New Roman" w:hAnsi="Times New Roman" w:cs="Times New Roman"/>
        </w:rPr>
        <w:t xml:space="preserve"> faktör</w:t>
      </w:r>
      <w:r w:rsidR="00A90548">
        <w:rPr>
          <w:rFonts w:ascii="Times New Roman" w:hAnsi="Times New Roman" w:cs="Times New Roman"/>
        </w:rPr>
        <w:t xml:space="preserve"> analizi</w:t>
      </w:r>
      <w:r w:rsidR="005A1100">
        <w:rPr>
          <w:rFonts w:ascii="Times New Roman" w:hAnsi="Times New Roman" w:cs="Times New Roman"/>
        </w:rPr>
        <w:t xml:space="preserve"> ile incelenmiş</w:t>
      </w:r>
      <w:r w:rsidR="001434D5">
        <w:rPr>
          <w:rFonts w:ascii="Times New Roman" w:hAnsi="Times New Roman" w:cs="Times New Roman"/>
        </w:rPr>
        <w:t xml:space="preserve"> ve e</w:t>
      </w:r>
      <w:r>
        <w:rPr>
          <w:rFonts w:ascii="Times New Roman" w:hAnsi="Times New Roman" w:cs="Times New Roman"/>
        </w:rPr>
        <w:t xml:space="preserve">lde edilen </w:t>
      </w:r>
      <w:r w:rsidR="001434D5">
        <w:rPr>
          <w:rFonts w:ascii="Times New Roman" w:hAnsi="Times New Roman" w:cs="Times New Roman"/>
        </w:rPr>
        <w:t>yapının</w:t>
      </w:r>
      <w:r w:rsidR="004E2A29">
        <w:rPr>
          <w:rFonts w:ascii="Times New Roman" w:hAnsi="Times New Roman" w:cs="Times New Roman"/>
        </w:rPr>
        <w:t xml:space="preserve"> iç tutarlığı </w:t>
      </w:r>
      <w:r w:rsidR="005A1100">
        <w:rPr>
          <w:rFonts w:ascii="Times New Roman" w:hAnsi="Times New Roman" w:cs="Times New Roman"/>
        </w:rPr>
        <w:t xml:space="preserve">değerlendirilmiştir. </w:t>
      </w:r>
      <w:r w:rsidR="001434D5">
        <w:rPr>
          <w:rFonts w:ascii="Times New Roman" w:hAnsi="Times New Roman" w:cs="Times New Roman"/>
        </w:rPr>
        <w:t>Ayrıca, ö</w:t>
      </w:r>
      <w:r w:rsidR="00970B86">
        <w:rPr>
          <w:rFonts w:ascii="Times New Roman" w:hAnsi="Times New Roman" w:cs="Times New Roman"/>
        </w:rPr>
        <w:t xml:space="preserve">lçeğin geçerlik özelliği için </w:t>
      </w:r>
      <w:r w:rsidR="005A1100">
        <w:rPr>
          <w:rFonts w:ascii="Times New Roman" w:hAnsi="Times New Roman" w:cs="Times New Roman"/>
        </w:rPr>
        <w:t>alt boyutların</w:t>
      </w:r>
      <w:r>
        <w:rPr>
          <w:rFonts w:ascii="Times New Roman" w:hAnsi="Times New Roman" w:cs="Times New Roman"/>
        </w:rPr>
        <w:t xml:space="preserve"> psikolojik esneklik ve bilinçli farkındalıkla ilişkisi</w:t>
      </w:r>
      <w:r w:rsidR="005A1100">
        <w:rPr>
          <w:rFonts w:ascii="Times New Roman" w:hAnsi="Times New Roman" w:cs="Times New Roman"/>
        </w:rPr>
        <w:t xml:space="preserve">ne bakılmış; </w:t>
      </w:r>
      <w:r>
        <w:rPr>
          <w:rFonts w:ascii="Times New Roman" w:hAnsi="Times New Roman" w:cs="Times New Roman"/>
        </w:rPr>
        <w:t xml:space="preserve">ölçeğin psikolojik iyi oluşu bu ikisinin ötesinde ne derece </w:t>
      </w:r>
      <w:proofErr w:type="spellStart"/>
      <w:r>
        <w:rPr>
          <w:rFonts w:ascii="Times New Roman" w:hAnsi="Times New Roman" w:cs="Times New Roman"/>
        </w:rPr>
        <w:t>yordadığı</w:t>
      </w:r>
      <w:proofErr w:type="spellEnd"/>
      <w:r>
        <w:rPr>
          <w:rFonts w:ascii="Times New Roman" w:hAnsi="Times New Roman" w:cs="Times New Roman"/>
        </w:rPr>
        <w:t xml:space="preserve"> </w:t>
      </w:r>
      <w:r w:rsidR="004E2A29">
        <w:rPr>
          <w:rFonts w:ascii="Times New Roman" w:hAnsi="Times New Roman" w:cs="Times New Roman"/>
        </w:rPr>
        <w:t>sorgulanmıştır.</w:t>
      </w:r>
      <w:r>
        <w:rPr>
          <w:rFonts w:ascii="Times New Roman" w:hAnsi="Times New Roman" w:cs="Times New Roman"/>
        </w:rPr>
        <w:t xml:space="preserve"> </w:t>
      </w:r>
    </w:p>
    <w:p w14:paraId="69BA7912" w14:textId="77777777" w:rsidR="004E2A29" w:rsidRDefault="00BB52B4" w:rsidP="004E2A29">
      <w:pPr>
        <w:spacing w:line="480" w:lineRule="auto"/>
        <w:ind w:firstLine="706"/>
        <w:jc w:val="both"/>
        <w:rPr>
          <w:rFonts w:ascii="Times New Roman" w:eastAsia="Calibri" w:hAnsi="Times New Roman" w:cs="Times New Roman"/>
        </w:rPr>
      </w:pPr>
      <w:r>
        <w:rPr>
          <w:rFonts w:ascii="Times New Roman" w:hAnsi="Times New Roman" w:cs="Times New Roman"/>
        </w:rPr>
        <w:t xml:space="preserve">Türkçe formun faktör yapısına dair gerçekleştirilen analizlerde, </w:t>
      </w:r>
      <w:r w:rsidR="004E2A29">
        <w:rPr>
          <w:rFonts w:ascii="Times New Roman" w:hAnsi="Times New Roman" w:cs="Times New Roman"/>
        </w:rPr>
        <w:t>özgün</w:t>
      </w:r>
      <w:r>
        <w:rPr>
          <w:rFonts w:ascii="Times New Roman" w:hAnsi="Times New Roman" w:cs="Times New Roman"/>
        </w:rPr>
        <w:t xml:space="preserve"> ölçek için belirtilen çok düzeyli faktör yapısı sağlanmamıştır. </w:t>
      </w:r>
      <w:r>
        <w:rPr>
          <w:rFonts w:ascii="Times New Roman" w:eastAsia="Calibri" w:hAnsi="Times New Roman" w:cs="Times New Roman"/>
        </w:rPr>
        <w:t xml:space="preserve">Mitmansgruber ve arkadaşlarının (2009) üst-duyguya dair yaptığı kavramsallaştırma, sadece duygulara yönelik duyguları değil, aynı zamanda bu duygulara dair değerlendirmeleri, duygusal tepkileri ve düzenleyici stratejileri de içermektedir. Bu bağlamda </w:t>
      </w:r>
      <w:r w:rsidR="004E2A29">
        <w:rPr>
          <w:rFonts w:ascii="Times New Roman" w:eastAsia="Calibri" w:hAnsi="Times New Roman" w:cs="Times New Roman"/>
        </w:rPr>
        <w:t>özgün</w:t>
      </w:r>
      <w:r>
        <w:rPr>
          <w:rFonts w:ascii="Times New Roman" w:eastAsia="Calibri" w:hAnsi="Times New Roman" w:cs="Times New Roman"/>
        </w:rPr>
        <w:t xml:space="preserve"> ölçeğin geliştirildiği çalışmada birinci düzeyde öfke, utanç/hor görme, şefkat </w:t>
      </w:r>
      <w:r w:rsidR="00F1610C">
        <w:rPr>
          <w:rFonts w:ascii="Times New Roman" w:eastAsia="Calibri" w:hAnsi="Times New Roman" w:cs="Times New Roman"/>
        </w:rPr>
        <w:t>ve ilgi üst-duyguları ile kontrol ve</w:t>
      </w:r>
      <w:r>
        <w:rPr>
          <w:rFonts w:ascii="Times New Roman" w:eastAsia="Calibri" w:hAnsi="Times New Roman" w:cs="Times New Roman"/>
        </w:rPr>
        <w:t xml:space="preserve"> bastırma üst-duygusal stratejileri içeren altı boyut tanımlanmış; ikinci düzeyde bu boyutlar olumlu ve olumsuz üst-duyguları temsil edecek şekilde iki boyutta gruplandırılmıştır. Mevcut çalışma sonuçlarında ise, ölçek </w:t>
      </w:r>
      <w:r>
        <w:rPr>
          <w:rFonts w:ascii="Times New Roman" w:eastAsia="Calibri" w:hAnsi="Times New Roman" w:cs="Times New Roman"/>
        </w:rPr>
        <w:lastRenderedPageBreak/>
        <w:t>maddelerinin altı farklı üst-duyguyu ayrıştıramadığı; bununla birlikte olumlu ve olumsuz üst-duygular olmak üzere iki boyutu temsil ettiği gözlenmiştir. Maddelerin ilgili faktörlere dağılımı incelendiğinde, orijinaline uygun olarak Olumlu Üst-Duygular boyutunun duygulara yönelik olumlu değerlendirme, kabul edici tutum ve olumlu duygusal tepkileri; Olumsuz Üst-Duygular boyutunun ise olumsuz değerlendirme, redd</w:t>
      </w:r>
      <w:r w:rsidR="004E2A29">
        <w:rPr>
          <w:rFonts w:ascii="Times New Roman" w:eastAsia="Calibri" w:hAnsi="Times New Roman" w:cs="Times New Roman"/>
        </w:rPr>
        <w:t>edici tutum ve olumsuz tepkileri</w:t>
      </w:r>
      <w:r>
        <w:rPr>
          <w:rFonts w:ascii="Times New Roman" w:eastAsia="Calibri" w:hAnsi="Times New Roman" w:cs="Times New Roman"/>
        </w:rPr>
        <w:t xml:space="preserve"> temsil ettiği belirlenmiştir. </w:t>
      </w:r>
      <w:r w:rsidR="004E2A29">
        <w:rPr>
          <w:rFonts w:ascii="Times New Roman" w:eastAsia="Calibri" w:hAnsi="Times New Roman" w:cs="Times New Roman"/>
        </w:rPr>
        <w:t>Özgün formun</w:t>
      </w:r>
      <w:r>
        <w:rPr>
          <w:rFonts w:ascii="Times New Roman" w:eastAsia="Calibri" w:hAnsi="Times New Roman" w:cs="Times New Roman"/>
        </w:rPr>
        <w:t xml:space="preserve"> geliştirildiği farklı örneklem gruplarını içeren çalışmada, kontrol ve bastırma gibi stratejileri temsil eden boyutların bir duygu olmaması; bastırma boyutunun sadece 2 maddeden oluşması, üst-kontrol boyutunun psikolojik iyi oluşla beklenmeyen yönde ilişkisi, hor görme ya da kaygı </w:t>
      </w:r>
      <w:r w:rsidR="00917497">
        <w:rPr>
          <w:rFonts w:ascii="Times New Roman" w:eastAsia="Calibri" w:hAnsi="Times New Roman" w:cs="Times New Roman"/>
        </w:rPr>
        <w:t xml:space="preserve">boyutların ise öngörüldüğü şekilde çalışmamış olması </w:t>
      </w:r>
      <w:r>
        <w:rPr>
          <w:rFonts w:ascii="Times New Roman" w:eastAsia="Calibri" w:hAnsi="Times New Roman" w:cs="Times New Roman"/>
        </w:rPr>
        <w:t>gi</w:t>
      </w:r>
      <w:r w:rsidR="004E2A29">
        <w:rPr>
          <w:rFonts w:ascii="Times New Roman" w:eastAsia="Calibri" w:hAnsi="Times New Roman" w:cs="Times New Roman"/>
        </w:rPr>
        <w:t xml:space="preserve">bi sınırlılıklar ifade edilmiştir. Bu sınırlılıklar gözetildiğinde, ölçeğin yapısının doğrulanması için daha fazla çalışma yapılması; ayrıca, </w:t>
      </w:r>
      <w:r>
        <w:rPr>
          <w:rFonts w:ascii="Times New Roman" w:eastAsia="Calibri" w:hAnsi="Times New Roman" w:cs="Times New Roman"/>
        </w:rPr>
        <w:t>olumlu ve olumsuz üst-duygular olmak üzere iki boyutlu yapının tercih edilebileceği belirtilmiştir (Mitmans</w:t>
      </w:r>
      <w:r w:rsidR="004E2A29">
        <w:rPr>
          <w:rFonts w:ascii="Times New Roman" w:eastAsia="Calibri" w:hAnsi="Times New Roman" w:cs="Times New Roman"/>
        </w:rPr>
        <w:t xml:space="preserve">gruber ve ark., 2009). Mevcut çalışma sonucu, ölçeğin iki boyutlu yapısını desteklemektedir. </w:t>
      </w:r>
      <w:r>
        <w:rPr>
          <w:rFonts w:ascii="Times New Roman" w:eastAsia="Calibri" w:hAnsi="Times New Roman" w:cs="Times New Roman"/>
        </w:rPr>
        <w:t xml:space="preserve">Ölçeğin farklı kültürlerdeki yapı geçerliğine dair bilgi oldukça sınırlı olmakla birlikte, Hintçe uyarlamasında da altı faktörlü yapı doğrulanmamış, mevcut çalışmadaki gibi iki faktörlü yapı </w:t>
      </w:r>
      <w:r w:rsidR="004E2A29">
        <w:rPr>
          <w:rFonts w:ascii="Times New Roman" w:eastAsia="Calibri" w:hAnsi="Times New Roman" w:cs="Times New Roman"/>
        </w:rPr>
        <w:t xml:space="preserve">ortaya konmuştur </w:t>
      </w:r>
      <w:r>
        <w:rPr>
          <w:rFonts w:ascii="Times New Roman" w:eastAsia="Calibri" w:hAnsi="Times New Roman" w:cs="Times New Roman"/>
        </w:rPr>
        <w:t>(</w:t>
      </w:r>
      <w:proofErr w:type="spellStart"/>
      <w:r>
        <w:rPr>
          <w:rFonts w:ascii="Times New Roman" w:eastAsia="Calibri" w:hAnsi="Times New Roman" w:cs="Times New Roman"/>
        </w:rPr>
        <w:t>Jaiswal</w:t>
      </w:r>
      <w:proofErr w:type="spellEnd"/>
      <w:r>
        <w:rPr>
          <w:rFonts w:ascii="Times New Roman" w:eastAsia="Calibri" w:hAnsi="Times New Roman" w:cs="Times New Roman"/>
        </w:rPr>
        <w:t xml:space="preserve"> ve ark., 2020). </w:t>
      </w:r>
    </w:p>
    <w:p w14:paraId="6C82712C" w14:textId="4CA4274B" w:rsidR="007447E0" w:rsidRDefault="004E2A29" w:rsidP="004E2A29">
      <w:pPr>
        <w:spacing w:line="480" w:lineRule="auto"/>
        <w:ind w:firstLine="706"/>
        <w:jc w:val="both"/>
        <w:rPr>
          <w:rFonts w:ascii="Times New Roman" w:eastAsia="Calibri" w:hAnsi="Times New Roman" w:cs="Times New Roman"/>
        </w:rPr>
      </w:pPr>
      <w:r>
        <w:rPr>
          <w:rFonts w:ascii="Times New Roman" w:eastAsia="Calibri" w:hAnsi="Times New Roman" w:cs="Times New Roman"/>
        </w:rPr>
        <w:t>Mevcut çalışmada u</w:t>
      </w:r>
      <w:r w:rsidR="00BB52B4">
        <w:rPr>
          <w:rFonts w:ascii="Times New Roman" w:eastAsia="Calibri" w:hAnsi="Times New Roman" w:cs="Times New Roman"/>
        </w:rPr>
        <w:t xml:space="preserve">tanç/hor görme, öfke, bastırma ve kontrol üst-duygularını temsil edem maddelerin birbirinden ayrışmaması </w:t>
      </w:r>
      <w:proofErr w:type="spellStart"/>
      <w:r w:rsidR="00BB52B4">
        <w:rPr>
          <w:rFonts w:ascii="Times New Roman" w:eastAsia="Calibri" w:hAnsi="Times New Roman" w:cs="Times New Roman"/>
        </w:rPr>
        <w:t>alanyazın</w:t>
      </w:r>
      <w:proofErr w:type="spellEnd"/>
      <w:r w:rsidR="00BB52B4">
        <w:rPr>
          <w:rFonts w:ascii="Times New Roman" w:eastAsia="Calibri" w:hAnsi="Times New Roman" w:cs="Times New Roman"/>
        </w:rPr>
        <w:t xml:space="preserve"> ile birlikte değerlendirildiğinde kabul edilebilir görünmektedir. </w:t>
      </w:r>
      <w:r w:rsidR="00BB52B4">
        <w:rPr>
          <w:rFonts w:ascii="Times New Roman" w:hAnsi="Times New Roman" w:cs="Times New Roman"/>
        </w:rPr>
        <w:t>Utanç duygusunun öfke ile bir arada yaşanabilen bir duygu olduğu (</w:t>
      </w:r>
      <w:proofErr w:type="spellStart"/>
      <w:r w:rsidR="00BB52B4">
        <w:rPr>
          <w:rFonts w:ascii="Times New Roman" w:hAnsi="Times New Roman" w:cs="Times New Roman"/>
        </w:rPr>
        <w:t>Bennett</w:t>
      </w:r>
      <w:proofErr w:type="spellEnd"/>
      <w:r w:rsidR="00BB52B4">
        <w:rPr>
          <w:rFonts w:ascii="Times New Roman" w:hAnsi="Times New Roman" w:cs="Times New Roman"/>
        </w:rPr>
        <w:t xml:space="preserve"> ve ark., 2005; </w:t>
      </w:r>
      <w:proofErr w:type="spellStart"/>
      <w:r w:rsidR="00BB52B4">
        <w:rPr>
          <w:rFonts w:ascii="Times New Roman" w:hAnsi="Times New Roman" w:cs="Times New Roman"/>
        </w:rPr>
        <w:t>Harper</w:t>
      </w:r>
      <w:proofErr w:type="spellEnd"/>
      <w:r w:rsidR="00BB52B4">
        <w:rPr>
          <w:rFonts w:ascii="Times New Roman" w:hAnsi="Times New Roman" w:cs="Times New Roman"/>
        </w:rPr>
        <w:t xml:space="preserve"> ve </w:t>
      </w:r>
      <w:proofErr w:type="spellStart"/>
      <w:r w:rsidR="00BB52B4">
        <w:rPr>
          <w:rFonts w:ascii="Times New Roman" w:hAnsi="Times New Roman" w:cs="Times New Roman"/>
        </w:rPr>
        <w:t>Arias</w:t>
      </w:r>
      <w:proofErr w:type="spellEnd"/>
      <w:r w:rsidR="00BB52B4">
        <w:rPr>
          <w:rFonts w:ascii="Times New Roman" w:hAnsi="Times New Roman" w:cs="Times New Roman"/>
        </w:rPr>
        <w:t>, 2004), utanç hisseden bireylerin dışsal yüklemeler yaparak ortaya çıkan öfke ile bu duygudan kaçınma ya da onu gizleme eğiliminde olabildiği belirtilmektedir (</w:t>
      </w:r>
      <w:proofErr w:type="spellStart"/>
      <w:r w:rsidR="00BB52B4">
        <w:rPr>
          <w:rFonts w:ascii="Times New Roman" w:hAnsi="Times New Roman" w:cs="Times New Roman"/>
        </w:rPr>
        <w:t>Tangney</w:t>
      </w:r>
      <w:proofErr w:type="spellEnd"/>
      <w:r w:rsidR="00BB52B4">
        <w:rPr>
          <w:rFonts w:ascii="Times New Roman" w:hAnsi="Times New Roman" w:cs="Times New Roman"/>
        </w:rPr>
        <w:t xml:space="preserve"> ve ark., 1992). Buradan hareketle, öfke ve utanç duygusunun birlikte yaşanma eğiliminin, bu iki duygunun ayrışmasını zorlaştırıyor </w:t>
      </w:r>
      <w:r>
        <w:rPr>
          <w:rFonts w:ascii="Times New Roman" w:hAnsi="Times New Roman" w:cs="Times New Roman"/>
        </w:rPr>
        <w:t xml:space="preserve">olabilir. </w:t>
      </w:r>
      <w:r w:rsidR="00BB52B4">
        <w:rPr>
          <w:rFonts w:ascii="Times New Roman" w:hAnsi="Times New Roman" w:cs="Times New Roman"/>
        </w:rPr>
        <w:t>Bastırma ve kontrol ise bir duygu değil, öfke ve utanç gibi olumsuz duygularla baş etmede öne çıkan ve birbirleri yerine de kullanılabilen stratejiler olarak nitelendirilmektedir (</w:t>
      </w:r>
      <w:proofErr w:type="spellStart"/>
      <w:r w:rsidR="00BB52B4">
        <w:rPr>
          <w:rFonts w:ascii="Times New Roman" w:hAnsi="Times New Roman" w:cs="Times New Roman"/>
        </w:rPr>
        <w:t>Aldao</w:t>
      </w:r>
      <w:proofErr w:type="spellEnd"/>
      <w:r w:rsidR="00BB52B4">
        <w:rPr>
          <w:rFonts w:ascii="Times New Roman" w:hAnsi="Times New Roman" w:cs="Times New Roman"/>
        </w:rPr>
        <w:t xml:space="preserve"> ve ark., 2010; </w:t>
      </w:r>
      <w:proofErr w:type="spellStart"/>
      <w:r w:rsidR="00BB52B4">
        <w:rPr>
          <w:rFonts w:ascii="Times New Roman" w:hAnsi="Times New Roman" w:cs="Times New Roman"/>
        </w:rPr>
        <w:t>Ciarrochi</w:t>
      </w:r>
      <w:proofErr w:type="spellEnd"/>
      <w:r w:rsidR="00BB52B4">
        <w:rPr>
          <w:rFonts w:ascii="Times New Roman" w:hAnsi="Times New Roman" w:cs="Times New Roman"/>
        </w:rPr>
        <w:t xml:space="preserve"> ve ark., </w:t>
      </w:r>
      <w:r w:rsidR="00BB52B4">
        <w:rPr>
          <w:rFonts w:ascii="Times New Roman" w:hAnsi="Times New Roman" w:cs="Times New Roman"/>
        </w:rPr>
        <w:lastRenderedPageBreak/>
        <w:t xml:space="preserve">2003; </w:t>
      </w:r>
      <w:proofErr w:type="spellStart"/>
      <w:r w:rsidR="00BB52B4">
        <w:rPr>
          <w:rFonts w:ascii="Times New Roman" w:hAnsi="Times New Roman" w:cs="Times New Roman"/>
        </w:rPr>
        <w:t>Gross</w:t>
      </w:r>
      <w:proofErr w:type="spellEnd"/>
      <w:r w:rsidR="00BB52B4">
        <w:rPr>
          <w:rFonts w:ascii="Times New Roman" w:hAnsi="Times New Roman" w:cs="Times New Roman"/>
        </w:rPr>
        <w:t xml:space="preserve"> ve </w:t>
      </w:r>
      <w:proofErr w:type="spellStart"/>
      <w:r w:rsidR="00BB52B4">
        <w:rPr>
          <w:rFonts w:ascii="Times New Roman" w:hAnsi="Times New Roman" w:cs="Times New Roman"/>
        </w:rPr>
        <w:t>Levenson</w:t>
      </w:r>
      <w:proofErr w:type="spellEnd"/>
      <w:r w:rsidR="00BB52B4">
        <w:rPr>
          <w:rFonts w:ascii="Times New Roman" w:hAnsi="Times New Roman" w:cs="Times New Roman"/>
        </w:rPr>
        <w:t xml:space="preserve">, 1993). Bu bilgiler doğrultusunda, Türkçe formun iki boyutlu yapısı kabul edilebilir görünmekle birlikte, ölçek yapısının ileride farklı örneklemlerde de incelenmesinin yapı geçerliğine katkı sağlayacağı düşünülmektedir. </w:t>
      </w:r>
    </w:p>
    <w:p w14:paraId="633CA782" w14:textId="3BA92D07" w:rsidR="007447E0" w:rsidRDefault="00BB52B4" w:rsidP="00B67932">
      <w:pPr>
        <w:spacing w:line="480" w:lineRule="auto"/>
        <w:ind w:firstLine="706"/>
        <w:jc w:val="both"/>
        <w:rPr>
          <w:rFonts w:ascii="Times New Roman" w:hAnsi="Times New Roman" w:cs="Times New Roman"/>
        </w:rPr>
      </w:pPr>
      <w:r>
        <w:rPr>
          <w:rFonts w:ascii="Times New Roman" w:hAnsi="Times New Roman" w:cs="Times New Roman"/>
        </w:rPr>
        <w:t>Mevcut çalışmada faktör yükü, ortak yükler tablosundaki değeri ve madde toplam korelasyonu dikkate alınarak</w:t>
      </w:r>
      <w:r w:rsidR="001E608C">
        <w:rPr>
          <w:rFonts w:ascii="Times New Roman" w:hAnsi="Times New Roman" w:cs="Times New Roman"/>
        </w:rPr>
        <w:t>,</w:t>
      </w:r>
      <w:r>
        <w:rPr>
          <w:rFonts w:ascii="Times New Roman" w:hAnsi="Times New Roman" w:cs="Times New Roman"/>
        </w:rPr>
        <w:t xml:space="preserve"> iki madde</w:t>
      </w:r>
      <w:r w:rsidR="001E608C">
        <w:rPr>
          <w:rFonts w:ascii="Times New Roman" w:hAnsi="Times New Roman" w:cs="Times New Roman"/>
        </w:rPr>
        <w:t>nin üst-duyguları temsil etme gücünün düşük olduğuna karar verilmiş ve</w:t>
      </w:r>
      <w:r>
        <w:rPr>
          <w:rFonts w:ascii="Times New Roman" w:hAnsi="Times New Roman" w:cs="Times New Roman"/>
        </w:rPr>
        <w:t xml:space="preserve"> Türkçe forma dâhil edilmemiştir. Öte yandan, bir madde her iki boyutta da yüksek faktör yüküne sahip olmasına rağmen, madde silindiğinde iç tutarlık değerind</w:t>
      </w:r>
      <w:r w:rsidR="00E6533C">
        <w:rPr>
          <w:rFonts w:ascii="Times New Roman" w:hAnsi="Times New Roman" w:cs="Times New Roman"/>
        </w:rPr>
        <w:t>e yükselme olmaması ve madde-</w:t>
      </w:r>
      <w:r>
        <w:rPr>
          <w:rFonts w:ascii="Times New Roman" w:hAnsi="Times New Roman" w:cs="Times New Roman"/>
        </w:rPr>
        <w:t xml:space="preserve">toplam </w:t>
      </w:r>
      <w:r w:rsidR="00E6533C">
        <w:rPr>
          <w:rFonts w:ascii="Times New Roman" w:hAnsi="Times New Roman" w:cs="Times New Roman"/>
        </w:rPr>
        <w:t xml:space="preserve">puan </w:t>
      </w:r>
      <w:r>
        <w:rPr>
          <w:rFonts w:ascii="Times New Roman" w:hAnsi="Times New Roman" w:cs="Times New Roman"/>
        </w:rPr>
        <w:t>korelasyonun yüksek olması dikkate a</w:t>
      </w:r>
      <w:r w:rsidR="001E608C">
        <w:rPr>
          <w:rFonts w:ascii="Times New Roman" w:hAnsi="Times New Roman" w:cs="Times New Roman"/>
        </w:rPr>
        <w:t>lınarak ölçekten çıkarılmamış, özgün formda</w:t>
      </w:r>
      <w:r>
        <w:rPr>
          <w:rFonts w:ascii="Times New Roman" w:hAnsi="Times New Roman" w:cs="Times New Roman"/>
        </w:rPr>
        <w:t xml:space="preserve"> yer alan boyutta bırakılmasına karar verilmiştir. Böylece Üst-Duygu Ölçeği’nin Türkçe formu olumlu ve olumsuz üst-duygular olmak ü</w:t>
      </w:r>
      <w:r w:rsidR="00E6533C">
        <w:rPr>
          <w:rFonts w:ascii="Times New Roman" w:hAnsi="Times New Roman" w:cs="Times New Roman"/>
        </w:rPr>
        <w:t>zere 2 boyutu temsil eden toplam</w:t>
      </w:r>
      <w:r>
        <w:rPr>
          <w:rFonts w:ascii="Times New Roman" w:hAnsi="Times New Roman" w:cs="Times New Roman"/>
        </w:rPr>
        <w:t xml:space="preserve"> 26 maddeden oluşmaktadır. Ölçeğin iç tutarlığına yönelik sonuçlar, Türkçe formun klinik olmayan örneklemde üst-duyguları değerlendirmek için iyi düzeyde olduğunu ortaya koymuştur. Orijinal çalışmada farklı örneklemlerde değişkenlik göstermesine rağmen, hesaplanan iç tutarlık katsayılarının mevcut çalışmadan görece daha yüksek olduğu dikkate alındığında (Mitmansgruber ve ark., 2009), Türkçe formun iç tutarlık özelliğinin ileride farklı örneklemlerde de değerlendirilmesinin faydalı olabileceği düşünülmektedir. </w:t>
      </w:r>
    </w:p>
    <w:p w14:paraId="28F31040" w14:textId="4C124593" w:rsidR="007447E0" w:rsidRDefault="00BB52B4" w:rsidP="00BB3C49">
      <w:pPr>
        <w:spacing w:line="480" w:lineRule="auto"/>
        <w:ind w:firstLine="706"/>
        <w:jc w:val="both"/>
        <w:rPr>
          <w:rFonts w:ascii="Times New Roman" w:hAnsi="Times New Roman" w:cs="Times New Roman"/>
        </w:rPr>
      </w:pPr>
      <w:r>
        <w:rPr>
          <w:rFonts w:ascii="Times New Roman" w:hAnsi="Times New Roman" w:cs="Times New Roman"/>
        </w:rPr>
        <w:t>Mitmansgruber ve arkadaşları (2008) üst-duyguların</w:t>
      </w:r>
      <w:r w:rsidR="00BB3C49">
        <w:rPr>
          <w:rFonts w:ascii="Times New Roman" w:hAnsi="Times New Roman" w:cs="Times New Roman"/>
        </w:rPr>
        <w:t>, birincil duygular üzerindeki düzenleyici işlevini vurgulamaktadır. Bu</w:t>
      </w:r>
      <w:r>
        <w:rPr>
          <w:rFonts w:ascii="Times New Roman" w:hAnsi="Times New Roman" w:cs="Times New Roman"/>
        </w:rPr>
        <w:t xml:space="preserve"> işlevin, duygu deneyimindeki bireysel far</w:t>
      </w:r>
      <w:r w:rsidR="00BB3C49">
        <w:rPr>
          <w:rFonts w:ascii="Times New Roman" w:hAnsi="Times New Roman" w:cs="Times New Roman"/>
        </w:rPr>
        <w:t>klılıkları aç</w:t>
      </w:r>
      <w:r w:rsidR="001E608C">
        <w:rPr>
          <w:rFonts w:ascii="Times New Roman" w:hAnsi="Times New Roman" w:cs="Times New Roman"/>
        </w:rPr>
        <w:t>ıklamadaki rolüne dikkat ederek</w:t>
      </w:r>
      <w:r w:rsidR="00BB3C49">
        <w:rPr>
          <w:rFonts w:ascii="Times New Roman" w:hAnsi="Times New Roman" w:cs="Times New Roman"/>
        </w:rPr>
        <w:t xml:space="preserve"> </w:t>
      </w:r>
      <w:r>
        <w:rPr>
          <w:rFonts w:ascii="Times New Roman" w:hAnsi="Times New Roman" w:cs="Times New Roman"/>
        </w:rPr>
        <w:t xml:space="preserve">olumsuz üst-duyguları </w:t>
      </w:r>
      <w:proofErr w:type="spellStart"/>
      <w:r>
        <w:rPr>
          <w:rFonts w:ascii="Times New Roman" w:hAnsi="Times New Roman" w:cs="Times New Roman"/>
        </w:rPr>
        <w:t>kaçınmacı</w:t>
      </w:r>
      <w:proofErr w:type="spellEnd"/>
      <w:r>
        <w:rPr>
          <w:rFonts w:ascii="Times New Roman" w:hAnsi="Times New Roman" w:cs="Times New Roman"/>
        </w:rPr>
        <w:t xml:space="preserve"> stratejiler, olumlu üst-duyguları ise kabul ve farkındalık içeren tepkilerle ilişkilendirmiştir. Bu bağlamda, mevcut çalışmada ölçeğin uyum geçerliğini değerlendirmek amacıyla yaşantısal kaçınma, bilinçli farkındalık ve psikolojik iyi oluş ile ilişkisi incelenmiştir. Sonuçlara göre, olumsuz üst- duygular artıkça, bilinçli farkındalık ve psikolojik esneklik düzeyi de azalmaktadır. Öte yandan, olumlu üst-duyguların artması psikolojik iyi oluşun ve farkındalığın artması ile ilişkilidir.</w:t>
      </w:r>
      <w:r w:rsidR="001E608C">
        <w:rPr>
          <w:rFonts w:ascii="Times New Roman" w:hAnsi="Times New Roman" w:cs="Times New Roman"/>
        </w:rPr>
        <w:t xml:space="preserve"> Bu ilişkiler ölçeğin geçerlik özelliğini desteklemektedir.</w:t>
      </w:r>
      <w:r>
        <w:rPr>
          <w:rFonts w:ascii="Times New Roman" w:hAnsi="Times New Roman" w:cs="Times New Roman"/>
        </w:rPr>
        <w:t xml:space="preserve"> İlgili çalışmalar da duygular hakkındaki </w:t>
      </w:r>
      <w:r>
        <w:rPr>
          <w:rFonts w:ascii="Times New Roman" w:hAnsi="Times New Roman" w:cs="Times New Roman"/>
        </w:rPr>
        <w:lastRenderedPageBreak/>
        <w:t xml:space="preserve">olumsuz tutum ve değerlendirmelerin kaçınma, bastırma ve kontrol gibi stratejiler (ör. </w:t>
      </w:r>
      <w:proofErr w:type="spellStart"/>
      <w:r>
        <w:rPr>
          <w:rFonts w:ascii="Times New Roman" w:hAnsi="Times New Roman" w:cs="Times New Roman"/>
        </w:rPr>
        <w:t>Gross</w:t>
      </w:r>
      <w:proofErr w:type="spellEnd"/>
      <w:r>
        <w:rPr>
          <w:rFonts w:ascii="Times New Roman" w:hAnsi="Times New Roman" w:cs="Times New Roman"/>
        </w:rPr>
        <w:t xml:space="preserve"> ve John, 2003; </w:t>
      </w:r>
      <w:proofErr w:type="spellStart"/>
      <w:r>
        <w:rPr>
          <w:rFonts w:ascii="Times New Roman" w:hAnsi="Times New Roman" w:cs="Times New Roman"/>
        </w:rPr>
        <w:t>Trincas</w:t>
      </w:r>
      <w:proofErr w:type="spellEnd"/>
      <w:r>
        <w:rPr>
          <w:rFonts w:ascii="Times New Roman" w:hAnsi="Times New Roman" w:cs="Times New Roman"/>
        </w:rPr>
        <w:t xml:space="preserve"> ve ark., 2016) ve duygu düzenleme güçlüğü (Kelek, 2020)</w:t>
      </w:r>
      <w:r w:rsidR="00F95015">
        <w:rPr>
          <w:rFonts w:ascii="Times New Roman" w:hAnsi="Times New Roman" w:cs="Times New Roman"/>
        </w:rPr>
        <w:t xml:space="preserve"> ile ilişkisini göstermektedir</w:t>
      </w:r>
      <w:r>
        <w:rPr>
          <w:rFonts w:ascii="Times New Roman" w:hAnsi="Times New Roman" w:cs="Times New Roman"/>
        </w:rPr>
        <w:t xml:space="preserve">. </w:t>
      </w:r>
      <w:r w:rsidR="00D90BB7">
        <w:rPr>
          <w:rFonts w:ascii="Times New Roman" w:hAnsi="Times New Roman" w:cs="Times New Roman"/>
        </w:rPr>
        <w:t>Buna göre,</w:t>
      </w:r>
      <w:r>
        <w:rPr>
          <w:rFonts w:ascii="Times New Roman" w:hAnsi="Times New Roman" w:cs="Times New Roman"/>
        </w:rPr>
        <w:t xml:space="preserve"> olumsuz değerlendirmeler sonucunda duygulara yönelik deneyimlenen korku ya da utanç</w:t>
      </w:r>
      <w:r w:rsidR="00D90BB7">
        <w:rPr>
          <w:rFonts w:ascii="Times New Roman" w:hAnsi="Times New Roman" w:cs="Times New Roman"/>
        </w:rPr>
        <w:t xml:space="preserve"> gibi ikincil olumsuz duygular</w:t>
      </w:r>
      <w:r>
        <w:rPr>
          <w:rFonts w:ascii="Times New Roman" w:hAnsi="Times New Roman" w:cs="Times New Roman"/>
        </w:rPr>
        <w:t>, birincil duyguların kabul edilmesi ve işlevsel bir şekilde düzenlenmesi yerine, bir an önce onlardan uzak</w:t>
      </w:r>
      <w:r w:rsidR="00D90BB7">
        <w:rPr>
          <w:rFonts w:ascii="Times New Roman" w:hAnsi="Times New Roman" w:cs="Times New Roman"/>
        </w:rPr>
        <w:t xml:space="preserve">laşma motivasyonunu tetikleyebilmektedir </w:t>
      </w:r>
      <w:r>
        <w:rPr>
          <w:rFonts w:ascii="Times New Roman" w:hAnsi="Times New Roman" w:cs="Times New Roman"/>
        </w:rPr>
        <w:t>(</w:t>
      </w:r>
      <w:proofErr w:type="spellStart"/>
      <w:r>
        <w:rPr>
          <w:rFonts w:ascii="Times New Roman" w:hAnsi="Times New Roman" w:cs="Times New Roman"/>
        </w:rPr>
        <w:t>Buhr</w:t>
      </w:r>
      <w:proofErr w:type="spellEnd"/>
      <w:r>
        <w:rPr>
          <w:rFonts w:ascii="Times New Roman" w:hAnsi="Times New Roman" w:cs="Times New Roman"/>
        </w:rPr>
        <w:t xml:space="preserve"> ve </w:t>
      </w:r>
      <w:proofErr w:type="spellStart"/>
      <w:r>
        <w:rPr>
          <w:rFonts w:ascii="Times New Roman" w:hAnsi="Times New Roman" w:cs="Times New Roman"/>
        </w:rPr>
        <w:t>Dugas</w:t>
      </w:r>
      <w:proofErr w:type="spellEnd"/>
      <w:r>
        <w:rPr>
          <w:rFonts w:ascii="Times New Roman" w:hAnsi="Times New Roman" w:cs="Times New Roman"/>
        </w:rPr>
        <w:t xml:space="preserve">, 2012; </w:t>
      </w:r>
      <w:proofErr w:type="spellStart"/>
      <w:r>
        <w:rPr>
          <w:rFonts w:ascii="Times New Roman" w:hAnsi="Times New Roman" w:cs="Times New Roman"/>
        </w:rPr>
        <w:t>Gratz</w:t>
      </w:r>
      <w:proofErr w:type="spellEnd"/>
      <w:r>
        <w:rPr>
          <w:rFonts w:ascii="Times New Roman" w:hAnsi="Times New Roman" w:cs="Times New Roman"/>
        </w:rPr>
        <w:t xml:space="preserve"> ve ark., 2007, </w:t>
      </w:r>
      <w:proofErr w:type="spellStart"/>
      <w:r>
        <w:rPr>
          <w:rFonts w:ascii="Times New Roman" w:hAnsi="Times New Roman" w:cs="Times New Roman"/>
        </w:rPr>
        <w:t>Roemer</w:t>
      </w:r>
      <w:proofErr w:type="spellEnd"/>
      <w:r>
        <w:rPr>
          <w:rFonts w:ascii="Times New Roman" w:hAnsi="Times New Roman" w:cs="Times New Roman"/>
        </w:rPr>
        <w:t xml:space="preserve"> ve ark., 2005).  Öte yandan duygular hakkında olumlu değerlendirmeler yapan bireyler duygusal deneyimlerinden daha fazla keyif almakta, duygularına karşı daha ilgili ve yaklaşımcı </w:t>
      </w:r>
      <w:r w:rsidR="00F95015">
        <w:rPr>
          <w:rFonts w:ascii="Times New Roman" w:hAnsi="Times New Roman" w:cs="Times New Roman"/>
        </w:rPr>
        <w:t xml:space="preserve">bir </w:t>
      </w:r>
      <w:r>
        <w:rPr>
          <w:rFonts w:ascii="Times New Roman" w:hAnsi="Times New Roman" w:cs="Times New Roman"/>
        </w:rPr>
        <w:t>tavır sergilemekte (</w:t>
      </w:r>
      <w:proofErr w:type="spellStart"/>
      <w:r>
        <w:rPr>
          <w:rFonts w:ascii="Times New Roman" w:hAnsi="Times New Roman" w:cs="Times New Roman"/>
        </w:rPr>
        <w:t>Bartsch</w:t>
      </w:r>
      <w:proofErr w:type="spellEnd"/>
      <w:r>
        <w:rPr>
          <w:rFonts w:ascii="Times New Roman" w:hAnsi="Times New Roman" w:cs="Times New Roman"/>
        </w:rPr>
        <w:t xml:space="preserve"> ve ark., 2010) ve duygusal deneyime yönelik daha fazla farkındalık ve kabul düzeyine sahip olmaktadır (</w:t>
      </w:r>
      <w:proofErr w:type="spellStart"/>
      <w:r>
        <w:rPr>
          <w:rFonts w:ascii="Times New Roman" w:hAnsi="Times New Roman" w:cs="Times New Roman"/>
        </w:rPr>
        <w:t>Maio</w:t>
      </w:r>
      <w:proofErr w:type="spellEnd"/>
      <w:r>
        <w:rPr>
          <w:rFonts w:ascii="Times New Roman" w:hAnsi="Times New Roman" w:cs="Times New Roman"/>
        </w:rPr>
        <w:t xml:space="preserve"> ve </w:t>
      </w:r>
      <w:proofErr w:type="spellStart"/>
      <w:r>
        <w:rPr>
          <w:rFonts w:ascii="Times New Roman" w:hAnsi="Times New Roman" w:cs="Times New Roman"/>
        </w:rPr>
        <w:t>Esses</w:t>
      </w:r>
      <w:proofErr w:type="spellEnd"/>
      <w:r>
        <w:rPr>
          <w:rFonts w:ascii="Times New Roman" w:hAnsi="Times New Roman" w:cs="Times New Roman"/>
        </w:rPr>
        <w:t xml:space="preserve">, 2001). </w:t>
      </w:r>
    </w:p>
    <w:p w14:paraId="0FC341EB" w14:textId="59418F8D" w:rsidR="007447E0" w:rsidRDefault="00BB52B4" w:rsidP="00B67932">
      <w:pPr>
        <w:spacing w:line="480" w:lineRule="auto"/>
        <w:ind w:firstLine="708"/>
        <w:jc w:val="both"/>
        <w:rPr>
          <w:rFonts w:ascii="Times New Roman" w:hAnsi="Times New Roman" w:cs="Times New Roman"/>
        </w:rPr>
      </w:pPr>
      <w:r>
        <w:rPr>
          <w:rFonts w:ascii="Times New Roman" w:hAnsi="Times New Roman" w:cs="Times New Roman"/>
        </w:rPr>
        <w:t>Ayrıca mevcut çalışmada, olumlu-üst duyguların psikolojik iyi olma halini</w:t>
      </w:r>
      <w:r w:rsidR="00493702">
        <w:rPr>
          <w:rFonts w:ascii="Times New Roman" w:hAnsi="Times New Roman" w:cs="Times New Roman"/>
        </w:rPr>
        <w:t>,</w:t>
      </w:r>
      <w:r>
        <w:rPr>
          <w:rFonts w:ascii="Times New Roman" w:hAnsi="Times New Roman" w:cs="Times New Roman"/>
        </w:rPr>
        <w:t xml:space="preserve"> bilinçli farkındalık ve psikolojik esnekliğin ötesinde a</w:t>
      </w:r>
      <w:r w:rsidR="00BB3C49">
        <w:rPr>
          <w:rFonts w:ascii="Times New Roman" w:hAnsi="Times New Roman" w:cs="Times New Roman"/>
        </w:rPr>
        <w:t>çıklayabildiği ortaya konmuştur</w:t>
      </w:r>
      <w:r>
        <w:rPr>
          <w:rFonts w:ascii="Times New Roman" w:hAnsi="Times New Roman" w:cs="Times New Roman"/>
        </w:rPr>
        <w:t>. Olumlu üst-duyguların, olumsuz birincil duygularla baş etmedeki kolaylaştırıcı ve olumlu birincil duyguları destekleyici rolü göz önünde bulundurulduğunda (Mitmansgruber ve ark., 2009), bu sonuçların ölçeğin yordayıcı geçerliğini desteklediği düşünülebilir. Benzer şekilde, bir çalışmada da olumlu üst-duygusal inançlara sahip olan bireylerde, psikolojik dayanıklılık ve psikolojik iyi oluş düzeyinin daha yüksek olduğu gözlenmiştir (</w:t>
      </w:r>
      <w:proofErr w:type="spellStart"/>
      <w:r>
        <w:rPr>
          <w:rFonts w:ascii="Times New Roman" w:hAnsi="Times New Roman" w:cs="Times New Roman"/>
        </w:rPr>
        <w:t>Jebraeili</w:t>
      </w:r>
      <w:proofErr w:type="spellEnd"/>
      <w:r>
        <w:rPr>
          <w:rFonts w:ascii="Times New Roman" w:hAnsi="Times New Roman" w:cs="Times New Roman"/>
        </w:rPr>
        <w:t xml:space="preserve"> ve ark., 2016). Olumsuz üst-duyguların azalan farkındalık ve psikolojik esneklik ile ilişkisi gözetilerek, bu boyutun psikolojik sorunlar için bir yatkınlık faktörü olabileceği söylenebilir. Bunu destekler şekilde, olumsuz üst-duygularla depresyon ve psikolojik belirtiler arasında pozitif yönde bir ilişki belirtilmiştir (Mitmansgruber ve ark., 2009). </w:t>
      </w:r>
    </w:p>
    <w:p w14:paraId="50C47F9B" w14:textId="1E46B993" w:rsidR="007447E0" w:rsidRDefault="00F95015" w:rsidP="00B67932">
      <w:pPr>
        <w:spacing w:line="480" w:lineRule="auto"/>
        <w:ind w:firstLine="706"/>
        <w:jc w:val="both"/>
        <w:rPr>
          <w:rFonts w:ascii="Times New Roman" w:hAnsi="Times New Roman" w:cs="Times New Roman"/>
          <w:color w:val="000000" w:themeColor="text1"/>
        </w:rPr>
      </w:pPr>
      <w:r>
        <w:rPr>
          <w:rFonts w:ascii="Times New Roman" w:hAnsi="Times New Roman" w:cs="Times New Roman"/>
          <w:color w:val="000000" w:themeColor="text1"/>
        </w:rPr>
        <w:t xml:space="preserve">Mevcut çalışmanın bulgularına bazı sınırlılıklar eşlik etmektedir. </w:t>
      </w:r>
      <w:r w:rsidR="00BB52B4">
        <w:rPr>
          <w:rFonts w:ascii="Times New Roman" w:hAnsi="Times New Roman" w:cs="Times New Roman"/>
          <w:color w:val="000000" w:themeColor="text1"/>
        </w:rPr>
        <w:t xml:space="preserve">İlk olarak çalışma örnekleminin çoğunlukla genç yetişkin yaş grubu ve kadınlardan oluşması, ayrıca en az lisans düzeyinde eğitime sahip olması sonuçların genellenebilirliğine sınırlılık getirmektedir. Gelecekte </w:t>
      </w:r>
      <w:proofErr w:type="spellStart"/>
      <w:r w:rsidR="00BB52B4">
        <w:rPr>
          <w:rFonts w:ascii="Times New Roman" w:hAnsi="Times New Roman" w:cs="Times New Roman"/>
          <w:color w:val="000000" w:themeColor="text1"/>
        </w:rPr>
        <w:t>sosyo</w:t>
      </w:r>
      <w:proofErr w:type="spellEnd"/>
      <w:r w:rsidR="00BB52B4">
        <w:rPr>
          <w:rFonts w:ascii="Times New Roman" w:hAnsi="Times New Roman" w:cs="Times New Roman"/>
          <w:color w:val="000000" w:themeColor="text1"/>
        </w:rPr>
        <w:t xml:space="preserve">-demografik özellikler bakımından çeşitli ve dengeli örneklemlerle yapılacak </w:t>
      </w:r>
      <w:r w:rsidR="00BB52B4">
        <w:rPr>
          <w:rFonts w:ascii="Times New Roman" w:hAnsi="Times New Roman" w:cs="Times New Roman"/>
          <w:color w:val="000000" w:themeColor="text1"/>
        </w:rPr>
        <w:lastRenderedPageBreak/>
        <w:t xml:space="preserve">incelemeler önerilmekte; bu incelemelerin üst-duygulardaki bireysel farklılıklara da açıklık getirebileceği düşünülmektedir. Ayrıca üst-duygular psikopatoloji odağı ile geliştirilmiş bir kavram olmamakla birlikte, özellikle olumsuz üst-duyguların psikolojik </w:t>
      </w:r>
      <w:proofErr w:type="spellStart"/>
      <w:r w:rsidR="00BB52B4">
        <w:rPr>
          <w:rFonts w:ascii="Times New Roman" w:hAnsi="Times New Roman" w:cs="Times New Roman"/>
          <w:color w:val="000000" w:themeColor="text1"/>
        </w:rPr>
        <w:t>esneksizlik</w:t>
      </w:r>
      <w:proofErr w:type="spellEnd"/>
      <w:r w:rsidR="00BB52B4">
        <w:rPr>
          <w:rFonts w:ascii="Times New Roman" w:hAnsi="Times New Roman" w:cs="Times New Roman"/>
          <w:color w:val="000000" w:themeColor="text1"/>
        </w:rPr>
        <w:t xml:space="preserve"> ve </w:t>
      </w:r>
      <w:r w:rsidR="000922CE">
        <w:rPr>
          <w:rFonts w:ascii="Times New Roman" w:hAnsi="Times New Roman" w:cs="Times New Roman"/>
          <w:color w:val="000000" w:themeColor="text1"/>
        </w:rPr>
        <w:t>yaşantısal</w:t>
      </w:r>
      <w:r w:rsidR="00BB52B4">
        <w:rPr>
          <w:rFonts w:ascii="Times New Roman" w:hAnsi="Times New Roman" w:cs="Times New Roman"/>
          <w:color w:val="000000" w:themeColor="text1"/>
        </w:rPr>
        <w:t xml:space="preserve"> kaçınma ile ilişkisi dikkate alındığında, psikolojik sorunlar için bir yatkınlık faktörü olabileceği düşünülmektedir. Mevcut çalışmada klinik bir örneklem grubunun olmaması, üst-duyguların psikolojik belirtilerle ilişkisinin incelenmesinde sınırlılık teşkil etmiştir. Farklı klinik özellikli örneklemlerle yürütülecek çalışmalar, özellikle duygu durum bozukluklarında duygulara yönelik duyguları ve bu gruplarda öne çıkan düzenleyici stratejilerin üst-duygularla ilişkisini anlamlan</w:t>
      </w:r>
      <w:r w:rsidR="00493702">
        <w:rPr>
          <w:rFonts w:ascii="Times New Roman" w:hAnsi="Times New Roman" w:cs="Times New Roman"/>
          <w:color w:val="000000" w:themeColor="text1"/>
        </w:rPr>
        <w:t>dırmaya katkı sağlayabilir</w:t>
      </w:r>
      <w:r w:rsidR="00BB52B4">
        <w:rPr>
          <w:rFonts w:ascii="Times New Roman" w:hAnsi="Times New Roman" w:cs="Times New Roman"/>
          <w:color w:val="000000" w:themeColor="text1"/>
        </w:rPr>
        <w:t xml:space="preserve">. Diğer bir sınırlılık da, ölçeğin test-tekrar test güvenirliğinin incelenmemiş olmasıdır. Üst-duygusal deneyimlerin sürekli, durumsal ya da her iki türlü gerçekleşebileceği belirtilmektedir (Norman ve </w:t>
      </w:r>
      <w:proofErr w:type="spellStart"/>
      <w:r w:rsidR="00BB52B4">
        <w:rPr>
          <w:rFonts w:ascii="Times New Roman" w:hAnsi="Times New Roman" w:cs="Times New Roman"/>
          <w:color w:val="000000" w:themeColor="text1"/>
        </w:rPr>
        <w:t>Furnes</w:t>
      </w:r>
      <w:proofErr w:type="spellEnd"/>
      <w:r w:rsidR="00BB52B4">
        <w:rPr>
          <w:rFonts w:ascii="Times New Roman" w:hAnsi="Times New Roman" w:cs="Times New Roman"/>
          <w:color w:val="000000" w:themeColor="text1"/>
        </w:rPr>
        <w:t xml:space="preserve">, 2016). Dahası, sosyal bağlamların kullanılan üst-duygusal strateji seçiminde etkili olduğu ve bu stratejilerin </w:t>
      </w:r>
      <w:r w:rsidR="00BB3C49">
        <w:rPr>
          <w:rFonts w:ascii="Times New Roman" w:hAnsi="Times New Roman" w:cs="Times New Roman"/>
          <w:color w:val="000000" w:themeColor="text1"/>
        </w:rPr>
        <w:t>işlevselliğinin de</w:t>
      </w:r>
      <w:r w:rsidR="00BB52B4">
        <w:rPr>
          <w:rFonts w:ascii="Times New Roman" w:hAnsi="Times New Roman" w:cs="Times New Roman"/>
          <w:color w:val="000000" w:themeColor="text1"/>
        </w:rPr>
        <w:t xml:space="preserve"> yine bu bağlamlara göre değişebildiği ifade edilmektedir (</w:t>
      </w:r>
      <w:proofErr w:type="spellStart"/>
      <w:r w:rsidR="00BB52B4">
        <w:rPr>
          <w:rFonts w:ascii="Times New Roman" w:hAnsi="Times New Roman" w:cs="Times New Roman"/>
          <w:color w:val="000000" w:themeColor="text1"/>
        </w:rPr>
        <w:t>Mansell</w:t>
      </w:r>
      <w:proofErr w:type="spellEnd"/>
      <w:r w:rsidR="00BB52B4">
        <w:rPr>
          <w:rFonts w:ascii="Times New Roman" w:hAnsi="Times New Roman" w:cs="Times New Roman"/>
          <w:color w:val="000000" w:themeColor="text1"/>
        </w:rPr>
        <w:t xml:space="preserve"> ve ark., 2020). Gelecek çalışmalarda farklı zaman aralıkları ile yapılacak tekrarlı ölçümler hem ölçeğin güvenirlik özelliğini desteklemesi hem de üst-duyguların sürekliliğine dair bir fikir vermesi bakımından önerilmektedir. Son olarak, bu çalışmada üst-duyguların bilinçli farkındalık, psikolojik esneklik ve psikolojik </w:t>
      </w:r>
      <w:r w:rsidR="00BB52B4">
        <w:rPr>
          <w:rFonts w:ascii="Times New Roman" w:hAnsi="Times New Roman" w:cs="Times New Roman"/>
        </w:rPr>
        <w:t xml:space="preserve">iyi oluş </w:t>
      </w:r>
      <w:r w:rsidR="00BB52B4">
        <w:rPr>
          <w:rFonts w:ascii="Times New Roman" w:hAnsi="Times New Roman" w:cs="Times New Roman"/>
          <w:color w:val="000000" w:themeColor="text1"/>
        </w:rPr>
        <w:t xml:space="preserve">ile ilişkileri </w:t>
      </w:r>
      <w:proofErr w:type="spellStart"/>
      <w:r w:rsidR="00BB52B4">
        <w:rPr>
          <w:rFonts w:ascii="Times New Roman" w:hAnsi="Times New Roman" w:cs="Times New Roman"/>
          <w:color w:val="000000" w:themeColor="text1"/>
        </w:rPr>
        <w:t>kesitsel</w:t>
      </w:r>
      <w:proofErr w:type="spellEnd"/>
      <w:r w:rsidR="00BB52B4">
        <w:rPr>
          <w:rFonts w:ascii="Times New Roman" w:hAnsi="Times New Roman" w:cs="Times New Roman"/>
          <w:color w:val="000000" w:themeColor="text1"/>
        </w:rPr>
        <w:t xml:space="preserve"> bir çalışma ile incelenmiştir. Bu da ilişkilerin yönüne ve nedenselliğe yönelik bir yorumu sınırlandırmaktadır. İleride yapılacak boylamsal incelemeler ya da farkındalık temelli tekniklerin uygulandığını deneysel çalışmalar, üst-duyguların oluşumuna ve etkisine yönelik daha kapsamlı bilgi sunabilir.</w:t>
      </w:r>
    </w:p>
    <w:p w14:paraId="7A9F8C56" w14:textId="2CBE4480" w:rsidR="00F95015" w:rsidRDefault="00BB52B4" w:rsidP="00222FF0">
      <w:pPr>
        <w:spacing w:line="480" w:lineRule="auto"/>
        <w:ind w:firstLine="706"/>
        <w:jc w:val="both"/>
        <w:rPr>
          <w:rFonts w:ascii="Times New Roman" w:hAnsi="Times New Roman" w:cs="Times New Roman"/>
          <w:color w:val="000000" w:themeColor="text1"/>
        </w:rPr>
      </w:pPr>
      <w:r>
        <w:rPr>
          <w:rFonts w:ascii="Times New Roman" w:hAnsi="Times New Roman" w:cs="Times New Roman"/>
          <w:color w:val="000000" w:themeColor="text1"/>
        </w:rPr>
        <w:t xml:space="preserve">Sonuç olarak, mevcut çalışma bulguları birtakım sınırlılıklara rağmen, Üst-Duygu Ölçeği’nin Türkçe formunun kabul edilebilir güvenirlik ve geçerlik özelliklerine sahip olduğunu göstermektedir.  Bu ölçüm aracının, bireyin duygusal deneyimini anlamlandırma çabasında güncel bir yeri olan üst-duygulara yönelik çalışmaların ulusal </w:t>
      </w:r>
      <w:proofErr w:type="spellStart"/>
      <w:r>
        <w:rPr>
          <w:rFonts w:ascii="Times New Roman" w:hAnsi="Times New Roman" w:cs="Times New Roman"/>
          <w:color w:val="000000" w:themeColor="text1"/>
        </w:rPr>
        <w:t>alanyazında</w:t>
      </w:r>
      <w:proofErr w:type="spellEnd"/>
      <w:r>
        <w:rPr>
          <w:rFonts w:ascii="Times New Roman" w:hAnsi="Times New Roman" w:cs="Times New Roman"/>
          <w:color w:val="000000" w:themeColor="text1"/>
        </w:rPr>
        <w:t xml:space="preserve"> ve klinik uygulamalarda incelenebilmesine katkı sağlayabileceği düşünülmektedir. Bu nedenle, ilerde </w:t>
      </w:r>
      <w:r>
        <w:rPr>
          <w:rFonts w:ascii="Times New Roman" w:hAnsi="Times New Roman" w:cs="Times New Roman"/>
          <w:color w:val="000000" w:themeColor="text1"/>
        </w:rPr>
        <w:lastRenderedPageBreak/>
        <w:t xml:space="preserve">farklı özelliklere sahip örneklemlerle ölçeğin psikometrik özelliklerinin desteklenmesi önerilebilir. </w:t>
      </w:r>
    </w:p>
    <w:p w14:paraId="1A56BE97" w14:textId="6B95D56F" w:rsidR="00222FF0" w:rsidRDefault="00222FF0" w:rsidP="00222FF0">
      <w:pPr>
        <w:spacing w:line="480" w:lineRule="auto"/>
        <w:ind w:firstLine="706"/>
        <w:jc w:val="both"/>
        <w:rPr>
          <w:rFonts w:ascii="Times New Roman" w:hAnsi="Times New Roman" w:cs="Times New Roman"/>
          <w:color w:val="000000" w:themeColor="text1"/>
        </w:rPr>
      </w:pPr>
    </w:p>
    <w:p w14:paraId="6E29F9DC" w14:textId="742B67C3" w:rsidR="00782451" w:rsidRDefault="00782451" w:rsidP="00222FF0">
      <w:pPr>
        <w:spacing w:line="480" w:lineRule="auto"/>
        <w:ind w:firstLine="706"/>
        <w:jc w:val="both"/>
        <w:rPr>
          <w:rFonts w:ascii="Times New Roman" w:hAnsi="Times New Roman" w:cs="Times New Roman"/>
          <w:color w:val="000000" w:themeColor="text1"/>
        </w:rPr>
      </w:pPr>
    </w:p>
    <w:p w14:paraId="4038A923" w14:textId="50400683" w:rsidR="00782451" w:rsidRDefault="00782451" w:rsidP="00222FF0">
      <w:pPr>
        <w:spacing w:line="480" w:lineRule="auto"/>
        <w:ind w:firstLine="706"/>
        <w:jc w:val="both"/>
        <w:rPr>
          <w:rFonts w:ascii="Times New Roman" w:hAnsi="Times New Roman" w:cs="Times New Roman"/>
          <w:color w:val="000000" w:themeColor="text1"/>
        </w:rPr>
      </w:pPr>
    </w:p>
    <w:p w14:paraId="4346A5C2" w14:textId="2407CC12" w:rsidR="00782451" w:rsidRDefault="00782451" w:rsidP="00222FF0">
      <w:pPr>
        <w:spacing w:line="480" w:lineRule="auto"/>
        <w:ind w:firstLine="706"/>
        <w:jc w:val="both"/>
        <w:rPr>
          <w:rFonts w:ascii="Times New Roman" w:hAnsi="Times New Roman" w:cs="Times New Roman"/>
          <w:color w:val="000000" w:themeColor="text1"/>
        </w:rPr>
      </w:pPr>
    </w:p>
    <w:p w14:paraId="5A2C9066" w14:textId="74189C56" w:rsidR="00782451" w:rsidRDefault="00782451" w:rsidP="00222FF0">
      <w:pPr>
        <w:spacing w:line="480" w:lineRule="auto"/>
        <w:ind w:firstLine="706"/>
        <w:jc w:val="both"/>
        <w:rPr>
          <w:rFonts w:ascii="Times New Roman" w:hAnsi="Times New Roman" w:cs="Times New Roman"/>
          <w:color w:val="000000" w:themeColor="text1"/>
        </w:rPr>
      </w:pPr>
    </w:p>
    <w:p w14:paraId="6F328507" w14:textId="0E79A549" w:rsidR="00782451" w:rsidRDefault="00782451" w:rsidP="00222FF0">
      <w:pPr>
        <w:spacing w:line="480" w:lineRule="auto"/>
        <w:ind w:firstLine="706"/>
        <w:jc w:val="both"/>
        <w:rPr>
          <w:rFonts w:ascii="Times New Roman" w:hAnsi="Times New Roman" w:cs="Times New Roman"/>
          <w:color w:val="000000" w:themeColor="text1"/>
        </w:rPr>
      </w:pPr>
    </w:p>
    <w:p w14:paraId="6BC6AC38" w14:textId="34B07D7D" w:rsidR="00782451" w:rsidRDefault="00782451" w:rsidP="00222FF0">
      <w:pPr>
        <w:spacing w:line="480" w:lineRule="auto"/>
        <w:ind w:firstLine="706"/>
        <w:jc w:val="both"/>
        <w:rPr>
          <w:rFonts w:ascii="Times New Roman" w:hAnsi="Times New Roman" w:cs="Times New Roman"/>
          <w:color w:val="000000" w:themeColor="text1"/>
        </w:rPr>
      </w:pPr>
    </w:p>
    <w:p w14:paraId="71CAE61F" w14:textId="4A55476B" w:rsidR="00782451" w:rsidRDefault="00782451" w:rsidP="00222FF0">
      <w:pPr>
        <w:spacing w:line="480" w:lineRule="auto"/>
        <w:ind w:firstLine="706"/>
        <w:jc w:val="both"/>
        <w:rPr>
          <w:rFonts w:ascii="Times New Roman" w:hAnsi="Times New Roman" w:cs="Times New Roman"/>
          <w:color w:val="000000" w:themeColor="text1"/>
        </w:rPr>
      </w:pPr>
    </w:p>
    <w:p w14:paraId="44A19FEC" w14:textId="32912C3C" w:rsidR="00782451" w:rsidRDefault="00782451" w:rsidP="00222FF0">
      <w:pPr>
        <w:spacing w:line="480" w:lineRule="auto"/>
        <w:ind w:firstLine="706"/>
        <w:jc w:val="both"/>
        <w:rPr>
          <w:rFonts w:ascii="Times New Roman" w:hAnsi="Times New Roman" w:cs="Times New Roman"/>
          <w:color w:val="000000" w:themeColor="text1"/>
        </w:rPr>
      </w:pPr>
    </w:p>
    <w:p w14:paraId="065ABA2A" w14:textId="4199AB24" w:rsidR="00782451" w:rsidRDefault="00782451" w:rsidP="00222FF0">
      <w:pPr>
        <w:spacing w:line="480" w:lineRule="auto"/>
        <w:ind w:firstLine="706"/>
        <w:jc w:val="both"/>
        <w:rPr>
          <w:rFonts w:ascii="Times New Roman" w:hAnsi="Times New Roman" w:cs="Times New Roman"/>
          <w:color w:val="000000" w:themeColor="text1"/>
        </w:rPr>
      </w:pPr>
    </w:p>
    <w:p w14:paraId="3F4749D6" w14:textId="0EB9143E" w:rsidR="00782451" w:rsidRDefault="00782451" w:rsidP="00222FF0">
      <w:pPr>
        <w:spacing w:line="480" w:lineRule="auto"/>
        <w:ind w:firstLine="706"/>
        <w:jc w:val="both"/>
        <w:rPr>
          <w:rFonts w:ascii="Times New Roman" w:hAnsi="Times New Roman" w:cs="Times New Roman"/>
          <w:color w:val="000000" w:themeColor="text1"/>
        </w:rPr>
      </w:pPr>
    </w:p>
    <w:p w14:paraId="6D4A3AA7" w14:textId="6E7B6339" w:rsidR="00782451" w:rsidRDefault="00782451" w:rsidP="00222FF0">
      <w:pPr>
        <w:spacing w:line="480" w:lineRule="auto"/>
        <w:ind w:firstLine="706"/>
        <w:jc w:val="both"/>
        <w:rPr>
          <w:rFonts w:ascii="Times New Roman" w:hAnsi="Times New Roman" w:cs="Times New Roman"/>
          <w:color w:val="000000" w:themeColor="text1"/>
        </w:rPr>
      </w:pPr>
    </w:p>
    <w:p w14:paraId="0E9A624B" w14:textId="25AC0F5C" w:rsidR="00782451" w:rsidRDefault="00782451" w:rsidP="00222FF0">
      <w:pPr>
        <w:spacing w:line="480" w:lineRule="auto"/>
        <w:ind w:firstLine="706"/>
        <w:jc w:val="both"/>
        <w:rPr>
          <w:rFonts w:ascii="Times New Roman" w:hAnsi="Times New Roman" w:cs="Times New Roman"/>
          <w:color w:val="000000" w:themeColor="text1"/>
        </w:rPr>
      </w:pPr>
    </w:p>
    <w:p w14:paraId="54D6028E" w14:textId="636308A3" w:rsidR="00782451" w:rsidRDefault="00782451" w:rsidP="00222FF0">
      <w:pPr>
        <w:spacing w:line="480" w:lineRule="auto"/>
        <w:ind w:firstLine="706"/>
        <w:jc w:val="both"/>
        <w:rPr>
          <w:rFonts w:ascii="Times New Roman" w:hAnsi="Times New Roman" w:cs="Times New Roman"/>
          <w:color w:val="000000" w:themeColor="text1"/>
        </w:rPr>
      </w:pPr>
    </w:p>
    <w:p w14:paraId="694F3C2A" w14:textId="09A489BF" w:rsidR="00782451" w:rsidRDefault="00782451" w:rsidP="00222FF0">
      <w:pPr>
        <w:spacing w:line="480" w:lineRule="auto"/>
        <w:ind w:firstLine="706"/>
        <w:jc w:val="both"/>
        <w:rPr>
          <w:rFonts w:ascii="Times New Roman" w:hAnsi="Times New Roman" w:cs="Times New Roman"/>
          <w:color w:val="000000" w:themeColor="text1"/>
        </w:rPr>
      </w:pPr>
    </w:p>
    <w:p w14:paraId="08451B63" w14:textId="32584ADE" w:rsidR="00782451" w:rsidRDefault="00782451" w:rsidP="00222FF0">
      <w:pPr>
        <w:spacing w:line="480" w:lineRule="auto"/>
        <w:ind w:firstLine="706"/>
        <w:jc w:val="both"/>
        <w:rPr>
          <w:rFonts w:ascii="Times New Roman" w:hAnsi="Times New Roman" w:cs="Times New Roman"/>
          <w:color w:val="000000" w:themeColor="text1"/>
        </w:rPr>
      </w:pPr>
    </w:p>
    <w:p w14:paraId="003CF2B4" w14:textId="23420481" w:rsidR="00782451" w:rsidRDefault="00782451" w:rsidP="00222FF0">
      <w:pPr>
        <w:spacing w:line="480" w:lineRule="auto"/>
        <w:ind w:firstLine="706"/>
        <w:jc w:val="both"/>
        <w:rPr>
          <w:rFonts w:ascii="Times New Roman" w:hAnsi="Times New Roman" w:cs="Times New Roman"/>
          <w:color w:val="000000" w:themeColor="text1"/>
        </w:rPr>
      </w:pPr>
    </w:p>
    <w:p w14:paraId="36B39F2E" w14:textId="6CB77D0A" w:rsidR="00782451" w:rsidRDefault="00782451" w:rsidP="00222FF0">
      <w:pPr>
        <w:spacing w:line="480" w:lineRule="auto"/>
        <w:ind w:firstLine="706"/>
        <w:jc w:val="both"/>
        <w:rPr>
          <w:rFonts w:ascii="Times New Roman" w:hAnsi="Times New Roman" w:cs="Times New Roman"/>
          <w:color w:val="000000" w:themeColor="text1"/>
        </w:rPr>
      </w:pPr>
    </w:p>
    <w:p w14:paraId="5644E490" w14:textId="28EECF68" w:rsidR="00782451" w:rsidRDefault="00782451" w:rsidP="00222FF0">
      <w:pPr>
        <w:spacing w:line="480" w:lineRule="auto"/>
        <w:ind w:firstLine="706"/>
        <w:jc w:val="both"/>
        <w:rPr>
          <w:rFonts w:ascii="Times New Roman" w:hAnsi="Times New Roman" w:cs="Times New Roman"/>
          <w:color w:val="000000" w:themeColor="text1"/>
        </w:rPr>
      </w:pPr>
    </w:p>
    <w:p w14:paraId="6C977F7A" w14:textId="3B942BEF" w:rsidR="00782451" w:rsidRDefault="00782451" w:rsidP="00222FF0">
      <w:pPr>
        <w:spacing w:line="480" w:lineRule="auto"/>
        <w:ind w:firstLine="706"/>
        <w:jc w:val="both"/>
        <w:rPr>
          <w:rFonts w:ascii="Times New Roman" w:hAnsi="Times New Roman" w:cs="Times New Roman"/>
          <w:color w:val="000000" w:themeColor="text1"/>
        </w:rPr>
      </w:pPr>
    </w:p>
    <w:p w14:paraId="3E6655E1" w14:textId="77777777" w:rsidR="00197FCB" w:rsidRDefault="00197FCB" w:rsidP="00222FF0">
      <w:pPr>
        <w:spacing w:line="480" w:lineRule="auto"/>
        <w:ind w:firstLine="706"/>
        <w:jc w:val="both"/>
        <w:rPr>
          <w:rFonts w:ascii="Times New Roman" w:hAnsi="Times New Roman" w:cs="Times New Roman"/>
          <w:color w:val="000000" w:themeColor="text1"/>
        </w:rPr>
      </w:pPr>
    </w:p>
    <w:p w14:paraId="34FAE8B4" w14:textId="49AF89AA" w:rsidR="00782451" w:rsidRDefault="00782451" w:rsidP="00222FF0">
      <w:pPr>
        <w:spacing w:line="480" w:lineRule="auto"/>
        <w:ind w:firstLine="706"/>
        <w:jc w:val="both"/>
        <w:rPr>
          <w:rFonts w:ascii="Times New Roman" w:hAnsi="Times New Roman" w:cs="Times New Roman"/>
          <w:color w:val="000000" w:themeColor="text1"/>
        </w:rPr>
      </w:pPr>
    </w:p>
    <w:p w14:paraId="6E412482" w14:textId="77777777" w:rsidR="00782451" w:rsidRDefault="00782451" w:rsidP="00222FF0">
      <w:pPr>
        <w:spacing w:line="480" w:lineRule="auto"/>
        <w:ind w:firstLine="706"/>
        <w:jc w:val="both"/>
        <w:rPr>
          <w:rFonts w:ascii="Times New Roman" w:hAnsi="Times New Roman" w:cs="Times New Roman"/>
          <w:color w:val="000000" w:themeColor="text1"/>
        </w:rPr>
      </w:pPr>
    </w:p>
    <w:p w14:paraId="7A0FB827" w14:textId="77777777" w:rsidR="007447E0" w:rsidRDefault="00BB52B4" w:rsidP="00B67932">
      <w:pPr>
        <w:spacing w:line="480" w:lineRule="auto"/>
        <w:jc w:val="center"/>
        <w:rPr>
          <w:rFonts w:ascii="Times New Roman" w:hAnsi="Times New Roman" w:cs="Times New Roman"/>
          <w:b/>
          <w:bCs/>
        </w:rPr>
      </w:pPr>
      <w:r>
        <w:rPr>
          <w:rFonts w:ascii="Times New Roman" w:hAnsi="Times New Roman" w:cs="Times New Roman"/>
          <w:b/>
          <w:bCs/>
        </w:rPr>
        <w:lastRenderedPageBreak/>
        <w:t>Kaynakça</w:t>
      </w:r>
    </w:p>
    <w:p w14:paraId="4818994B" w14:textId="7BD3740F" w:rsidR="007447E0" w:rsidRDefault="00BB52B4" w:rsidP="002A44EB">
      <w:pPr>
        <w:spacing w:line="480" w:lineRule="auto"/>
        <w:ind w:left="709" w:hanging="709"/>
        <w:jc w:val="both"/>
        <w:rPr>
          <w:rFonts w:ascii="Times New Roman" w:hAnsi="Times New Roman" w:cs="Times New Roman"/>
        </w:rPr>
      </w:pPr>
      <w:proofErr w:type="spellStart"/>
      <w:r>
        <w:rPr>
          <w:rFonts w:ascii="Times New Roman" w:hAnsi="Times New Roman" w:cs="Times New Roman"/>
          <w:lang w:val="en-US"/>
        </w:rPr>
        <w:t>Aldao</w:t>
      </w:r>
      <w:proofErr w:type="spellEnd"/>
      <w:r>
        <w:rPr>
          <w:rFonts w:ascii="Times New Roman" w:hAnsi="Times New Roman" w:cs="Times New Roman"/>
          <w:lang w:val="en-US"/>
        </w:rPr>
        <w:t>, A., Nolen-Hoeksema, S.</w:t>
      </w:r>
      <w:r w:rsidR="00D15528">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Schweizer, S. (2010). Emotion-regulation strategies across psychopathology: A meta-analytic review. </w:t>
      </w:r>
      <w:r>
        <w:rPr>
          <w:rFonts w:ascii="Times New Roman" w:hAnsi="Times New Roman" w:cs="Times New Roman"/>
          <w:i/>
          <w:iCs/>
          <w:lang w:val="en-US"/>
        </w:rPr>
        <w:t>Clinical Psychology Review</w:t>
      </w:r>
      <w:r>
        <w:rPr>
          <w:rFonts w:ascii="Times New Roman" w:hAnsi="Times New Roman" w:cs="Times New Roman"/>
          <w:lang w:val="en-US"/>
        </w:rPr>
        <w:t xml:space="preserve">, </w:t>
      </w:r>
      <w:r>
        <w:rPr>
          <w:rFonts w:ascii="Times New Roman" w:hAnsi="Times New Roman" w:cs="Times New Roman"/>
          <w:i/>
          <w:iCs/>
          <w:lang w:val="en-US"/>
        </w:rPr>
        <w:t>30</w:t>
      </w:r>
      <w:r>
        <w:rPr>
          <w:rFonts w:ascii="Times New Roman" w:hAnsi="Times New Roman" w:cs="Times New Roman"/>
          <w:lang w:val="en-US"/>
        </w:rPr>
        <w:t xml:space="preserve">(2), 217–237. </w:t>
      </w:r>
      <w:hyperlink r:id="rId8" w:history="1">
        <w:r>
          <w:rPr>
            <w:rStyle w:val="Kpr"/>
            <w:rFonts w:ascii="Times New Roman" w:hAnsi="Times New Roman" w:cs="Times New Roman"/>
            <w:u w:val="none"/>
            <w:lang w:val="en-US"/>
          </w:rPr>
          <w:t>https://doi.org/10.1016/j.cpr.2009.11.004</w:t>
        </w:r>
      </w:hyperlink>
    </w:p>
    <w:p w14:paraId="72BDA617" w14:textId="5353CE1D"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lang w:val="en-US"/>
        </w:rPr>
        <w:t>Bartsch, A., Appel, M.</w:t>
      </w:r>
      <w:r w:rsidR="00D15528">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Storch, D. (2010). Predicting emotions and meta-emotions at the movies: The role of the need for affect in audiences’’ experiences of horror and drama. </w:t>
      </w:r>
      <w:r>
        <w:rPr>
          <w:rFonts w:ascii="Times New Roman" w:hAnsi="Times New Roman" w:cs="Times New Roman"/>
          <w:i/>
          <w:iCs/>
          <w:lang w:val="en-US"/>
        </w:rPr>
        <w:t>Communication Research</w:t>
      </w:r>
      <w:r>
        <w:rPr>
          <w:rFonts w:ascii="Times New Roman" w:hAnsi="Times New Roman" w:cs="Times New Roman"/>
          <w:lang w:val="en-US"/>
        </w:rPr>
        <w:t xml:space="preserve">, </w:t>
      </w:r>
      <w:r>
        <w:rPr>
          <w:rFonts w:ascii="Times New Roman" w:hAnsi="Times New Roman" w:cs="Times New Roman"/>
          <w:i/>
          <w:iCs/>
          <w:lang w:val="en-US"/>
        </w:rPr>
        <w:t>37</w:t>
      </w:r>
      <w:r>
        <w:rPr>
          <w:rFonts w:ascii="Times New Roman" w:hAnsi="Times New Roman" w:cs="Times New Roman"/>
          <w:lang w:val="en-US"/>
        </w:rPr>
        <w:t xml:space="preserve">(2), 167–190. </w:t>
      </w:r>
      <w:hyperlink r:id="rId9" w:history="1">
        <w:r>
          <w:rPr>
            <w:rStyle w:val="Kpr"/>
            <w:rFonts w:ascii="Times New Roman" w:hAnsi="Times New Roman" w:cs="Times New Roman"/>
            <w:u w:val="none"/>
            <w:lang w:val="en-US"/>
          </w:rPr>
          <w:t>https://doi.org/10.1177/0093650209356441</w:t>
        </w:r>
      </w:hyperlink>
    </w:p>
    <w:p w14:paraId="263D0B9E" w14:textId="77777777" w:rsidR="005A1100" w:rsidRPr="00677A0A" w:rsidRDefault="005A1100" w:rsidP="005A1100">
      <w:pPr>
        <w:spacing w:line="480" w:lineRule="auto"/>
        <w:ind w:left="709" w:hanging="709"/>
        <w:jc w:val="both"/>
        <w:rPr>
          <w:rStyle w:val="Kpr"/>
          <w:rFonts w:ascii="Times New Roman" w:hAnsi="Times New Roman" w:cs="Times New Roman"/>
          <w:color w:val="auto"/>
          <w:u w:val="none"/>
          <w:lang w:val="en-US" w:eastAsia="tr-TR"/>
        </w:rPr>
      </w:pPr>
      <w:r>
        <w:rPr>
          <w:rFonts w:ascii="Times New Roman" w:hAnsi="Times New Roman" w:cs="Times New Roman"/>
          <w:lang w:val="en-US" w:eastAsia="tr-TR"/>
        </w:rPr>
        <w:t xml:space="preserve">Bartsch, A., Mangold, R., </w:t>
      </w:r>
      <w:proofErr w:type="spellStart"/>
      <w:r>
        <w:rPr>
          <w:rFonts w:ascii="Times New Roman" w:hAnsi="Times New Roman" w:cs="Times New Roman"/>
          <w:lang w:val="en-US" w:eastAsia="tr-TR"/>
        </w:rPr>
        <w:t>Viehoff</w:t>
      </w:r>
      <w:proofErr w:type="spellEnd"/>
      <w:r>
        <w:rPr>
          <w:rFonts w:ascii="Times New Roman" w:hAnsi="Times New Roman" w:cs="Times New Roman"/>
          <w:lang w:val="en-US" w:eastAsia="tr-TR"/>
        </w:rPr>
        <w:t xml:space="preserve">, R. </w:t>
      </w:r>
      <w:proofErr w:type="spellStart"/>
      <w:r>
        <w:rPr>
          <w:rFonts w:ascii="Times New Roman" w:hAnsi="Times New Roman" w:cs="Times New Roman"/>
          <w:lang w:val="en-US" w:eastAsia="tr-TR"/>
        </w:rPr>
        <w:t>ve</w:t>
      </w:r>
      <w:proofErr w:type="spellEnd"/>
      <w:r>
        <w:rPr>
          <w:rFonts w:ascii="Times New Roman" w:hAnsi="Times New Roman" w:cs="Times New Roman"/>
          <w:lang w:val="en-US" w:eastAsia="tr-TR"/>
        </w:rPr>
        <w:t xml:space="preserve"> </w:t>
      </w:r>
      <w:proofErr w:type="spellStart"/>
      <w:r>
        <w:rPr>
          <w:rFonts w:ascii="Times New Roman" w:hAnsi="Times New Roman" w:cs="Times New Roman"/>
          <w:lang w:val="en-US" w:eastAsia="tr-TR"/>
        </w:rPr>
        <w:t>Vorderer</w:t>
      </w:r>
      <w:proofErr w:type="spellEnd"/>
      <w:r>
        <w:rPr>
          <w:rFonts w:ascii="Times New Roman" w:hAnsi="Times New Roman" w:cs="Times New Roman"/>
          <w:lang w:val="en-US" w:eastAsia="tr-TR"/>
        </w:rPr>
        <w:t xml:space="preserve">, P. (2006). Emotional gratifications during media use - An integrative approach. </w:t>
      </w:r>
      <w:r>
        <w:rPr>
          <w:rFonts w:ascii="Times New Roman" w:hAnsi="Times New Roman" w:cs="Times New Roman"/>
          <w:i/>
          <w:iCs/>
          <w:lang w:val="en-US" w:eastAsia="tr-TR"/>
        </w:rPr>
        <w:t>Communications</w:t>
      </w:r>
      <w:r>
        <w:rPr>
          <w:rFonts w:ascii="Times New Roman" w:hAnsi="Times New Roman" w:cs="Times New Roman"/>
          <w:lang w:val="en-US" w:eastAsia="tr-TR"/>
        </w:rPr>
        <w:t xml:space="preserve">, </w:t>
      </w:r>
      <w:r>
        <w:rPr>
          <w:rFonts w:ascii="Times New Roman" w:hAnsi="Times New Roman" w:cs="Times New Roman"/>
          <w:i/>
          <w:iCs/>
          <w:lang w:val="en-US" w:eastAsia="tr-TR"/>
        </w:rPr>
        <w:t>31</w:t>
      </w:r>
      <w:r>
        <w:rPr>
          <w:rFonts w:ascii="Times New Roman" w:hAnsi="Times New Roman" w:cs="Times New Roman"/>
          <w:lang w:val="en-US" w:eastAsia="tr-TR"/>
        </w:rPr>
        <w:t>(3), 261–278.</w:t>
      </w:r>
      <w:r>
        <w:rPr>
          <w:rFonts w:ascii="Times New Roman" w:hAnsi="Times New Roman" w:cs="Times New Roman"/>
          <w:lang w:val="en-US"/>
        </w:rPr>
        <w:t xml:space="preserve"> </w:t>
      </w:r>
      <w:hyperlink r:id="rId10" w:history="1">
        <w:r>
          <w:rPr>
            <w:rStyle w:val="Kpr"/>
            <w:rFonts w:ascii="Times New Roman" w:hAnsi="Times New Roman" w:cs="Times New Roman"/>
            <w:u w:val="none"/>
            <w:lang w:val="en-US" w:eastAsia="tr-TR"/>
          </w:rPr>
          <w:t>https://doi.org/10.1515/COMMUN.2006.018</w:t>
        </w:r>
      </w:hyperlink>
    </w:p>
    <w:p w14:paraId="5135D10B" w14:textId="022F67D4"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lang w:val="en-US"/>
        </w:rPr>
        <w:t xml:space="preserve">Bartsch, A., </w:t>
      </w:r>
      <w:proofErr w:type="spellStart"/>
      <w:r>
        <w:rPr>
          <w:rFonts w:ascii="Times New Roman" w:hAnsi="Times New Roman" w:cs="Times New Roman"/>
          <w:lang w:val="en-US"/>
        </w:rPr>
        <w:t>Vorderer</w:t>
      </w:r>
      <w:proofErr w:type="spellEnd"/>
      <w:r>
        <w:rPr>
          <w:rFonts w:ascii="Times New Roman" w:hAnsi="Times New Roman" w:cs="Times New Roman"/>
          <w:lang w:val="en-US"/>
        </w:rPr>
        <w:t>, P., Mangold, R.</w:t>
      </w:r>
      <w:r w:rsidR="00D15528">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Viehoff</w:t>
      </w:r>
      <w:proofErr w:type="spellEnd"/>
      <w:r>
        <w:rPr>
          <w:rFonts w:ascii="Times New Roman" w:hAnsi="Times New Roman" w:cs="Times New Roman"/>
          <w:lang w:val="en-US"/>
        </w:rPr>
        <w:t xml:space="preserve">, R. (2008). Appraisal of emotions in media use: Toward a process model of meta-emotion and emotion regulation. </w:t>
      </w:r>
      <w:r>
        <w:rPr>
          <w:rFonts w:ascii="Times New Roman" w:hAnsi="Times New Roman" w:cs="Times New Roman"/>
          <w:i/>
          <w:iCs/>
          <w:lang w:val="en-US"/>
        </w:rPr>
        <w:t>Media Psychology</w:t>
      </w:r>
      <w:r>
        <w:rPr>
          <w:rFonts w:ascii="Times New Roman" w:hAnsi="Times New Roman" w:cs="Times New Roman"/>
          <w:lang w:val="en-US"/>
        </w:rPr>
        <w:t xml:space="preserve">, </w:t>
      </w:r>
      <w:r>
        <w:rPr>
          <w:rFonts w:ascii="Times New Roman" w:hAnsi="Times New Roman" w:cs="Times New Roman"/>
          <w:i/>
          <w:iCs/>
          <w:lang w:val="en-US"/>
        </w:rPr>
        <w:t>11</w:t>
      </w:r>
      <w:r>
        <w:rPr>
          <w:rFonts w:ascii="Times New Roman" w:hAnsi="Times New Roman" w:cs="Times New Roman"/>
          <w:lang w:val="en-US"/>
        </w:rPr>
        <w:t xml:space="preserve">(1), 7–27. </w:t>
      </w:r>
      <w:hyperlink r:id="rId11" w:history="1">
        <w:r>
          <w:rPr>
            <w:rStyle w:val="Kpr"/>
            <w:rFonts w:ascii="Times New Roman" w:hAnsi="Times New Roman" w:cs="Times New Roman"/>
            <w:u w:val="none"/>
            <w:lang w:val="en-US"/>
          </w:rPr>
          <w:t>https://doi.org/10.1080/15213260701813447</w:t>
        </w:r>
      </w:hyperlink>
    </w:p>
    <w:p w14:paraId="286D22C2" w14:textId="2618CC15" w:rsidR="00157B4F" w:rsidRDefault="00157B4F" w:rsidP="00157B4F">
      <w:pPr>
        <w:spacing w:line="480" w:lineRule="auto"/>
        <w:ind w:left="709" w:hanging="709"/>
        <w:jc w:val="both"/>
        <w:rPr>
          <w:rStyle w:val="Kpr"/>
          <w:rFonts w:ascii="Times New Roman" w:hAnsi="Times New Roman" w:cs="Times New Roman"/>
          <w:u w:val="none"/>
          <w:shd w:val="clear" w:color="auto" w:fill="FFFFFF"/>
          <w:lang w:val="en-US"/>
        </w:rPr>
      </w:pPr>
      <w:r>
        <w:rPr>
          <w:rFonts w:ascii="Times New Roman" w:hAnsi="Times New Roman" w:cs="Times New Roman"/>
          <w:shd w:val="clear" w:color="auto" w:fill="FFFFFF"/>
          <w:lang w:val="en-US"/>
        </w:rPr>
        <w:t>Bennett, D. S., Sullivan, M. W.</w:t>
      </w:r>
      <w:r w:rsidR="00C741FB">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ve</w:t>
      </w:r>
      <w:proofErr w:type="spellEnd"/>
      <w:r>
        <w:rPr>
          <w:rFonts w:ascii="Times New Roman" w:hAnsi="Times New Roman" w:cs="Times New Roman"/>
          <w:shd w:val="clear" w:color="auto" w:fill="FFFFFF"/>
          <w:lang w:val="en-US"/>
        </w:rPr>
        <w:t xml:space="preserve"> Lewis, M. (2005). Young children’s adjustment as a function of maltreatment, shame, and anger. </w:t>
      </w:r>
      <w:r>
        <w:rPr>
          <w:rFonts w:ascii="Times New Roman" w:hAnsi="Times New Roman" w:cs="Times New Roman"/>
          <w:i/>
          <w:shd w:val="clear" w:color="auto" w:fill="FFFFFF"/>
          <w:lang w:val="en-US"/>
        </w:rPr>
        <w:t>Child Maltreatment, 10</w:t>
      </w:r>
      <w:r>
        <w:rPr>
          <w:rFonts w:ascii="Times New Roman" w:hAnsi="Times New Roman" w:cs="Times New Roman"/>
          <w:shd w:val="clear" w:color="auto" w:fill="FFFFFF"/>
          <w:lang w:val="en-US"/>
        </w:rPr>
        <w:t>(4), 314-323</w:t>
      </w:r>
      <w:hyperlink r:id="rId12" w:history="1">
        <w:r>
          <w:rPr>
            <w:rStyle w:val="Kpr"/>
            <w:rFonts w:ascii="Times New Roman" w:hAnsi="Times New Roman" w:cs="Times New Roman"/>
            <w:u w:val="none"/>
            <w:shd w:val="clear" w:color="auto" w:fill="FFFFFF"/>
            <w:lang w:val="en-US"/>
          </w:rPr>
          <w:t>https://doi.org/10.1177/1077559505278619</w:t>
        </w:r>
      </w:hyperlink>
    </w:p>
    <w:p w14:paraId="18A177A1" w14:textId="72BE5347" w:rsidR="007447E0" w:rsidRDefault="00BB52B4" w:rsidP="002A44EB">
      <w:pPr>
        <w:spacing w:line="480" w:lineRule="auto"/>
        <w:ind w:left="709" w:hanging="709"/>
        <w:jc w:val="both"/>
        <w:rPr>
          <w:rFonts w:ascii="Times New Roman" w:hAnsi="Times New Roman" w:cs="Times New Roman"/>
          <w:lang w:val="en-US"/>
        </w:rPr>
      </w:pPr>
      <w:r>
        <w:rPr>
          <w:rFonts w:ascii="Times New Roman" w:hAnsi="Times New Roman" w:cs="Times New Roman"/>
          <w:lang w:val="en-US" w:eastAsia="tr-TR"/>
        </w:rPr>
        <w:t xml:space="preserve">Bond, F. W., Hayes, S. C., Baer, R. A., Carpenter, K. M., </w:t>
      </w:r>
      <w:proofErr w:type="spellStart"/>
      <w:r>
        <w:rPr>
          <w:rFonts w:ascii="Times New Roman" w:hAnsi="Times New Roman" w:cs="Times New Roman"/>
          <w:lang w:val="en-US" w:eastAsia="tr-TR"/>
        </w:rPr>
        <w:t>Guenole</w:t>
      </w:r>
      <w:proofErr w:type="spellEnd"/>
      <w:r>
        <w:rPr>
          <w:rFonts w:ascii="Times New Roman" w:hAnsi="Times New Roman" w:cs="Times New Roman"/>
          <w:lang w:val="en-US" w:eastAsia="tr-TR"/>
        </w:rPr>
        <w:t>, N., Orcutt, H. K., Waltz, T.</w:t>
      </w:r>
      <w:r w:rsidR="00D15528">
        <w:rPr>
          <w:rFonts w:ascii="Times New Roman" w:hAnsi="Times New Roman" w:cs="Times New Roman"/>
          <w:lang w:val="en-US" w:eastAsia="tr-TR"/>
        </w:rPr>
        <w:t xml:space="preserve"> </w:t>
      </w:r>
      <w:proofErr w:type="spellStart"/>
      <w:r w:rsidR="00C741FB">
        <w:rPr>
          <w:rFonts w:ascii="Times New Roman" w:hAnsi="Times New Roman" w:cs="Times New Roman"/>
          <w:lang w:val="en-US" w:eastAsia="tr-TR"/>
        </w:rPr>
        <w:t>ve</w:t>
      </w:r>
      <w:proofErr w:type="spellEnd"/>
      <w:r>
        <w:rPr>
          <w:rFonts w:ascii="Times New Roman" w:hAnsi="Times New Roman" w:cs="Times New Roman"/>
          <w:lang w:val="en-US" w:eastAsia="tr-TR"/>
        </w:rPr>
        <w:t xml:space="preserve"> </w:t>
      </w:r>
      <w:proofErr w:type="spellStart"/>
      <w:r>
        <w:rPr>
          <w:rFonts w:ascii="Times New Roman" w:hAnsi="Times New Roman" w:cs="Times New Roman"/>
          <w:lang w:val="en-US" w:eastAsia="tr-TR"/>
        </w:rPr>
        <w:t>Zettle</w:t>
      </w:r>
      <w:proofErr w:type="spellEnd"/>
      <w:r>
        <w:rPr>
          <w:rFonts w:ascii="Times New Roman" w:hAnsi="Times New Roman" w:cs="Times New Roman"/>
          <w:lang w:val="en-US" w:eastAsia="tr-TR"/>
        </w:rPr>
        <w:t xml:space="preserve">, R. D. (2011). Preliminary psychometric properties of the Acceptance and Action Questionnaire-II: A revised measure of psychological inflexibility and experiential avoidance. </w:t>
      </w:r>
      <w:r>
        <w:rPr>
          <w:rFonts w:ascii="Times New Roman" w:hAnsi="Times New Roman" w:cs="Times New Roman"/>
          <w:i/>
          <w:iCs/>
          <w:lang w:val="en-US" w:eastAsia="tr-TR"/>
        </w:rPr>
        <w:t>Behavior Therapy</w:t>
      </w:r>
      <w:r>
        <w:rPr>
          <w:rFonts w:ascii="Times New Roman" w:hAnsi="Times New Roman" w:cs="Times New Roman"/>
          <w:lang w:val="en-US" w:eastAsia="tr-TR"/>
        </w:rPr>
        <w:t xml:space="preserve">, </w:t>
      </w:r>
      <w:r>
        <w:rPr>
          <w:rFonts w:ascii="Times New Roman" w:hAnsi="Times New Roman" w:cs="Times New Roman"/>
          <w:i/>
          <w:iCs/>
          <w:lang w:val="en-US" w:eastAsia="tr-TR"/>
        </w:rPr>
        <w:t>42</w:t>
      </w:r>
      <w:r>
        <w:rPr>
          <w:rFonts w:ascii="Times New Roman" w:hAnsi="Times New Roman" w:cs="Times New Roman"/>
          <w:lang w:val="en-US" w:eastAsia="tr-TR"/>
        </w:rPr>
        <w:t xml:space="preserve">(4), 676–688. </w:t>
      </w:r>
      <w:hyperlink r:id="rId13" w:history="1">
        <w:r>
          <w:rPr>
            <w:rStyle w:val="Kpr"/>
            <w:rFonts w:ascii="Times New Roman" w:hAnsi="Times New Roman" w:cs="Times New Roman"/>
            <w:u w:val="none"/>
            <w:lang w:val="en-US" w:eastAsia="tr-TR"/>
          </w:rPr>
          <w:t>https://doi.org/10.1016/j.beth.2011.03.007</w:t>
        </w:r>
      </w:hyperlink>
    </w:p>
    <w:p w14:paraId="05770CCC" w14:textId="77777777" w:rsidR="007447E0" w:rsidRDefault="00BB52B4" w:rsidP="002A44EB">
      <w:pPr>
        <w:spacing w:line="480" w:lineRule="auto"/>
        <w:ind w:left="709" w:hanging="709"/>
        <w:jc w:val="both"/>
        <w:rPr>
          <w:rFonts w:ascii="Times New Roman" w:hAnsi="Times New Roman" w:cs="Times New Roman"/>
          <w:lang w:val="en-US"/>
        </w:rPr>
      </w:pPr>
      <w:r>
        <w:rPr>
          <w:rFonts w:ascii="Times New Roman" w:hAnsi="Times New Roman" w:cs="Times New Roman"/>
          <w:lang w:val="en-US"/>
        </w:rPr>
        <w:t xml:space="preserve">Buhr, K.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Dugas, M. J. (2012). Fear of emotions, experiential avoidance, and intolerance of uncertainty in worry and generalized anxiety disorder. </w:t>
      </w:r>
      <w:r>
        <w:rPr>
          <w:rFonts w:ascii="Times New Roman" w:hAnsi="Times New Roman" w:cs="Times New Roman"/>
          <w:i/>
          <w:iCs/>
          <w:lang w:val="en-US"/>
        </w:rPr>
        <w:t>International Journal of Cognitive Therapy</w:t>
      </w:r>
      <w:r>
        <w:rPr>
          <w:rFonts w:ascii="Times New Roman" w:hAnsi="Times New Roman" w:cs="Times New Roman"/>
          <w:lang w:val="en-US"/>
        </w:rPr>
        <w:t xml:space="preserve">, </w:t>
      </w:r>
      <w:r>
        <w:rPr>
          <w:rFonts w:ascii="Times New Roman" w:hAnsi="Times New Roman" w:cs="Times New Roman"/>
          <w:i/>
          <w:iCs/>
          <w:lang w:val="en-US"/>
        </w:rPr>
        <w:t>5</w:t>
      </w:r>
      <w:r>
        <w:rPr>
          <w:rFonts w:ascii="Times New Roman" w:hAnsi="Times New Roman" w:cs="Times New Roman"/>
          <w:lang w:val="en-US"/>
        </w:rPr>
        <w:t xml:space="preserve">(1), 1–17. </w:t>
      </w:r>
      <w:hyperlink r:id="rId14" w:history="1">
        <w:r>
          <w:rPr>
            <w:rStyle w:val="Kpr"/>
            <w:rFonts w:ascii="Times New Roman" w:hAnsi="Times New Roman" w:cs="Times New Roman"/>
            <w:u w:val="none"/>
            <w:lang w:val="en-US"/>
          </w:rPr>
          <w:t>https://doi.org/10.1521/ijct.2012.5.1.1</w:t>
        </w:r>
      </w:hyperlink>
    </w:p>
    <w:p w14:paraId="05AAA8FB" w14:textId="0A8DC4DB" w:rsidR="007447E0" w:rsidRDefault="00BB52B4" w:rsidP="002A44EB">
      <w:pPr>
        <w:spacing w:line="480" w:lineRule="auto"/>
        <w:ind w:left="709" w:hanging="709"/>
        <w:jc w:val="both"/>
        <w:rPr>
          <w:rStyle w:val="Kpr"/>
          <w:rFonts w:ascii="Times New Roman" w:hAnsi="Times New Roman" w:cs="Times New Roman"/>
          <w:u w:val="none"/>
          <w:lang w:eastAsia="tr-TR"/>
        </w:rPr>
      </w:pPr>
      <w:proofErr w:type="spellStart"/>
      <w:r>
        <w:rPr>
          <w:rFonts w:ascii="Times New Roman" w:hAnsi="Times New Roman" w:cs="Times New Roman"/>
          <w:lang w:eastAsia="tr-TR"/>
        </w:rPr>
        <w:lastRenderedPageBreak/>
        <w:t>Campbell-Sills</w:t>
      </w:r>
      <w:proofErr w:type="spellEnd"/>
      <w:r>
        <w:rPr>
          <w:rFonts w:ascii="Times New Roman" w:hAnsi="Times New Roman" w:cs="Times New Roman"/>
          <w:lang w:eastAsia="tr-TR"/>
        </w:rPr>
        <w:t xml:space="preserve">, L., </w:t>
      </w:r>
      <w:proofErr w:type="spellStart"/>
      <w:r>
        <w:rPr>
          <w:rFonts w:ascii="Times New Roman" w:hAnsi="Times New Roman" w:cs="Times New Roman"/>
          <w:lang w:eastAsia="tr-TR"/>
        </w:rPr>
        <w:t>Barlow</w:t>
      </w:r>
      <w:proofErr w:type="spellEnd"/>
      <w:r>
        <w:rPr>
          <w:rFonts w:ascii="Times New Roman" w:hAnsi="Times New Roman" w:cs="Times New Roman"/>
          <w:lang w:eastAsia="tr-TR"/>
        </w:rPr>
        <w:t>, D. H., Brown, T. A.</w:t>
      </w:r>
      <w:r w:rsidR="00C741FB">
        <w:rPr>
          <w:rFonts w:ascii="Times New Roman" w:hAnsi="Times New Roman" w:cs="Times New Roman"/>
          <w:lang w:eastAsia="tr-TR"/>
        </w:rPr>
        <w:t xml:space="preserve"> </w:t>
      </w:r>
      <w:r>
        <w:rPr>
          <w:rFonts w:ascii="Times New Roman" w:hAnsi="Times New Roman" w:cs="Times New Roman"/>
          <w:lang w:eastAsia="tr-TR"/>
        </w:rPr>
        <w:t xml:space="preserve">ve </w:t>
      </w:r>
      <w:proofErr w:type="spellStart"/>
      <w:r>
        <w:rPr>
          <w:rFonts w:ascii="Times New Roman" w:hAnsi="Times New Roman" w:cs="Times New Roman"/>
          <w:lang w:eastAsia="tr-TR"/>
        </w:rPr>
        <w:t>Hofmann</w:t>
      </w:r>
      <w:proofErr w:type="spellEnd"/>
      <w:r>
        <w:rPr>
          <w:rFonts w:ascii="Times New Roman" w:hAnsi="Times New Roman" w:cs="Times New Roman"/>
          <w:lang w:eastAsia="tr-TR"/>
        </w:rPr>
        <w:t xml:space="preserve">, S. G. (2006). </w:t>
      </w:r>
      <w:proofErr w:type="spellStart"/>
      <w:r>
        <w:rPr>
          <w:rFonts w:ascii="Times New Roman" w:hAnsi="Times New Roman" w:cs="Times New Roman"/>
          <w:lang w:eastAsia="tr-TR"/>
        </w:rPr>
        <w:t>Acceptability</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and</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suppression</w:t>
      </w:r>
      <w:proofErr w:type="spellEnd"/>
      <w:r>
        <w:rPr>
          <w:rFonts w:ascii="Times New Roman" w:hAnsi="Times New Roman" w:cs="Times New Roman"/>
          <w:lang w:eastAsia="tr-TR"/>
        </w:rPr>
        <w:t xml:space="preserve"> of </w:t>
      </w:r>
      <w:proofErr w:type="spellStart"/>
      <w:r>
        <w:rPr>
          <w:rFonts w:ascii="Times New Roman" w:hAnsi="Times New Roman" w:cs="Times New Roman"/>
          <w:lang w:eastAsia="tr-TR"/>
        </w:rPr>
        <w:t>negative</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emotion</w:t>
      </w:r>
      <w:proofErr w:type="spellEnd"/>
      <w:r>
        <w:rPr>
          <w:rFonts w:ascii="Times New Roman" w:hAnsi="Times New Roman" w:cs="Times New Roman"/>
          <w:lang w:eastAsia="tr-TR"/>
        </w:rPr>
        <w:t xml:space="preserve"> in </w:t>
      </w:r>
      <w:proofErr w:type="spellStart"/>
      <w:r>
        <w:rPr>
          <w:rFonts w:ascii="Times New Roman" w:hAnsi="Times New Roman" w:cs="Times New Roman"/>
          <w:lang w:eastAsia="tr-TR"/>
        </w:rPr>
        <w:t>anxiety</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and</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mood</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disorders</w:t>
      </w:r>
      <w:proofErr w:type="spellEnd"/>
      <w:r>
        <w:rPr>
          <w:rFonts w:ascii="Times New Roman" w:hAnsi="Times New Roman" w:cs="Times New Roman"/>
          <w:lang w:eastAsia="tr-TR"/>
        </w:rPr>
        <w:t xml:space="preserve">. </w:t>
      </w:r>
      <w:proofErr w:type="spellStart"/>
      <w:r>
        <w:rPr>
          <w:rFonts w:ascii="Times New Roman" w:hAnsi="Times New Roman" w:cs="Times New Roman"/>
          <w:i/>
          <w:iCs/>
          <w:lang w:eastAsia="tr-TR"/>
        </w:rPr>
        <w:t>Emotion</w:t>
      </w:r>
      <w:proofErr w:type="spellEnd"/>
      <w:r>
        <w:rPr>
          <w:rFonts w:ascii="Times New Roman" w:hAnsi="Times New Roman" w:cs="Times New Roman"/>
          <w:lang w:eastAsia="tr-TR"/>
        </w:rPr>
        <w:t xml:space="preserve">, </w:t>
      </w:r>
      <w:r>
        <w:rPr>
          <w:rFonts w:ascii="Times New Roman" w:hAnsi="Times New Roman" w:cs="Times New Roman"/>
          <w:i/>
          <w:iCs/>
          <w:lang w:eastAsia="tr-TR"/>
        </w:rPr>
        <w:t>6</w:t>
      </w:r>
      <w:r>
        <w:rPr>
          <w:rFonts w:ascii="Times New Roman" w:hAnsi="Times New Roman" w:cs="Times New Roman"/>
          <w:lang w:eastAsia="tr-TR"/>
        </w:rPr>
        <w:t xml:space="preserve">(4), 587–595. </w:t>
      </w:r>
      <w:hyperlink r:id="rId15" w:history="1">
        <w:r>
          <w:rPr>
            <w:rStyle w:val="Kpr"/>
            <w:rFonts w:ascii="Times New Roman" w:hAnsi="Times New Roman" w:cs="Times New Roman"/>
            <w:u w:val="none"/>
            <w:lang w:eastAsia="tr-TR"/>
          </w:rPr>
          <w:t>https://doi.org/10.1037/1528-3542.6.4.587</w:t>
        </w:r>
      </w:hyperlink>
    </w:p>
    <w:p w14:paraId="7F21688A" w14:textId="77777777" w:rsidR="007447E0" w:rsidRDefault="00BB52B4" w:rsidP="002A44EB">
      <w:pPr>
        <w:spacing w:line="480" w:lineRule="auto"/>
        <w:ind w:left="709" w:hanging="709"/>
        <w:jc w:val="both"/>
        <w:rPr>
          <w:rFonts w:ascii="Times New Roman" w:hAnsi="Times New Roman" w:cs="Times New Roman"/>
          <w:lang w:val="en-US" w:eastAsia="tr-TR"/>
        </w:rPr>
      </w:pPr>
      <w:proofErr w:type="spellStart"/>
      <w:r>
        <w:rPr>
          <w:rFonts w:ascii="Times New Roman" w:hAnsi="Times New Roman" w:cs="Times New Roman"/>
          <w:lang w:val="en-US" w:eastAsia="tr-TR"/>
        </w:rPr>
        <w:t>Catak</w:t>
      </w:r>
      <w:proofErr w:type="spellEnd"/>
      <w:r>
        <w:rPr>
          <w:rFonts w:ascii="Times New Roman" w:hAnsi="Times New Roman" w:cs="Times New Roman"/>
          <w:lang w:val="en-US" w:eastAsia="tr-TR"/>
        </w:rPr>
        <w:t>, P. D. (201</w:t>
      </w:r>
      <w:r w:rsidR="00D60F2B">
        <w:rPr>
          <w:rFonts w:ascii="Times New Roman" w:hAnsi="Times New Roman" w:cs="Times New Roman"/>
          <w:lang w:val="en-US" w:eastAsia="tr-TR"/>
        </w:rPr>
        <w:t>2). The Turkish version of the Cognitive and Affective M</w:t>
      </w:r>
      <w:r>
        <w:rPr>
          <w:rFonts w:ascii="Times New Roman" w:hAnsi="Times New Roman" w:cs="Times New Roman"/>
          <w:lang w:val="en-US" w:eastAsia="tr-TR"/>
        </w:rPr>
        <w:t xml:space="preserve">indfulness Scale-Revised. </w:t>
      </w:r>
      <w:r>
        <w:rPr>
          <w:rFonts w:ascii="Times New Roman" w:hAnsi="Times New Roman" w:cs="Times New Roman"/>
          <w:i/>
          <w:iCs/>
          <w:lang w:val="en-US" w:eastAsia="tr-TR"/>
        </w:rPr>
        <w:t>Europe’s Journal of Psychology</w:t>
      </w:r>
      <w:r>
        <w:rPr>
          <w:rFonts w:ascii="Times New Roman" w:hAnsi="Times New Roman" w:cs="Times New Roman"/>
          <w:lang w:val="en-US" w:eastAsia="tr-TR"/>
        </w:rPr>
        <w:t xml:space="preserve">, </w:t>
      </w:r>
      <w:r>
        <w:rPr>
          <w:rFonts w:ascii="Times New Roman" w:hAnsi="Times New Roman" w:cs="Times New Roman"/>
          <w:i/>
          <w:iCs/>
          <w:lang w:val="en-US" w:eastAsia="tr-TR"/>
        </w:rPr>
        <w:t>8</w:t>
      </w:r>
      <w:r>
        <w:rPr>
          <w:rFonts w:ascii="Times New Roman" w:hAnsi="Times New Roman" w:cs="Times New Roman"/>
          <w:lang w:val="en-US" w:eastAsia="tr-TR"/>
        </w:rPr>
        <w:t xml:space="preserve">(4), 603–619. </w:t>
      </w:r>
      <w:hyperlink r:id="rId16" w:history="1">
        <w:r>
          <w:rPr>
            <w:rStyle w:val="Kpr"/>
            <w:rFonts w:ascii="Times New Roman" w:eastAsia="Times New Roman" w:hAnsi="Times New Roman" w:cs="Times New Roman"/>
            <w:u w:val="none"/>
            <w:lang w:eastAsia="tr-TR"/>
          </w:rPr>
          <w:t>https://doi.org/</w:t>
        </w:r>
        <w:r>
          <w:rPr>
            <w:rStyle w:val="Kpr"/>
            <w:rFonts w:ascii="Times New Roman" w:hAnsi="Times New Roman" w:cs="Times New Roman"/>
            <w:u w:val="none"/>
            <w:lang w:val="en-US" w:eastAsia="tr-TR"/>
          </w:rPr>
          <w:t>10.5964/ejop.v8i4.436</w:t>
        </w:r>
      </w:hyperlink>
    </w:p>
    <w:p w14:paraId="3FB481A6" w14:textId="701F0AA1" w:rsidR="007447E0" w:rsidRPr="005A1100" w:rsidRDefault="00BB52B4" w:rsidP="002A44EB">
      <w:pPr>
        <w:spacing w:line="480" w:lineRule="auto"/>
        <w:ind w:left="709" w:hanging="709"/>
        <w:jc w:val="both"/>
        <w:rPr>
          <w:rStyle w:val="Kpr"/>
          <w:rFonts w:ascii="Times New Roman" w:hAnsi="Times New Roman" w:cs="Times New Roman"/>
          <w:u w:val="none"/>
          <w:shd w:val="clear" w:color="auto" w:fill="FFFFFF"/>
          <w:lang w:val="en-US"/>
        </w:rPr>
      </w:pPr>
      <w:proofErr w:type="spellStart"/>
      <w:r>
        <w:rPr>
          <w:rFonts w:ascii="Times New Roman" w:hAnsi="Times New Roman" w:cs="Times New Roman"/>
          <w:shd w:val="clear" w:color="auto" w:fill="FFFFFF"/>
          <w:lang w:val="en-US"/>
        </w:rPr>
        <w:t>Ciarrochi</w:t>
      </w:r>
      <w:proofErr w:type="spellEnd"/>
      <w:r>
        <w:rPr>
          <w:rFonts w:ascii="Times New Roman" w:hAnsi="Times New Roman" w:cs="Times New Roman"/>
          <w:shd w:val="clear" w:color="auto" w:fill="FFFFFF"/>
          <w:lang w:val="en-US"/>
        </w:rPr>
        <w:t>, J., Scott, G., Deane, F.P.</w:t>
      </w:r>
      <w:r w:rsidR="00C741FB">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ve</w:t>
      </w:r>
      <w:proofErr w:type="spellEnd"/>
      <w:r>
        <w:rPr>
          <w:rFonts w:ascii="Times New Roman" w:hAnsi="Times New Roman" w:cs="Times New Roman"/>
          <w:shd w:val="clear" w:color="auto" w:fill="FFFFFF"/>
          <w:lang w:val="en-US"/>
        </w:rPr>
        <w:t xml:space="preserve"> Heaven, P. C. L. (2003). Relations between social and emotional competence and mental health: A construct validation study. </w:t>
      </w:r>
      <w:r>
        <w:rPr>
          <w:rFonts w:ascii="Times New Roman" w:hAnsi="Times New Roman" w:cs="Times New Roman"/>
          <w:i/>
          <w:shd w:val="clear" w:color="auto" w:fill="FFFFFF"/>
          <w:lang w:val="en-US"/>
        </w:rPr>
        <w:t>Personality and Individual Differences 35</w:t>
      </w:r>
      <w:r>
        <w:rPr>
          <w:rFonts w:ascii="Times New Roman" w:hAnsi="Times New Roman" w:cs="Times New Roman"/>
          <w:shd w:val="clear" w:color="auto" w:fill="FFFFFF"/>
          <w:lang w:val="en-US"/>
        </w:rPr>
        <w:t xml:space="preserve">(8), 1947-1963. </w:t>
      </w:r>
      <w:hyperlink r:id="rId17" w:history="1">
        <w:r w:rsidRPr="005A1100">
          <w:rPr>
            <w:rStyle w:val="Kpr"/>
            <w:rFonts w:ascii="Times New Roman" w:hAnsi="Times New Roman" w:cs="Times New Roman"/>
            <w:u w:val="none"/>
            <w:shd w:val="clear" w:color="auto" w:fill="FFFFFF"/>
            <w:lang w:val="en-US"/>
          </w:rPr>
          <w:t>https://doi.org/10.1016/S0191-8869(03)00043-6</w:t>
        </w:r>
      </w:hyperlink>
    </w:p>
    <w:p w14:paraId="71E7A3E4" w14:textId="32261283" w:rsidR="005A1100" w:rsidRPr="005A1100" w:rsidRDefault="005A1100" w:rsidP="005A1100">
      <w:pPr>
        <w:spacing w:line="480" w:lineRule="auto"/>
        <w:ind w:left="709" w:hanging="709"/>
        <w:jc w:val="both"/>
        <w:rPr>
          <w:rStyle w:val="Kpr"/>
          <w:rFonts w:ascii="Times New Roman" w:hAnsi="Times New Roman" w:cs="Times New Roman"/>
          <w:u w:val="none"/>
          <w:shd w:val="clear" w:color="auto" w:fill="FFFFFF"/>
          <w:lang w:val="en-US"/>
        </w:rPr>
      </w:pPr>
      <w:proofErr w:type="spellStart"/>
      <w:r w:rsidRPr="005A1100">
        <w:rPr>
          <w:rFonts w:ascii="Times New Roman" w:hAnsi="Times New Roman" w:cs="Times New Roman"/>
        </w:rPr>
        <w:t>Clark</w:t>
      </w:r>
      <w:proofErr w:type="spellEnd"/>
      <w:r w:rsidRPr="005A1100">
        <w:rPr>
          <w:rFonts w:ascii="Times New Roman" w:hAnsi="Times New Roman" w:cs="Times New Roman"/>
        </w:rPr>
        <w:t xml:space="preserve">, L. A. ve Watson, D. (1995). </w:t>
      </w:r>
      <w:proofErr w:type="spellStart"/>
      <w:r w:rsidRPr="005A1100">
        <w:rPr>
          <w:rFonts w:ascii="Times New Roman" w:hAnsi="Times New Roman" w:cs="Times New Roman"/>
        </w:rPr>
        <w:t>Constructing</w:t>
      </w:r>
      <w:proofErr w:type="spellEnd"/>
      <w:r w:rsidRPr="005A1100">
        <w:rPr>
          <w:rFonts w:ascii="Times New Roman" w:hAnsi="Times New Roman" w:cs="Times New Roman"/>
        </w:rPr>
        <w:t xml:space="preserve"> </w:t>
      </w:r>
      <w:proofErr w:type="spellStart"/>
      <w:r w:rsidRPr="005A1100">
        <w:rPr>
          <w:rFonts w:ascii="Times New Roman" w:hAnsi="Times New Roman" w:cs="Times New Roman"/>
        </w:rPr>
        <w:t>validity</w:t>
      </w:r>
      <w:proofErr w:type="spellEnd"/>
      <w:r w:rsidRPr="005A1100">
        <w:rPr>
          <w:rFonts w:ascii="Times New Roman" w:hAnsi="Times New Roman" w:cs="Times New Roman"/>
        </w:rPr>
        <w:t xml:space="preserve">: Basic </w:t>
      </w:r>
      <w:proofErr w:type="spellStart"/>
      <w:r w:rsidRPr="005A1100">
        <w:rPr>
          <w:rFonts w:ascii="Times New Roman" w:hAnsi="Times New Roman" w:cs="Times New Roman"/>
        </w:rPr>
        <w:t>issues</w:t>
      </w:r>
      <w:proofErr w:type="spellEnd"/>
      <w:r w:rsidRPr="005A1100">
        <w:rPr>
          <w:rFonts w:ascii="Times New Roman" w:hAnsi="Times New Roman" w:cs="Times New Roman"/>
        </w:rPr>
        <w:t xml:space="preserve"> in </w:t>
      </w:r>
      <w:proofErr w:type="spellStart"/>
      <w:r w:rsidRPr="005A1100">
        <w:rPr>
          <w:rFonts w:ascii="Times New Roman" w:hAnsi="Times New Roman" w:cs="Times New Roman"/>
        </w:rPr>
        <w:t>objective</w:t>
      </w:r>
      <w:proofErr w:type="spellEnd"/>
      <w:r w:rsidRPr="005A1100">
        <w:rPr>
          <w:rFonts w:ascii="Times New Roman" w:hAnsi="Times New Roman" w:cs="Times New Roman"/>
        </w:rPr>
        <w:t xml:space="preserve"> </w:t>
      </w:r>
      <w:proofErr w:type="spellStart"/>
      <w:r w:rsidRPr="005A1100">
        <w:rPr>
          <w:rFonts w:ascii="Times New Roman" w:hAnsi="Times New Roman" w:cs="Times New Roman"/>
        </w:rPr>
        <w:t>scale</w:t>
      </w:r>
      <w:proofErr w:type="spellEnd"/>
      <w:r w:rsidRPr="005A1100">
        <w:rPr>
          <w:rFonts w:ascii="Times New Roman" w:hAnsi="Times New Roman" w:cs="Times New Roman"/>
        </w:rPr>
        <w:t xml:space="preserve"> </w:t>
      </w:r>
      <w:proofErr w:type="spellStart"/>
      <w:r w:rsidRPr="005A1100">
        <w:rPr>
          <w:rFonts w:ascii="Times New Roman" w:hAnsi="Times New Roman" w:cs="Times New Roman"/>
        </w:rPr>
        <w:t>development</w:t>
      </w:r>
      <w:proofErr w:type="spellEnd"/>
      <w:r w:rsidRPr="005A1100">
        <w:rPr>
          <w:rFonts w:ascii="Times New Roman" w:hAnsi="Times New Roman" w:cs="Times New Roman"/>
        </w:rPr>
        <w:t xml:space="preserve">. </w:t>
      </w:r>
      <w:proofErr w:type="spellStart"/>
      <w:r w:rsidRPr="005A1100">
        <w:rPr>
          <w:rFonts w:ascii="Times New Roman" w:hAnsi="Times New Roman" w:cs="Times New Roman"/>
          <w:i/>
        </w:rPr>
        <w:t>Psychological</w:t>
      </w:r>
      <w:proofErr w:type="spellEnd"/>
      <w:r w:rsidRPr="005A1100">
        <w:rPr>
          <w:rFonts w:ascii="Times New Roman" w:hAnsi="Times New Roman" w:cs="Times New Roman"/>
          <w:i/>
        </w:rPr>
        <w:t xml:space="preserve"> </w:t>
      </w:r>
      <w:proofErr w:type="spellStart"/>
      <w:r w:rsidRPr="005A1100">
        <w:rPr>
          <w:rFonts w:ascii="Times New Roman" w:hAnsi="Times New Roman" w:cs="Times New Roman"/>
          <w:i/>
        </w:rPr>
        <w:t>Assessment</w:t>
      </w:r>
      <w:proofErr w:type="spellEnd"/>
      <w:r w:rsidRPr="005A1100">
        <w:rPr>
          <w:rFonts w:ascii="Times New Roman" w:hAnsi="Times New Roman" w:cs="Times New Roman"/>
          <w:i/>
        </w:rPr>
        <w:t>, 7</w:t>
      </w:r>
      <w:r w:rsidRPr="005A1100">
        <w:rPr>
          <w:rFonts w:ascii="Times New Roman" w:hAnsi="Times New Roman" w:cs="Times New Roman"/>
        </w:rPr>
        <w:t xml:space="preserve">, 309–319. </w:t>
      </w:r>
      <w:r w:rsidRPr="005A1100">
        <w:rPr>
          <w:rFonts w:ascii="Times New Roman" w:hAnsi="Times New Roman" w:cs="Times New Roman"/>
          <w:color w:val="0000FF"/>
        </w:rPr>
        <w:t>https://doi.org/10. 1037/1040-3590.7.3.309</w:t>
      </w:r>
    </w:p>
    <w:p w14:paraId="0ADE9F8A" w14:textId="75EAF5D3" w:rsidR="007447E0" w:rsidRDefault="00BB52B4" w:rsidP="002A44EB">
      <w:pPr>
        <w:spacing w:line="480" w:lineRule="auto"/>
        <w:ind w:left="709" w:hanging="709"/>
        <w:jc w:val="both"/>
        <w:rPr>
          <w:rFonts w:ascii="Times New Roman" w:hAnsi="Times New Roman" w:cs="Times New Roman"/>
          <w:color w:val="3366FF"/>
          <w:lang w:val="en-US"/>
        </w:rPr>
      </w:pPr>
      <w:proofErr w:type="spellStart"/>
      <w:r w:rsidRPr="005A1100">
        <w:rPr>
          <w:rFonts w:ascii="Times New Roman" w:hAnsi="Times New Roman" w:cs="Times New Roman"/>
          <w:color w:val="222222"/>
          <w:shd w:val="clear" w:color="auto" w:fill="FFFFFF"/>
          <w:lang w:val="en-US"/>
        </w:rPr>
        <w:t>Couyoumdjian</w:t>
      </w:r>
      <w:proofErr w:type="spellEnd"/>
      <w:r w:rsidRPr="005A1100">
        <w:rPr>
          <w:rFonts w:ascii="Times New Roman" w:hAnsi="Times New Roman" w:cs="Times New Roman"/>
          <w:color w:val="222222"/>
          <w:shd w:val="clear" w:color="auto" w:fill="FFFFFF"/>
          <w:lang w:val="en-US"/>
        </w:rPr>
        <w:t>, A., Otta</w:t>
      </w:r>
      <w:r>
        <w:rPr>
          <w:rFonts w:ascii="Times New Roman" w:hAnsi="Times New Roman" w:cs="Times New Roman"/>
          <w:color w:val="222222"/>
          <w:shd w:val="clear" w:color="auto" w:fill="FFFFFF"/>
          <w:lang w:val="en-US"/>
        </w:rPr>
        <w:t xml:space="preserve">viani, C., </w:t>
      </w:r>
      <w:proofErr w:type="spellStart"/>
      <w:r>
        <w:rPr>
          <w:rFonts w:ascii="Times New Roman" w:hAnsi="Times New Roman" w:cs="Times New Roman"/>
          <w:color w:val="222222"/>
          <w:shd w:val="clear" w:color="auto" w:fill="FFFFFF"/>
          <w:lang w:val="en-US"/>
        </w:rPr>
        <w:t>Petrocchi</w:t>
      </w:r>
      <w:proofErr w:type="spellEnd"/>
      <w:r>
        <w:rPr>
          <w:rFonts w:ascii="Times New Roman" w:hAnsi="Times New Roman" w:cs="Times New Roman"/>
          <w:color w:val="222222"/>
          <w:shd w:val="clear" w:color="auto" w:fill="FFFFFF"/>
          <w:lang w:val="en-US"/>
        </w:rPr>
        <w:t xml:space="preserve">, N., </w:t>
      </w:r>
      <w:proofErr w:type="spellStart"/>
      <w:r>
        <w:rPr>
          <w:rFonts w:ascii="Times New Roman" w:hAnsi="Times New Roman" w:cs="Times New Roman"/>
          <w:color w:val="222222"/>
          <w:shd w:val="clear" w:color="auto" w:fill="FFFFFF"/>
          <w:lang w:val="en-US"/>
        </w:rPr>
        <w:t>Trincas</w:t>
      </w:r>
      <w:proofErr w:type="spellEnd"/>
      <w:r>
        <w:rPr>
          <w:rFonts w:ascii="Times New Roman" w:hAnsi="Times New Roman" w:cs="Times New Roman"/>
          <w:color w:val="222222"/>
          <w:shd w:val="clear" w:color="auto" w:fill="FFFFFF"/>
          <w:lang w:val="en-US"/>
        </w:rPr>
        <w:t xml:space="preserve">, R., </w:t>
      </w:r>
      <w:proofErr w:type="spellStart"/>
      <w:r>
        <w:rPr>
          <w:rFonts w:ascii="Times New Roman" w:hAnsi="Times New Roman" w:cs="Times New Roman"/>
          <w:color w:val="222222"/>
          <w:shd w:val="clear" w:color="auto" w:fill="FFFFFF"/>
          <w:lang w:val="en-US"/>
        </w:rPr>
        <w:t>Tenore</w:t>
      </w:r>
      <w:proofErr w:type="spellEnd"/>
      <w:r>
        <w:rPr>
          <w:rFonts w:ascii="Times New Roman" w:hAnsi="Times New Roman" w:cs="Times New Roman"/>
          <w:color w:val="222222"/>
          <w:shd w:val="clear" w:color="auto" w:fill="FFFFFF"/>
          <w:lang w:val="en-US"/>
        </w:rPr>
        <w:t xml:space="preserve">, K., </w:t>
      </w:r>
      <w:proofErr w:type="spellStart"/>
      <w:r>
        <w:rPr>
          <w:rFonts w:ascii="Times New Roman" w:hAnsi="Times New Roman" w:cs="Times New Roman"/>
          <w:color w:val="222222"/>
          <w:shd w:val="clear" w:color="auto" w:fill="FFFFFF"/>
          <w:lang w:val="en-US"/>
        </w:rPr>
        <w:t>Buonanno</w:t>
      </w:r>
      <w:proofErr w:type="spellEnd"/>
      <w:r>
        <w:rPr>
          <w:rFonts w:ascii="Times New Roman" w:hAnsi="Times New Roman" w:cs="Times New Roman"/>
          <w:color w:val="222222"/>
          <w:shd w:val="clear" w:color="auto" w:fill="FFFFFF"/>
          <w:lang w:val="en-US"/>
        </w:rPr>
        <w:t>, C.</w:t>
      </w:r>
      <w:r w:rsidR="00D15528">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Mancini, F. (2016). Reducing the meta-emotional problem decreases physiological fear response during exposure in </w:t>
      </w:r>
      <w:proofErr w:type="spellStart"/>
      <w:r>
        <w:rPr>
          <w:rFonts w:ascii="Times New Roman" w:hAnsi="Times New Roman" w:cs="Times New Roman"/>
          <w:color w:val="222222"/>
          <w:shd w:val="clear" w:color="auto" w:fill="FFFFFF"/>
          <w:lang w:val="en-US"/>
        </w:rPr>
        <w:t>phobics</w:t>
      </w:r>
      <w:proofErr w:type="spellEnd"/>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Frontiers in Psychology</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7</w:t>
      </w:r>
      <w:r>
        <w:rPr>
          <w:rFonts w:ascii="Times New Roman" w:hAnsi="Times New Roman" w:cs="Times New Roman"/>
          <w:color w:val="222222"/>
          <w:shd w:val="clear" w:color="auto" w:fill="FFFFFF"/>
          <w:lang w:val="en-US"/>
        </w:rPr>
        <w:t xml:space="preserve">, 1105. </w:t>
      </w:r>
      <w:r>
        <w:rPr>
          <w:rFonts w:ascii="Times New Roman" w:hAnsi="Times New Roman" w:cs="Times New Roman"/>
          <w:color w:val="020202"/>
          <w:shd w:val="clear" w:color="auto" w:fill="FFFFFF"/>
          <w:lang w:val="en-US"/>
        </w:rPr>
        <w:t> </w:t>
      </w:r>
      <w:hyperlink r:id="rId18" w:history="1">
        <w:r>
          <w:rPr>
            <w:rStyle w:val="Kpr"/>
            <w:rFonts w:ascii="Times New Roman" w:hAnsi="Times New Roman" w:cs="Times New Roman"/>
            <w:color w:val="3333FF"/>
            <w:u w:val="none"/>
            <w:shd w:val="clear" w:color="auto" w:fill="FFFFFF"/>
            <w:lang w:val="en-US"/>
          </w:rPr>
          <w:t>https://doi.org/10.3389/fpsyg.2016.01105</w:t>
        </w:r>
      </w:hyperlink>
      <w:r>
        <w:rPr>
          <w:rFonts w:ascii="Times New Roman" w:hAnsi="Times New Roman" w:cs="Times New Roman"/>
          <w:color w:val="3333FF"/>
          <w:lang w:val="en-US"/>
        </w:rPr>
        <w:t xml:space="preserve"> </w:t>
      </w:r>
    </w:p>
    <w:p w14:paraId="199B29A2" w14:textId="51E59045"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val="en-US" w:eastAsia="tr-TR"/>
        </w:rPr>
        <w:t xml:space="preserve">De Castella, K., Goldin, P., </w:t>
      </w:r>
      <w:proofErr w:type="spellStart"/>
      <w:r>
        <w:rPr>
          <w:rFonts w:ascii="Times New Roman" w:eastAsia="Times New Roman" w:hAnsi="Times New Roman" w:cs="Times New Roman"/>
          <w:lang w:val="en-US" w:eastAsia="tr-TR"/>
        </w:rPr>
        <w:t>Jazaieri</w:t>
      </w:r>
      <w:proofErr w:type="spellEnd"/>
      <w:r>
        <w:rPr>
          <w:rFonts w:ascii="Times New Roman" w:eastAsia="Times New Roman" w:hAnsi="Times New Roman" w:cs="Times New Roman"/>
          <w:lang w:val="en-US" w:eastAsia="tr-TR"/>
        </w:rPr>
        <w:t>, H., Ziv, M., Dweck, C. S.</w:t>
      </w:r>
      <w:r w:rsidR="00C741FB">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Gross, J. J. (2013). Beliefs about emotion: Links to emotion regulation, well-being, and psychological distress. </w:t>
      </w:r>
      <w:r>
        <w:rPr>
          <w:rFonts w:ascii="Times New Roman" w:eastAsia="Times New Roman" w:hAnsi="Times New Roman" w:cs="Times New Roman"/>
          <w:i/>
          <w:iCs/>
          <w:lang w:val="en-US" w:eastAsia="tr-TR"/>
        </w:rPr>
        <w:t>Basic and Applied Social Psychology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35</w:t>
      </w:r>
      <w:r>
        <w:rPr>
          <w:rFonts w:ascii="Times New Roman" w:eastAsia="Times New Roman" w:hAnsi="Times New Roman" w:cs="Times New Roman"/>
          <w:lang w:val="en-US" w:eastAsia="tr-TR"/>
        </w:rPr>
        <w:t xml:space="preserve">(6), 497–505. </w:t>
      </w:r>
      <w:hyperlink r:id="rId19" w:history="1">
        <w:r>
          <w:rPr>
            <w:rStyle w:val="Kpr"/>
            <w:rFonts w:ascii="Times New Roman" w:eastAsia="Times New Roman" w:hAnsi="Times New Roman" w:cs="Times New Roman"/>
            <w:u w:val="none"/>
            <w:lang w:val="en-US" w:eastAsia="tr-TR"/>
          </w:rPr>
          <w:t>https://doi.org/10.1080/01973533.2013.840632</w:t>
        </w:r>
      </w:hyperlink>
    </w:p>
    <w:p w14:paraId="7098DDAD" w14:textId="6EDC8134" w:rsidR="007447E0" w:rsidRDefault="00BB52B4" w:rsidP="002A44EB">
      <w:pPr>
        <w:spacing w:line="480" w:lineRule="auto"/>
        <w:ind w:left="709" w:hanging="709"/>
        <w:jc w:val="both"/>
        <w:rPr>
          <w:rFonts w:ascii="Times New Roman" w:hAnsi="Times New Roman" w:cs="Times New Roman"/>
          <w:lang w:val="en-US" w:eastAsia="tr-TR"/>
        </w:rPr>
      </w:pPr>
      <w:r>
        <w:rPr>
          <w:rFonts w:ascii="Times New Roman" w:eastAsia="Times New Roman" w:hAnsi="Times New Roman" w:cs="Times New Roman"/>
          <w:lang w:val="en-US" w:eastAsia="tr-TR"/>
        </w:rPr>
        <w:t>Diener, E., Wirtz, D., Tov, W., Kim-Prieto, C., Choi, D., Oishi, S</w:t>
      </w:r>
      <w:r w:rsidR="00C741FB">
        <w:rPr>
          <w:rFonts w:ascii="Times New Roman" w:eastAsia="Times New Roman" w:hAnsi="Times New Roman" w:cs="Times New Roman"/>
          <w:lang w:val="en-US" w:eastAsia="tr-TR"/>
        </w:rPr>
        <w:t xml:space="preserve">. </w:t>
      </w:r>
      <w:proofErr w:type="spellStart"/>
      <w:r w:rsidR="00C741FB">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Biswas-Diener, R.  (2010). New well-being measures: Short scales to assess flourishing and positive and negative feelings. </w:t>
      </w:r>
      <w:r>
        <w:rPr>
          <w:rFonts w:ascii="Times New Roman" w:eastAsia="Times New Roman" w:hAnsi="Times New Roman" w:cs="Times New Roman"/>
          <w:i/>
          <w:iCs/>
          <w:lang w:val="en-US" w:eastAsia="tr-TR"/>
        </w:rPr>
        <w:t>Social Indicators Research</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97</w:t>
      </w:r>
      <w:r>
        <w:rPr>
          <w:rFonts w:ascii="Times New Roman" w:eastAsia="Times New Roman" w:hAnsi="Times New Roman" w:cs="Times New Roman"/>
          <w:lang w:val="en-US" w:eastAsia="tr-TR"/>
        </w:rPr>
        <w:t xml:space="preserve">(2), 143–156.  </w:t>
      </w:r>
      <w:hyperlink r:id="rId20" w:history="1">
        <w:r>
          <w:rPr>
            <w:rStyle w:val="Kpr"/>
            <w:rFonts w:ascii="Times New Roman" w:eastAsia="Times New Roman" w:hAnsi="Times New Roman" w:cs="Times New Roman"/>
            <w:u w:val="none"/>
            <w:lang w:val="en-US" w:eastAsia="tr-TR"/>
          </w:rPr>
          <w:t>https://doi.org/10.1007/s11205-009-9493-y</w:t>
        </w:r>
      </w:hyperlink>
    </w:p>
    <w:p w14:paraId="337D2E09"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val="en-US" w:eastAsia="tr-TR"/>
        </w:rPr>
        <w:lastRenderedPageBreak/>
        <w:t xml:space="preserve">Eifert, G. H.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Heffner, M. (2003). The effects of acceptance versus control contexts on avoidance of panic-related symptoms. </w:t>
      </w:r>
      <w:r>
        <w:rPr>
          <w:rFonts w:ascii="Times New Roman" w:eastAsia="Times New Roman" w:hAnsi="Times New Roman" w:cs="Times New Roman"/>
          <w:i/>
          <w:iCs/>
          <w:lang w:val="en-US" w:eastAsia="tr-TR"/>
        </w:rPr>
        <w:t>Journal of Behavior Therapy and Experimental Psychiatry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34</w:t>
      </w:r>
      <w:r>
        <w:rPr>
          <w:rFonts w:ascii="Times New Roman" w:eastAsia="Times New Roman" w:hAnsi="Times New Roman" w:cs="Times New Roman"/>
          <w:lang w:val="en-US" w:eastAsia="tr-TR"/>
        </w:rPr>
        <w:t xml:space="preserve">(3–4), 293–312. </w:t>
      </w:r>
      <w:hyperlink r:id="rId21" w:history="1">
        <w:r>
          <w:rPr>
            <w:rStyle w:val="Kpr"/>
            <w:rFonts w:ascii="Times New Roman" w:eastAsia="Times New Roman" w:hAnsi="Times New Roman" w:cs="Times New Roman"/>
            <w:u w:val="none"/>
            <w:lang w:val="en-US" w:eastAsia="tr-TR"/>
          </w:rPr>
          <w:t>https://doi.org/10.1016/j.jbtep.2003.11.001</w:t>
        </w:r>
      </w:hyperlink>
    </w:p>
    <w:p w14:paraId="645BD03B" w14:textId="71A000AE" w:rsidR="007447E0" w:rsidRDefault="00BB52B4" w:rsidP="002A44EB">
      <w:pPr>
        <w:spacing w:line="480" w:lineRule="auto"/>
        <w:ind w:left="709" w:hanging="709"/>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Feldman, G., Hayes, A., Kumar, S., Greeson, J.</w:t>
      </w:r>
      <w:r w:rsidR="00D15528">
        <w:rPr>
          <w:rFonts w:ascii="Times New Roman" w:eastAsia="Times New Roman" w:hAnsi="Times New Roman" w:cs="Times New Roman"/>
          <w:lang w:val="en-US" w:eastAsia="tr-TR"/>
        </w:rPr>
        <w:t xml:space="preserve"> </w:t>
      </w:r>
      <w:proofErr w:type="spellStart"/>
      <w:r w:rsidR="00D15528">
        <w:rPr>
          <w:rFonts w:ascii="Times New Roman" w:eastAsia="Times New Roman" w:hAnsi="Times New Roman" w:cs="Times New Roman"/>
          <w:lang w:val="en-US" w:eastAsia="tr-TR"/>
        </w:rPr>
        <w:t>ve</w:t>
      </w:r>
      <w:proofErr w:type="spellEnd"/>
      <w:r w:rsidR="00D15528">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Laurenceau</w:t>
      </w:r>
      <w:proofErr w:type="spellEnd"/>
      <w:r>
        <w:rPr>
          <w:rFonts w:ascii="Times New Roman" w:eastAsia="Times New Roman" w:hAnsi="Times New Roman" w:cs="Times New Roman"/>
          <w:lang w:val="en-US" w:eastAsia="tr-TR"/>
        </w:rPr>
        <w:t xml:space="preserve">, J. P. (2007). Mindfulness and emotion regulation: The development and initial validation of the Cognitive and Affective Mindfulness Scale-Revised (CAMS-R). </w:t>
      </w:r>
      <w:r>
        <w:rPr>
          <w:rFonts w:ascii="Times New Roman" w:eastAsia="Times New Roman" w:hAnsi="Times New Roman" w:cs="Times New Roman"/>
          <w:i/>
          <w:iCs/>
          <w:lang w:val="en-US" w:eastAsia="tr-TR"/>
        </w:rPr>
        <w:t>Journal of Psychopathology and Behavioral Assessment</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29</w:t>
      </w:r>
      <w:r>
        <w:rPr>
          <w:rFonts w:ascii="Times New Roman" w:eastAsia="Times New Roman" w:hAnsi="Times New Roman" w:cs="Times New Roman"/>
          <w:lang w:val="en-US" w:eastAsia="tr-TR"/>
        </w:rPr>
        <w:t xml:space="preserve">(3), 177–190. </w:t>
      </w:r>
      <w:hyperlink r:id="rId22" w:history="1">
        <w:r>
          <w:rPr>
            <w:rStyle w:val="Kpr"/>
            <w:rFonts w:ascii="Times New Roman" w:eastAsia="Times New Roman" w:hAnsi="Times New Roman" w:cs="Times New Roman"/>
            <w:u w:val="none"/>
            <w:lang w:val="en-US" w:eastAsia="tr-TR"/>
          </w:rPr>
          <w:t>https://doi.org/10.1007/s10862-006-9035-8</w:t>
        </w:r>
      </w:hyperlink>
    </w:p>
    <w:p w14:paraId="315053C8" w14:textId="77777777" w:rsidR="007447E0" w:rsidRDefault="00BB52B4" w:rsidP="002A44EB">
      <w:pPr>
        <w:spacing w:line="480" w:lineRule="auto"/>
        <w:ind w:left="709" w:hanging="709"/>
        <w:jc w:val="both"/>
        <w:rPr>
          <w:rFonts w:ascii="Times New Roman" w:hAnsi="Times New Roman" w:cs="Times New Roman"/>
          <w:lang w:val="en-US"/>
        </w:rPr>
      </w:pPr>
      <w:proofErr w:type="spellStart"/>
      <w:r>
        <w:rPr>
          <w:rFonts w:ascii="Times New Roman" w:hAnsi="Times New Roman" w:cs="Times New Roman"/>
          <w:lang w:val="en-US"/>
        </w:rPr>
        <w:t>Frijda</w:t>
      </w:r>
      <w:proofErr w:type="spellEnd"/>
      <w:r>
        <w:rPr>
          <w:rFonts w:ascii="Times New Roman" w:hAnsi="Times New Roman" w:cs="Times New Roman"/>
          <w:lang w:val="en-US"/>
        </w:rPr>
        <w:t xml:space="preserve">, N. H. (1993). Appraisal and beyond. </w:t>
      </w:r>
      <w:r>
        <w:rPr>
          <w:rFonts w:ascii="Times New Roman" w:hAnsi="Times New Roman" w:cs="Times New Roman"/>
          <w:i/>
          <w:lang w:val="en-US"/>
        </w:rPr>
        <w:t>Cognition &amp; Emotion, 7</w:t>
      </w:r>
      <w:r>
        <w:rPr>
          <w:rFonts w:ascii="Times New Roman" w:hAnsi="Times New Roman" w:cs="Times New Roman"/>
          <w:lang w:val="en-US"/>
        </w:rPr>
        <w:t>(3-4), 225-231.</w:t>
      </w:r>
    </w:p>
    <w:p w14:paraId="71AAEC28" w14:textId="77777777" w:rsidR="007447E0" w:rsidRDefault="00283187" w:rsidP="002A44EB">
      <w:pPr>
        <w:spacing w:line="480" w:lineRule="auto"/>
        <w:ind w:left="709" w:hanging="1"/>
        <w:jc w:val="both"/>
        <w:rPr>
          <w:rFonts w:ascii="Times New Roman" w:hAnsi="Times New Roman" w:cs="Times New Roman"/>
          <w:color w:val="3366FF"/>
          <w:lang w:val="en-US"/>
        </w:rPr>
      </w:pPr>
      <w:hyperlink r:id="rId23" w:history="1">
        <w:r w:rsidR="00BB52B4">
          <w:rPr>
            <w:rStyle w:val="Kpr"/>
            <w:rFonts w:ascii="Times New Roman" w:hAnsi="Times New Roman" w:cs="Times New Roman"/>
            <w:u w:val="none"/>
            <w:lang w:val="en-US"/>
          </w:rPr>
          <w:t>https://doi.org/10.1080/02699939308409188</w:t>
        </w:r>
      </w:hyperlink>
    </w:p>
    <w:p w14:paraId="4532A5D4" w14:textId="7A37AE20"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lang w:val="en-US"/>
        </w:rPr>
        <w:t>Gottman, J. M., Katz, L. F.</w:t>
      </w:r>
      <w:r w:rsidR="00D15528">
        <w:rPr>
          <w:rFonts w:ascii="Times New Roman" w:hAnsi="Times New Roman" w:cs="Times New Roman"/>
          <w:lang w:val="en-US"/>
        </w:rPr>
        <w:t xml:space="preserve"> </w:t>
      </w:r>
      <w:proofErr w:type="spellStart"/>
      <w:r w:rsidR="00677A0A">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Hooven</w:t>
      </w:r>
      <w:proofErr w:type="spellEnd"/>
      <w:r>
        <w:rPr>
          <w:rFonts w:ascii="Times New Roman" w:hAnsi="Times New Roman" w:cs="Times New Roman"/>
          <w:lang w:val="en-US"/>
        </w:rPr>
        <w:t xml:space="preserve">, C. (1996). Parental meta-emotion philosophy and the emotional life of families: Theoretical models and preliminary data in an analogous manner, meta-emotion philosophy. </w:t>
      </w:r>
      <w:r>
        <w:rPr>
          <w:rFonts w:ascii="Times New Roman" w:hAnsi="Times New Roman" w:cs="Times New Roman"/>
          <w:i/>
          <w:iCs/>
          <w:lang w:val="en-US"/>
        </w:rPr>
        <w:t>Journal of Family Psychology</w:t>
      </w:r>
      <w:r w:rsidR="00241929">
        <w:rPr>
          <w:rFonts w:ascii="Times New Roman" w:hAnsi="Times New Roman" w:cs="Times New Roman"/>
          <w:i/>
          <w:iCs/>
          <w:lang w:val="en-US"/>
        </w:rPr>
        <w:t xml:space="preserve">, </w:t>
      </w:r>
      <w:r>
        <w:rPr>
          <w:rFonts w:ascii="Times New Roman" w:hAnsi="Times New Roman" w:cs="Times New Roman"/>
          <w:i/>
          <w:iCs/>
          <w:lang w:val="en-US"/>
        </w:rPr>
        <w:t>10</w:t>
      </w:r>
      <w:r>
        <w:rPr>
          <w:rFonts w:ascii="Times New Roman" w:hAnsi="Times New Roman" w:cs="Times New Roman"/>
          <w:lang w:val="en-US"/>
        </w:rPr>
        <w:t xml:space="preserve">(3), 243–268. </w:t>
      </w:r>
      <w:hyperlink r:id="rId24" w:tgtFrame="_blank" w:history="1">
        <w:r>
          <w:rPr>
            <w:rStyle w:val="Kpr"/>
            <w:rFonts w:ascii="Times New Roman" w:hAnsi="Times New Roman" w:cs="Times New Roman"/>
            <w:u w:val="none"/>
            <w:lang w:val="en-US"/>
          </w:rPr>
          <w:t>https://doi.org/10.1037/0893-3200.10.3.243</w:t>
        </w:r>
      </w:hyperlink>
    </w:p>
    <w:p w14:paraId="4310940D" w14:textId="487D48F2" w:rsidR="007447E0" w:rsidRDefault="00BB52B4" w:rsidP="002A44EB">
      <w:pPr>
        <w:spacing w:line="480" w:lineRule="auto"/>
        <w:ind w:left="709" w:hanging="709"/>
        <w:jc w:val="both"/>
        <w:rPr>
          <w:rStyle w:val="Kpr"/>
          <w:rFonts w:ascii="Times New Roman" w:hAnsi="Times New Roman" w:cs="Times New Roman"/>
          <w:u w:val="none"/>
          <w:shd w:val="clear" w:color="auto" w:fill="FFFFFF"/>
          <w:lang w:val="en-US"/>
        </w:rPr>
      </w:pPr>
      <w:r>
        <w:rPr>
          <w:rFonts w:ascii="Times New Roman" w:eastAsia="Times New Roman" w:hAnsi="Times New Roman" w:cs="Times New Roman"/>
          <w:lang w:val="en-US" w:eastAsia="tr-TR"/>
        </w:rPr>
        <w:t xml:space="preserve">Gratz, K. L., </w:t>
      </w:r>
      <w:proofErr w:type="spellStart"/>
      <w:r>
        <w:rPr>
          <w:rFonts w:ascii="Times New Roman" w:eastAsia="Times New Roman" w:hAnsi="Times New Roman" w:cs="Times New Roman"/>
          <w:lang w:val="en-US" w:eastAsia="tr-TR"/>
        </w:rPr>
        <w:t>Bornovalova</w:t>
      </w:r>
      <w:proofErr w:type="spellEnd"/>
      <w:r>
        <w:rPr>
          <w:rFonts w:ascii="Times New Roman" w:eastAsia="Times New Roman" w:hAnsi="Times New Roman" w:cs="Times New Roman"/>
          <w:lang w:val="en-US" w:eastAsia="tr-TR"/>
        </w:rPr>
        <w:t>, M. A., Delany-</w:t>
      </w:r>
      <w:proofErr w:type="spellStart"/>
      <w:r>
        <w:rPr>
          <w:rFonts w:ascii="Times New Roman" w:eastAsia="Times New Roman" w:hAnsi="Times New Roman" w:cs="Times New Roman"/>
          <w:lang w:val="en-US" w:eastAsia="tr-TR"/>
        </w:rPr>
        <w:t>Brumsey</w:t>
      </w:r>
      <w:proofErr w:type="spellEnd"/>
      <w:r>
        <w:rPr>
          <w:rFonts w:ascii="Times New Roman" w:eastAsia="Times New Roman" w:hAnsi="Times New Roman" w:cs="Times New Roman"/>
          <w:lang w:val="en-US" w:eastAsia="tr-TR"/>
        </w:rPr>
        <w:t>, A., Nick, B.</w:t>
      </w:r>
      <w:r w:rsidR="00D15528">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Lejuez</w:t>
      </w:r>
      <w:proofErr w:type="spellEnd"/>
      <w:r>
        <w:rPr>
          <w:rFonts w:ascii="Times New Roman" w:eastAsia="Times New Roman" w:hAnsi="Times New Roman" w:cs="Times New Roman"/>
          <w:lang w:val="en-US" w:eastAsia="tr-TR"/>
        </w:rPr>
        <w:t xml:space="preserve">, C. W. (2007). A laboratory-based study of the relationship between childhood abuse and experiential avoidance among inner city substance users: The role of emotional acceptance. </w:t>
      </w:r>
      <w:r>
        <w:rPr>
          <w:rFonts w:ascii="Times New Roman" w:eastAsia="Times New Roman" w:hAnsi="Times New Roman" w:cs="Times New Roman"/>
          <w:i/>
          <w:lang w:val="en-US" w:eastAsia="tr-TR"/>
        </w:rPr>
        <w:t xml:space="preserve">Behavior Therapy, </w:t>
      </w:r>
      <w:r>
        <w:rPr>
          <w:rFonts w:ascii="Times New Roman" w:hAnsi="Times New Roman" w:cs="Times New Roman"/>
          <w:i/>
          <w:iCs/>
          <w:shd w:val="clear" w:color="auto" w:fill="FFFFFF"/>
          <w:lang w:val="en-US"/>
        </w:rPr>
        <w:t>38</w:t>
      </w:r>
      <w:r>
        <w:rPr>
          <w:rFonts w:ascii="Times New Roman" w:hAnsi="Times New Roman" w:cs="Times New Roman"/>
          <w:shd w:val="clear" w:color="auto" w:fill="FFFFFF"/>
          <w:lang w:val="en-US"/>
        </w:rPr>
        <w:t xml:space="preserve">(3), 256-268. </w:t>
      </w:r>
      <w:hyperlink r:id="rId25" w:history="1">
        <w:r>
          <w:rPr>
            <w:rStyle w:val="Kpr"/>
            <w:rFonts w:ascii="Times New Roman" w:hAnsi="Times New Roman" w:cs="Times New Roman"/>
            <w:u w:val="none"/>
            <w:shd w:val="clear" w:color="auto" w:fill="FFFFFF"/>
            <w:lang w:val="en-US"/>
          </w:rPr>
          <w:t>https://doi.org/10.1016/j.beth.2006.08.006</w:t>
        </w:r>
      </w:hyperlink>
    </w:p>
    <w:p w14:paraId="10AE6C1A" w14:textId="77777777" w:rsidR="00157B4F" w:rsidRDefault="00157B4F" w:rsidP="00157B4F">
      <w:pPr>
        <w:spacing w:line="480" w:lineRule="auto"/>
        <w:ind w:left="709" w:hanging="709"/>
        <w:jc w:val="both"/>
        <w:rPr>
          <w:rFonts w:ascii="Times New Roman" w:hAnsi="Times New Roman" w:cs="Times New Roman"/>
        </w:rPr>
      </w:pPr>
      <w:proofErr w:type="spellStart"/>
      <w:r>
        <w:rPr>
          <w:rFonts w:ascii="Times New Roman" w:hAnsi="Times New Roman" w:cs="Times New Roman"/>
        </w:rPr>
        <w:t>Gross</w:t>
      </w:r>
      <w:proofErr w:type="spellEnd"/>
      <w:r>
        <w:rPr>
          <w:rFonts w:ascii="Times New Roman" w:hAnsi="Times New Roman" w:cs="Times New Roman"/>
        </w:rPr>
        <w:t xml:space="preserve">, J. J. (2014). </w:t>
      </w:r>
      <w:proofErr w:type="spellStart"/>
      <w:r>
        <w:rPr>
          <w:rFonts w:ascii="Times New Roman" w:hAnsi="Times New Roman" w:cs="Times New Roman"/>
        </w:rPr>
        <w:t>Emotion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xml:space="preserve">: </w:t>
      </w:r>
      <w:proofErr w:type="spellStart"/>
      <w:r>
        <w:rPr>
          <w:rFonts w:ascii="Times New Roman" w:hAnsi="Times New Roman" w:cs="Times New Roman"/>
        </w:rPr>
        <w:t>Conceptual</w:t>
      </w:r>
      <w:proofErr w:type="spellEnd"/>
      <w:r>
        <w:rPr>
          <w:rFonts w:ascii="Times New Roman" w:hAnsi="Times New Roman" w:cs="Times New Roman"/>
        </w:rPr>
        <w:t xml:space="preserve"> </w:t>
      </w:r>
      <w:proofErr w:type="spellStart"/>
      <w:r>
        <w:rPr>
          <w:rFonts w:ascii="Times New Roman" w:hAnsi="Times New Roman" w:cs="Times New Roman"/>
        </w:rPr>
        <w:t>foundations</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J. J. </w:t>
      </w:r>
      <w:proofErr w:type="spellStart"/>
      <w:r>
        <w:rPr>
          <w:rFonts w:ascii="Times New Roman" w:hAnsi="Times New Roman" w:cs="Times New Roman"/>
        </w:rPr>
        <w:t>Gross</w:t>
      </w:r>
      <w:proofErr w:type="spellEnd"/>
      <w:r>
        <w:rPr>
          <w:rFonts w:ascii="Times New Roman" w:hAnsi="Times New Roman" w:cs="Times New Roman"/>
        </w:rPr>
        <w:t xml:space="preserve"> (Ed.), </w:t>
      </w:r>
      <w:proofErr w:type="spellStart"/>
      <w:r>
        <w:rPr>
          <w:rFonts w:ascii="Times New Roman" w:hAnsi="Times New Roman" w:cs="Times New Roman"/>
          <w:i/>
        </w:rPr>
        <w:t>Handbook</w:t>
      </w:r>
      <w:proofErr w:type="spellEnd"/>
      <w:r>
        <w:rPr>
          <w:rFonts w:ascii="Times New Roman" w:hAnsi="Times New Roman" w:cs="Times New Roman"/>
          <w:i/>
        </w:rPr>
        <w:t xml:space="preserve"> of </w:t>
      </w:r>
      <w:proofErr w:type="spellStart"/>
      <w:r>
        <w:rPr>
          <w:rFonts w:ascii="Times New Roman" w:hAnsi="Times New Roman" w:cs="Times New Roman"/>
          <w:i/>
        </w:rPr>
        <w:t>emotion</w:t>
      </w:r>
      <w:proofErr w:type="spellEnd"/>
      <w:r>
        <w:rPr>
          <w:rFonts w:ascii="Times New Roman" w:hAnsi="Times New Roman" w:cs="Times New Roman"/>
          <w:i/>
        </w:rPr>
        <w:t xml:space="preserve"> </w:t>
      </w:r>
      <w:proofErr w:type="spellStart"/>
      <w:r>
        <w:rPr>
          <w:rFonts w:ascii="Times New Roman" w:hAnsi="Times New Roman" w:cs="Times New Roman"/>
          <w:i/>
        </w:rPr>
        <w:t>regulation</w:t>
      </w:r>
      <w:proofErr w:type="spellEnd"/>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 xml:space="preserve">. 3-26).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Guilford</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w:t>
      </w:r>
    </w:p>
    <w:p w14:paraId="6E0C8EFC" w14:textId="77777777" w:rsidR="007447E0" w:rsidRDefault="00BB52B4" w:rsidP="002A44EB">
      <w:pPr>
        <w:spacing w:line="48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Gross, J. J.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John, O. P. (2003). Individual differences in two emotion regulation processes: implications for affect, relationships, and well-being. </w:t>
      </w:r>
      <w:r>
        <w:rPr>
          <w:rFonts w:ascii="Times New Roman" w:eastAsia="Times New Roman" w:hAnsi="Times New Roman" w:cs="Times New Roman"/>
          <w:i/>
          <w:iCs/>
          <w:lang w:val="en-US"/>
        </w:rPr>
        <w:t>Journal of Personality and Social Psychology</w:t>
      </w:r>
      <w:r>
        <w:rPr>
          <w:rFonts w:ascii="Times New Roman" w:eastAsia="Times New Roman" w:hAnsi="Times New Roman" w:cs="Times New Roman"/>
          <w:lang w:val="en-US"/>
        </w:rPr>
        <w:t xml:space="preserve">, </w:t>
      </w:r>
      <w:r>
        <w:rPr>
          <w:rFonts w:ascii="Times New Roman" w:eastAsia="Times New Roman" w:hAnsi="Times New Roman" w:cs="Times New Roman"/>
          <w:i/>
          <w:iCs/>
          <w:lang w:val="en-US"/>
        </w:rPr>
        <w:t>85</w:t>
      </w:r>
      <w:r>
        <w:rPr>
          <w:rFonts w:ascii="Times New Roman" w:eastAsia="Times New Roman" w:hAnsi="Times New Roman" w:cs="Times New Roman"/>
          <w:lang w:val="en-US"/>
        </w:rPr>
        <w:t xml:space="preserve">(2), 348–362. </w:t>
      </w:r>
      <w:hyperlink r:id="rId26" w:history="1">
        <w:r>
          <w:rPr>
            <w:rStyle w:val="Kpr"/>
            <w:rFonts w:ascii="Times New Roman" w:eastAsia="Times New Roman" w:hAnsi="Times New Roman" w:cs="Times New Roman"/>
            <w:u w:val="none"/>
            <w:lang w:val="en-US"/>
          </w:rPr>
          <w:t>https://doi.org/10.1037/0022-3514.85.2.348</w:t>
        </w:r>
      </w:hyperlink>
    </w:p>
    <w:p w14:paraId="2415AE4F" w14:textId="77777777"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lang w:val="en-US"/>
        </w:rPr>
        <w:t xml:space="preserve">Gross, J. J.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Levenson, R. W. (1993). Emotional suppression: Physiology, self-report, and expressive behavior. </w:t>
      </w:r>
      <w:r>
        <w:rPr>
          <w:rFonts w:ascii="Times New Roman" w:hAnsi="Times New Roman" w:cs="Times New Roman"/>
          <w:i/>
          <w:lang w:val="en-US"/>
        </w:rPr>
        <w:t xml:space="preserve"> Journal of Personality and Social Psychology, 64</w:t>
      </w:r>
      <w:r>
        <w:rPr>
          <w:rFonts w:ascii="Times New Roman" w:hAnsi="Times New Roman" w:cs="Times New Roman"/>
          <w:lang w:val="en-US"/>
        </w:rPr>
        <w:t xml:space="preserve">(9), 970-986. </w:t>
      </w:r>
      <w:hyperlink r:id="rId27" w:history="1">
        <w:r>
          <w:rPr>
            <w:rStyle w:val="Kpr"/>
            <w:rFonts w:ascii="Times New Roman" w:hAnsi="Times New Roman" w:cs="Times New Roman"/>
            <w:u w:val="none"/>
            <w:lang w:val="en-US"/>
          </w:rPr>
          <w:t>https://doi.org/10.1037/0022-3514.64.6.970</w:t>
        </w:r>
      </w:hyperlink>
    </w:p>
    <w:p w14:paraId="6ECCDA19" w14:textId="77777777" w:rsidR="007447E0" w:rsidRDefault="00BB52B4" w:rsidP="002A44EB">
      <w:pPr>
        <w:spacing w:line="480" w:lineRule="auto"/>
        <w:ind w:left="709" w:hanging="709"/>
        <w:jc w:val="both"/>
        <w:rPr>
          <w:rStyle w:val="Kpr"/>
          <w:rFonts w:ascii="Times New Roman" w:hAnsi="Times New Roman" w:cs="Times New Roman"/>
          <w:bCs/>
          <w:u w:val="none"/>
          <w:lang w:val="en-US"/>
        </w:rPr>
      </w:pPr>
      <w:r>
        <w:rPr>
          <w:rFonts w:ascii="Times New Roman" w:eastAsia="Times New Roman" w:hAnsi="Times New Roman" w:cs="Times New Roman"/>
          <w:lang w:val="en-US"/>
        </w:rPr>
        <w:lastRenderedPageBreak/>
        <w:t xml:space="preserve">Harper, F. W. K.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Arias, I. (2004). </w:t>
      </w:r>
      <w:r>
        <w:rPr>
          <w:rFonts w:ascii="Times New Roman" w:hAnsi="Times New Roman" w:cs="Times New Roman"/>
          <w:bCs/>
          <w:lang w:val="en-US"/>
        </w:rPr>
        <w:t xml:space="preserve">The role of shame in predicting adult anger and depressive symptoms among victims of child psychological maltreatment. </w:t>
      </w:r>
      <w:r>
        <w:rPr>
          <w:rFonts w:ascii="Times New Roman" w:hAnsi="Times New Roman" w:cs="Times New Roman"/>
          <w:bCs/>
          <w:i/>
          <w:lang w:val="en-US"/>
        </w:rPr>
        <w:t>Journal of Family Violence,19</w:t>
      </w:r>
      <w:r>
        <w:rPr>
          <w:rFonts w:ascii="Times New Roman" w:hAnsi="Times New Roman" w:cs="Times New Roman"/>
          <w:bCs/>
          <w:lang w:val="en-US"/>
        </w:rPr>
        <w:t xml:space="preserve">(6), 367-375. </w:t>
      </w:r>
      <w:hyperlink r:id="rId28" w:history="1">
        <w:r>
          <w:rPr>
            <w:rStyle w:val="Kpr"/>
            <w:rFonts w:ascii="Times New Roman" w:hAnsi="Times New Roman" w:cs="Times New Roman"/>
            <w:bCs/>
            <w:u w:val="none"/>
            <w:lang w:val="en-US"/>
          </w:rPr>
          <w:t>https://doi.org/10.1007/s10896-004-0681-x</w:t>
        </w:r>
      </w:hyperlink>
    </w:p>
    <w:p w14:paraId="43D7E346"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eastAsia="tr-TR"/>
        </w:rPr>
        <w:t xml:space="preserve">Hayes, S. </w:t>
      </w:r>
      <w:r>
        <w:rPr>
          <w:rFonts w:ascii="Times New Roman" w:eastAsia="Times New Roman" w:hAnsi="Times New Roman" w:cs="Times New Roman"/>
          <w:lang w:val="en-US" w:eastAsia="tr-TR"/>
        </w:rPr>
        <w:t xml:space="preserve">C., </w:t>
      </w:r>
      <w:proofErr w:type="spellStart"/>
      <w:r>
        <w:rPr>
          <w:rFonts w:ascii="Times New Roman" w:eastAsia="Times New Roman" w:hAnsi="Times New Roman" w:cs="Times New Roman"/>
          <w:lang w:val="en-US" w:eastAsia="tr-TR"/>
        </w:rPr>
        <w:t>Luoma</w:t>
      </w:r>
      <w:proofErr w:type="spellEnd"/>
      <w:r>
        <w:rPr>
          <w:rFonts w:ascii="Times New Roman" w:eastAsia="Times New Roman" w:hAnsi="Times New Roman" w:cs="Times New Roman"/>
          <w:lang w:val="en-US" w:eastAsia="tr-TR"/>
        </w:rPr>
        <w:t xml:space="preserve">, J. B., Bond, F. W., Masuda, A.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Lillis, J. (2006). Acceptance and Commitment Therapy: Model, processes and outcomes. </w:t>
      </w:r>
      <w:proofErr w:type="spellStart"/>
      <w:r>
        <w:rPr>
          <w:rFonts w:ascii="Times New Roman" w:eastAsia="Times New Roman" w:hAnsi="Times New Roman" w:cs="Times New Roman"/>
          <w:i/>
          <w:iCs/>
          <w:lang w:val="en-US" w:eastAsia="tr-TR"/>
        </w:rPr>
        <w:t>Behaviour</w:t>
      </w:r>
      <w:proofErr w:type="spellEnd"/>
      <w:r>
        <w:rPr>
          <w:rFonts w:ascii="Times New Roman" w:eastAsia="Times New Roman" w:hAnsi="Times New Roman" w:cs="Times New Roman"/>
          <w:i/>
          <w:iCs/>
          <w:lang w:val="en-US" w:eastAsia="tr-TR"/>
        </w:rPr>
        <w:t xml:space="preserve"> Research and Therapy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44</w:t>
      </w:r>
      <w:r>
        <w:rPr>
          <w:rFonts w:ascii="Times New Roman" w:eastAsia="Times New Roman" w:hAnsi="Times New Roman" w:cs="Times New Roman"/>
          <w:lang w:val="en-US" w:eastAsia="tr-TR"/>
        </w:rPr>
        <w:t>(1), 1–25.</w:t>
      </w:r>
      <w:r>
        <w:rPr>
          <w:rFonts w:ascii="Times New Roman" w:hAnsi="Times New Roman" w:cs="Times New Roman"/>
          <w:lang w:val="en-US"/>
        </w:rPr>
        <w:t xml:space="preserve"> </w:t>
      </w:r>
      <w:hyperlink r:id="rId29" w:history="1">
        <w:r>
          <w:rPr>
            <w:rStyle w:val="Kpr"/>
            <w:rFonts w:ascii="Times New Roman" w:eastAsia="Times New Roman" w:hAnsi="Times New Roman" w:cs="Times New Roman"/>
            <w:u w:val="none"/>
            <w:lang w:val="en-US" w:eastAsia="tr-TR"/>
          </w:rPr>
          <w:t>https://doi.org/10.1016/j.brat.2005.06.006</w:t>
        </w:r>
      </w:hyperlink>
    </w:p>
    <w:p w14:paraId="4C36C760" w14:textId="29164CE8" w:rsidR="007447E0" w:rsidRDefault="00BB52B4" w:rsidP="002A44EB">
      <w:pPr>
        <w:spacing w:line="480" w:lineRule="auto"/>
        <w:ind w:left="709" w:hanging="709"/>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 xml:space="preserve">Hayes, S. C., </w:t>
      </w:r>
      <w:proofErr w:type="spellStart"/>
      <w:r>
        <w:rPr>
          <w:rFonts w:ascii="Times New Roman" w:eastAsia="Times New Roman" w:hAnsi="Times New Roman" w:cs="Times New Roman"/>
          <w:lang w:val="en-US" w:eastAsia="tr-TR"/>
        </w:rPr>
        <w:t>Strosahl</w:t>
      </w:r>
      <w:proofErr w:type="spellEnd"/>
      <w:r>
        <w:rPr>
          <w:rFonts w:ascii="Times New Roman" w:eastAsia="Times New Roman" w:hAnsi="Times New Roman" w:cs="Times New Roman"/>
          <w:lang w:val="en-US" w:eastAsia="tr-TR"/>
        </w:rPr>
        <w:t xml:space="preserve">, K., Wilson, K. G., Bissett, R. T., </w:t>
      </w:r>
      <w:proofErr w:type="spellStart"/>
      <w:r>
        <w:rPr>
          <w:rFonts w:ascii="Times New Roman" w:eastAsia="Times New Roman" w:hAnsi="Times New Roman" w:cs="Times New Roman"/>
          <w:lang w:val="en-US" w:eastAsia="tr-TR"/>
        </w:rPr>
        <w:t>Pistorello</w:t>
      </w:r>
      <w:proofErr w:type="spellEnd"/>
      <w:r>
        <w:rPr>
          <w:rFonts w:ascii="Times New Roman" w:eastAsia="Times New Roman" w:hAnsi="Times New Roman" w:cs="Times New Roman"/>
          <w:lang w:val="en-US" w:eastAsia="tr-TR"/>
        </w:rPr>
        <w:t xml:space="preserve">, J., </w:t>
      </w:r>
      <w:proofErr w:type="spellStart"/>
      <w:r>
        <w:rPr>
          <w:rFonts w:ascii="Times New Roman" w:eastAsia="Times New Roman" w:hAnsi="Times New Roman" w:cs="Times New Roman"/>
          <w:lang w:val="en-US" w:eastAsia="tr-TR"/>
        </w:rPr>
        <w:t>Toarmino</w:t>
      </w:r>
      <w:proofErr w:type="spellEnd"/>
      <w:r>
        <w:rPr>
          <w:rFonts w:ascii="Times New Roman" w:eastAsia="Times New Roman" w:hAnsi="Times New Roman" w:cs="Times New Roman"/>
          <w:lang w:val="en-US" w:eastAsia="tr-TR"/>
        </w:rPr>
        <w:t xml:space="preserve">, D., </w:t>
      </w:r>
      <w:proofErr w:type="spellStart"/>
      <w:r>
        <w:rPr>
          <w:rFonts w:ascii="Times New Roman" w:eastAsia="Times New Roman" w:hAnsi="Times New Roman" w:cs="Times New Roman"/>
          <w:lang w:val="en-US" w:eastAsia="tr-TR"/>
        </w:rPr>
        <w:t>Polusny</w:t>
      </w:r>
      <w:proofErr w:type="spellEnd"/>
      <w:r>
        <w:rPr>
          <w:rFonts w:ascii="Times New Roman" w:eastAsia="Times New Roman" w:hAnsi="Times New Roman" w:cs="Times New Roman"/>
          <w:lang w:val="en-US" w:eastAsia="tr-TR"/>
        </w:rPr>
        <w:t xml:space="preserve">, M. A., Dykstra, T. A., Batten, S. V., Bergan, J., Stewart, S. H., </w:t>
      </w:r>
      <w:proofErr w:type="spellStart"/>
      <w:r>
        <w:rPr>
          <w:rFonts w:ascii="Times New Roman" w:eastAsia="Times New Roman" w:hAnsi="Times New Roman" w:cs="Times New Roman"/>
          <w:lang w:val="en-US" w:eastAsia="tr-TR"/>
        </w:rPr>
        <w:t>Zvolensky</w:t>
      </w:r>
      <w:proofErr w:type="spellEnd"/>
      <w:r>
        <w:rPr>
          <w:rFonts w:ascii="Times New Roman" w:eastAsia="Times New Roman" w:hAnsi="Times New Roman" w:cs="Times New Roman"/>
          <w:lang w:val="en-US" w:eastAsia="tr-TR"/>
        </w:rPr>
        <w:t xml:space="preserve">, M. J., Eifert, G. H., Bond, F. W., Forsyth, J. P., </w:t>
      </w:r>
      <w:proofErr w:type="spellStart"/>
      <w:r>
        <w:rPr>
          <w:rFonts w:ascii="Times New Roman" w:eastAsia="Times New Roman" w:hAnsi="Times New Roman" w:cs="Times New Roman"/>
          <w:lang w:val="en-US" w:eastAsia="tr-TR"/>
        </w:rPr>
        <w:t>Karekla</w:t>
      </w:r>
      <w:proofErr w:type="spellEnd"/>
      <w:r>
        <w:rPr>
          <w:rFonts w:ascii="Times New Roman" w:eastAsia="Times New Roman" w:hAnsi="Times New Roman" w:cs="Times New Roman"/>
          <w:lang w:val="en-US" w:eastAsia="tr-TR"/>
        </w:rPr>
        <w:t xml:space="preserve">, M. </w:t>
      </w:r>
      <w:proofErr w:type="spellStart"/>
      <w:r w:rsidR="00D15528">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McCurry, S. M. (2004). Measuring experiential avoidance: A preliminary test of a working model. </w:t>
      </w:r>
      <w:r>
        <w:rPr>
          <w:rFonts w:ascii="Times New Roman" w:eastAsia="Times New Roman" w:hAnsi="Times New Roman" w:cs="Times New Roman"/>
          <w:i/>
          <w:iCs/>
          <w:lang w:val="en-US" w:eastAsia="tr-TR"/>
        </w:rPr>
        <w:t>The Psychological Record</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54</w:t>
      </w:r>
      <w:r>
        <w:rPr>
          <w:rFonts w:ascii="Times New Roman" w:eastAsia="Times New Roman" w:hAnsi="Times New Roman" w:cs="Times New Roman"/>
          <w:lang w:val="en-US" w:eastAsia="tr-TR"/>
        </w:rPr>
        <w:t xml:space="preserve">(4), 553–578. </w:t>
      </w:r>
      <w:hyperlink r:id="rId30" w:history="1">
        <w:r>
          <w:rPr>
            <w:rStyle w:val="Kpr"/>
            <w:rFonts w:ascii="Times New Roman" w:eastAsia="Times New Roman" w:hAnsi="Times New Roman" w:cs="Times New Roman"/>
            <w:u w:val="none"/>
            <w:lang w:val="en-US" w:eastAsia="tr-TR"/>
          </w:rPr>
          <w:t>https://doi.org/10.1007/BF03395492</w:t>
        </w:r>
      </w:hyperlink>
    </w:p>
    <w:p w14:paraId="4052641C" w14:textId="7D37AD0C" w:rsidR="007447E0" w:rsidRDefault="00BB52B4" w:rsidP="002A44EB">
      <w:pPr>
        <w:spacing w:line="480" w:lineRule="auto"/>
        <w:ind w:left="709" w:hanging="709"/>
        <w:jc w:val="both"/>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Jaiswal, A. K., Singh, L., Rani, R.</w:t>
      </w:r>
      <w:r w:rsidR="00C741FB">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Sarraf</w:t>
      </w:r>
      <w:proofErr w:type="spellEnd"/>
      <w:r>
        <w:rPr>
          <w:rFonts w:ascii="Times New Roman" w:hAnsi="Times New Roman" w:cs="Times New Roman"/>
          <w:color w:val="222222"/>
          <w:shd w:val="clear" w:color="auto" w:fill="FFFFFF"/>
          <w:lang w:val="en-US"/>
        </w:rPr>
        <w:t>, S. R. (2020). Psychometric properties and factor analysis of Hindi version of the Meta-Emotion Scale. </w:t>
      </w:r>
      <w:r>
        <w:rPr>
          <w:rFonts w:ascii="Times New Roman" w:hAnsi="Times New Roman" w:cs="Times New Roman"/>
          <w:i/>
          <w:iCs/>
          <w:color w:val="222222"/>
          <w:shd w:val="clear" w:color="auto" w:fill="FFFFFF"/>
          <w:lang w:val="en-US"/>
        </w:rPr>
        <w:t>Indian Journal of Positive Psychology</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11</w:t>
      </w:r>
      <w:r>
        <w:rPr>
          <w:rFonts w:ascii="Times New Roman" w:hAnsi="Times New Roman" w:cs="Times New Roman"/>
          <w:color w:val="222222"/>
          <w:shd w:val="clear" w:color="auto" w:fill="FFFFFF"/>
          <w:lang w:val="en-US"/>
        </w:rPr>
        <w:t>(4), 383-388.</w:t>
      </w:r>
    </w:p>
    <w:p w14:paraId="33D7585F" w14:textId="752980B2" w:rsidR="007447E0" w:rsidRDefault="00BB52B4" w:rsidP="002A44EB">
      <w:pPr>
        <w:spacing w:line="480" w:lineRule="auto"/>
        <w:ind w:left="709" w:hanging="709"/>
        <w:jc w:val="both"/>
        <w:rPr>
          <w:rStyle w:val="Kpr"/>
          <w:rFonts w:ascii="Times New Roman" w:hAnsi="Times New Roman" w:cs="Times New Roman"/>
          <w:u w:val="none"/>
          <w:lang w:val="en-US"/>
        </w:rPr>
      </w:pPr>
      <w:proofErr w:type="spellStart"/>
      <w:r>
        <w:rPr>
          <w:rFonts w:ascii="Times New Roman" w:hAnsi="Times New Roman" w:cs="Times New Roman"/>
          <w:lang w:val="en-US"/>
        </w:rPr>
        <w:t>Jäger</w:t>
      </w:r>
      <w:proofErr w:type="spellEnd"/>
      <w:r>
        <w:rPr>
          <w:rFonts w:ascii="Times New Roman" w:hAnsi="Times New Roman" w:cs="Times New Roman"/>
          <w:lang w:val="en-US"/>
        </w:rPr>
        <w:t xml:space="preserve">, C.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Bartsch, A. (2006). Meta-Emotions. </w:t>
      </w:r>
      <w:r>
        <w:rPr>
          <w:rFonts w:ascii="Times New Roman" w:hAnsi="Times New Roman" w:cs="Times New Roman"/>
          <w:i/>
          <w:iCs/>
          <w:lang w:val="en-US"/>
        </w:rPr>
        <w:t xml:space="preserve">Grazer </w:t>
      </w:r>
      <w:proofErr w:type="spellStart"/>
      <w:r>
        <w:rPr>
          <w:rFonts w:ascii="Times New Roman" w:hAnsi="Times New Roman" w:cs="Times New Roman"/>
          <w:i/>
          <w:iCs/>
          <w:lang w:val="en-US"/>
        </w:rPr>
        <w:t>Philosophische</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Studien</w:t>
      </w:r>
      <w:proofErr w:type="spellEnd"/>
      <w:r>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i/>
          <w:iCs/>
          <w:lang w:val="en-US"/>
        </w:rPr>
        <w:t>73</w:t>
      </w:r>
      <w:r>
        <w:rPr>
          <w:rFonts w:ascii="Times New Roman" w:hAnsi="Times New Roman" w:cs="Times New Roman"/>
          <w:lang w:val="en-US"/>
        </w:rPr>
        <w:t xml:space="preserve">(2006), 179–204. </w:t>
      </w:r>
      <w:hyperlink r:id="rId31" w:tgtFrame="_blank" w:history="1">
        <w:r>
          <w:rPr>
            <w:rStyle w:val="Kpr"/>
            <w:rFonts w:ascii="Times New Roman" w:hAnsi="Times New Roman" w:cs="Times New Roman"/>
            <w:u w:val="none"/>
            <w:lang w:val="en-US"/>
          </w:rPr>
          <w:t>https://doi.org/10.1163/18756735-073001011</w:t>
        </w:r>
      </w:hyperlink>
    </w:p>
    <w:p w14:paraId="6765F1F3" w14:textId="28659EBD" w:rsidR="007447E0" w:rsidRDefault="00BB52B4" w:rsidP="002A44EB">
      <w:pPr>
        <w:spacing w:line="480" w:lineRule="auto"/>
        <w:ind w:left="709" w:hanging="709"/>
        <w:jc w:val="both"/>
        <w:rPr>
          <w:rFonts w:ascii="Times New Roman" w:hAnsi="Times New Roman" w:cs="Times New Roman"/>
          <w:color w:val="222222"/>
          <w:shd w:val="clear" w:color="auto" w:fill="FFFFFF"/>
          <w:lang w:val="en-US"/>
        </w:rPr>
      </w:pPr>
      <w:proofErr w:type="spellStart"/>
      <w:r>
        <w:rPr>
          <w:rFonts w:ascii="Times New Roman" w:hAnsi="Times New Roman" w:cs="Times New Roman"/>
          <w:color w:val="222222"/>
          <w:shd w:val="clear" w:color="auto" w:fill="FFFFFF"/>
          <w:lang w:val="en-US"/>
        </w:rPr>
        <w:t>Jebraeili</w:t>
      </w:r>
      <w:proofErr w:type="spellEnd"/>
      <w:r>
        <w:rPr>
          <w:rFonts w:ascii="Times New Roman" w:hAnsi="Times New Roman" w:cs="Times New Roman"/>
          <w:color w:val="222222"/>
          <w:shd w:val="clear" w:color="auto" w:fill="FFFFFF"/>
          <w:lang w:val="en-US"/>
        </w:rPr>
        <w:t>, H., Hashemi, J.</w:t>
      </w:r>
      <w:r w:rsidR="00C741FB">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Nazemi</w:t>
      </w:r>
      <w:proofErr w:type="spellEnd"/>
      <w:r>
        <w:rPr>
          <w:rFonts w:ascii="Times New Roman" w:hAnsi="Times New Roman" w:cs="Times New Roman"/>
          <w:color w:val="222222"/>
          <w:shd w:val="clear" w:color="auto" w:fill="FFFFFF"/>
          <w:lang w:val="en-US"/>
        </w:rPr>
        <w:t>, A. (2016). A comparative study of resilience, meta-emotional beliefs, and psychological well-being in fertile and infertile women. </w:t>
      </w:r>
      <w:r>
        <w:rPr>
          <w:rFonts w:ascii="Times New Roman" w:hAnsi="Times New Roman" w:cs="Times New Roman"/>
          <w:i/>
          <w:iCs/>
          <w:color w:val="222222"/>
          <w:shd w:val="clear" w:color="auto" w:fill="FFFFFF"/>
          <w:lang w:val="en-US"/>
        </w:rPr>
        <w:t>Journal of Fundamentals of Mental Health</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18</w:t>
      </w:r>
      <w:r>
        <w:rPr>
          <w:rFonts w:ascii="Times New Roman" w:hAnsi="Times New Roman" w:cs="Times New Roman"/>
          <w:color w:val="222222"/>
          <w:shd w:val="clear" w:color="auto" w:fill="FFFFFF"/>
          <w:lang w:val="en-US"/>
        </w:rPr>
        <w:t>(5), 259-264.</w:t>
      </w:r>
    </w:p>
    <w:p w14:paraId="4CFFF562" w14:textId="7921A143"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color w:val="222222"/>
          <w:shd w:val="clear" w:color="auto" w:fill="FFFFFF"/>
          <w:lang w:val="en-US"/>
        </w:rPr>
        <w:t xml:space="preserve">Jones, T. S.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Bodtker</w:t>
      </w:r>
      <w:proofErr w:type="spellEnd"/>
      <w:r>
        <w:rPr>
          <w:rFonts w:ascii="Times New Roman" w:hAnsi="Times New Roman" w:cs="Times New Roman"/>
          <w:color w:val="222222"/>
          <w:shd w:val="clear" w:color="auto" w:fill="FFFFFF"/>
          <w:lang w:val="en-US"/>
        </w:rPr>
        <w:t>, A. (2001). Mediating with heart in mind: Addressing emotion in mediation practice. </w:t>
      </w:r>
      <w:r>
        <w:rPr>
          <w:rFonts w:ascii="Times New Roman" w:hAnsi="Times New Roman" w:cs="Times New Roman"/>
          <w:i/>
          <w:iCs/>
          <w:color w:val="222222"/>
          <w:shd w:val="clear" w:color="auto" w:fill="FFFFFF"/>
          <w:lang w:val="en-US"/>
        </w:rPr>
        <w:t>Negotiation Journal</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17</w:t>
      </w:r>
      <w:r>
        <w:rPr>
          <w:rFonts w:ascii="Times New Roman" w:hAnsi="Times New Roman" w:cs="Times New Roman"/>
          <w:color w:val="222222"/>
          <w:shd w:val="clear" w:color="auto" w:fill="FFFFFF"/>
          <w:lang w:val="en-US"/>
        </w:rPr>
        <w:t xml:space="preserve">(3), 217-244. </w:t>
      </w:r>
      <w:hyperlink r:id="rId32" w:history="1">
        <w:r>
          <w:rPr>
            <w:rStyle w:val="Kpr"/>
            <w:rFonts w:ascii="Times New Roman" w:hAnsi="Times New Roman" w:cs="Times New Roman"/>
            <w:color w:val="3333FF"/>
            <w:u w:val="none"/>
            <w:shd w:val="clear" w:color="auto" w:fill="FCFCFC"/>
            <w:lang w:val="en-US"/>
          </w:rPr>
          <w:t>https://doi.org/10.1023/A:1013283710190</w:t>
        </w:r>
      </w:hyperlink>
    </w:p>
    <w:p w14:paraId="12757EFB" w14:textId="77777777" w:rsidR="007447E0" w:rsidRDefault="00BB52B4" w:rsidP="002A44EB">
      <w:pPr>
        <w:spacing w:line="480" w:lineRule="auto"/>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Kelek, Ş. (2020). Duygu Düzenlemenin </w:t>
      </w:r>
      <w:proofErr w:type="spellStart"/>
      <w:r>
        <w:rPr>
          <w:rFonts w:ascii="Times New Roman" w:hAnsi="Times New Roman" w:cs="Times New Roman"/>
          <w:color w:val="222222"/>
          <w:shd w:val="clear" w:color="auto" w:fill="FFFFFF"/>
        </w:rPr>
        <w:t>Yordayıcıları</w:t>
      </w:r>
      <w:proofErr w:type="spellEnd"/>
      <w:r>
        <w:rPr>
          <w:rFonts w:ascii="Times New Roman" w:hAnsi="Times New Roman" w:cs="Times New Roman"/>
          <w:color w:val="222222"/>
          <w:shd w:val="clear" w:color="auto" w:fill="FFFFFF"/>
        </w:rPr>
        <w:t xml:space="preserve">: Üst Duygu, </w:t>
      </w:r>
      <w:proofErr w:type="spellStart"/>
      <w:r>
        <w:rPr>
          <w:rFonts w:ascii="Times New Roman" w:hAnsi="Times New Roman" w:cs="Times New Roman"/>
          <w:color w:val="222222"/>
          <w:shd w:val="clear" w:color="auto" w:fill="FFFFFF"/>
        </w:rPr>
        <w:t>Duygudurum</w:t>
      </w:r>
      <w:proofErr w:type="spellEnd"/>
      <w:r>
        <w:rPr>
          <w:rFonts w:ascii="Times New Roman" w:hAnsi="Times New Roman" w:cs="Times New Roman"/>
          <w:color w:val="222222"/>
          <w:shd w:val="clear" w:color="auto" w:fill="FFFFFF"/>
        </w:rPr>
        <w:t xml:space="preserve"> ve Ebeveyn Duygusal Erişilebilirliği [Yayınlanmamış yüksek lisans tezi]. Hacettepe Üniversitesi.</w:t>
      </w:r>
    </w:p>
    <w:p w14:paraId="328D6353" w14:textId="102FAE57" w:rsidR="007447E0" w:rsidRDefault="00BB52B4" w:rsidP="002A44EB">
      <w:pPr>
        <w:spacing w:line="480" w:lineRule="auto"/>
        <w:ind w:left="709" w:hanging="709"/>
        <w:jc w:val="both"/>
        <w:rPr>
          <w:rFonts w:ascii="Times New Roman" w:hAnsi="Times New Roman" w:cs="Times New Roman"/>
          <w:bCs/>
          <w:lang w:val="en-US"/>
        </w:rPr>
      </w:pPr>
      <w:proofErr w:type="spellStart"/>
      <w:r>
        <w:rPr>
          <w:rFonts w:ascii="Times New Roman" w:hAnsi="Times New Roman" w:cs="Times New Roman"/>
        </w:rPr>
        <w:t>Lazarus</w:t>
      </w:r>
      <w:proofErr w:type="spellEnd"/>
      <w:r>
        <w:rPr>
          <w:rFonts w:ascii="Times New Roman" w:hAnsi="Times New Roman" w:cs="Times New Roman"/>
        </w:rPr>
        <w:t xml:space="preserve">, R. S. (1991). </w:t>
      </w:r>
      <w:proofErr w:type="spellStart"/>
      <w:r>
        <w:rPr>
          <w:rFonts w:ascii="Times New Roman" w:hAnsi="Times New Roman" w:cs="Times New Roman"/>
          <w:i/>
          <w:iCs/>
        </w:rPr>
        <w:t>Emotion</w:t>
      </w:r>
      <w:proofErr w:type="spellEnd"/>
      <w:r>
        <w:rPr>
          <w:rFonts w:ascii="Times New Roman" w:hAnsi="Times New Roman" w:cs="Times New Roman"/>
          <w:i/>
          <w:iCs/>
        </w:rPr>
        <w:t xml:space="preserve"> </w:t>
      </w:r>
      <w:proofErr w:type="spellStart"/>
      <w:r>
        <w:rPr>
          <w:rFonts w:ascii="Times New Roman" w:hAnsi="Times New Roman" w:cs="Times New Roman"/>
          <w:i/>
          <w:iCs/>
        </w:rPr>
        <w:t>and</w:t>
      </w:r>
      <w:proofErr w:type="spellEnd"/>
      <w:r>
        <w:rPr>
          <w:rFonts w:ascii="Times New Roman" w:hAnsi="Times New Roman" w:cs="Times New Roman"/>
          <w:i/>
          <w:iCs/>
        </w:rPr>
        <w:t xml:space="preserve"> </w:t>
      </w:r>
      <w:r w:rsidR="006D52A2">
        <w:rPr>
          <w:rFonts w:ascii="Times New Roman" w:hAnsi="Times New Roman" w:cs="Times New Roman"/>
          <w:i/>
          <w:iCs/>
        </w:rPr>
        <w:t>A</w:t>
      </w:r>
      <w:r>
        <w:rPr>
          <w:rFonts w:ascii="Times New Roman" w:hAnsi="Times New Roman" w:cs="Times New Roman"/>
          <w:i/>
          <w:iCs/>
        </w:rPr>
        <w:t>daptation</w:t>
      </w:r>
      <w:r>
        <w:rPr>
          <w:rFonts w:ascii="Times New Roman" w:hAnsi="Times New Roman" w:cs="Times New Roman"/>
        </w:rPr>
        <w:t xml:space="preserve">. Oxford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p>
    <w:p w14:paraId="752848C8"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val="en-US" w:eastAsia="tr-TR"/>
        </w:rPr>
        <w:lastRenderedPageBreak/>
        <w:t xml:space="preserve">Maio, G. R.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Esses</w:t>
      </w:r>
      <w:proofErr w:type="spellEnd"/>
      <w:r>
        <w:rPr>
          <w:rFonts w:ascii="Times New Roman" w:eastAsia="Times New Roman" w:hAnsi="Times New Roman" w:cs="Times New Roman"/>
          <w:lang w:val="en-US" w:eastAsia="tr-TR"/>
        </w:rPr>
        <w:t xml:space="preserve">, V. M. (2001). The need for affect: Individual differences in the motivation to approach or avoid emotions. </w:t>
      </w:r>
      <w:r>
        <w:rPr>
          <w:rFonts w:ascii="Times New Roman" w:eastAsia="Times New Roman" w:hAnsi="Times New Roman" w:cs="Times New Roman"/>
          <w:i/>
          <w:iCs/>
          <w:lang w:val="en-US" w:eastAsia="tr-TR"/>
        </w:rPr>
        <w:t>Journal of Personality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69</w:t>
      </w:r>
      <w:r>
        <w:rPr>
          <w:rFonts w:ascii="Times New Roman" w:eastAsia="Times New Roman" w:hAnsi="Times New Roman" w:cs="Times New Roman"/>
          <w:lang w:val="en-US" w:eastAsia="tr-TR"/>
        </w:rPr>
        <w:t xml:space="preserve">(4), 583–614. </w:t>
      </w:r>
      <w:hyperlink r:id="rId33" w:history="1">
        <w:r>
          <w:rPr>
            <w:rStyle w:val="Kpr"/>
            <w:rFonts w:ascii="Times New Roman" w:eastAsia="Times New Roman" w:hAnsi="Times New Roman" w:cs="Times New Roman"/>
            <w:u w:val="none"/>
            <w:lang w:val="en-US" w:eastAsia="tr-TR"/>
          </w:rPr>
          <w:t>https://doi.org/10.1111/1467-6494.694156</w:t>
        </w:r>
      </w:hyperlink>
    </w:p>
    <w:p w14:paraId="257D147F" w14:textId="7C53F372" w:rsidR="007447E0" w:rsidRDefault="00BB52B4" w:rsidP="002A44EB">
      <w:pPr>
        <w:spacing w:line="480" w:lineRule="auto"/>
        <w:ind w:left="709" w:hanging="709"/>
        <w:jc w:val="both"/>
        <w:rPr>
          <w:rFonts w:ascii="Times New Roman" w:hAnsi="Times New Roman" w:cs="Times New Roman"/>
          <w:color w:val="3333FF"/>
          <w:lang w:val="en-US"/>
        </w:rPr>
      </w:pPr>
      <w:r>
        <w:rPr>
          <w:rFonts w:ascii="Times New Roman" w:hAnsi="Times New Roman" w:cs="Times New Roman"/>
          <w:color w:val="222222"/>
          <w:shd w:val="clear" w:color="auto" w:fill="FFFFFF"/>
          <w:lang w:val="en-US"/>
        </w:rPr>
        <w:t>Mansell, W., Barnes, A., Grant, L.</w:t>
      </w:r>
      <w:r w:rsidR="00D15528">
        <w:rPr>
          <w:rFonts w:ascii="Times New Roman" w:hAnsi="Times New Roman" w:cs="Times New Roman"/>
          <w:color w:val="222222"/>
          <w:shd w:val="clear" w:color="auto" w:fill="FFFFFF"/>
          <w:lang w:val="en-US"/>
        </w:rPr>
        <w:t xml:space="preserve"> </w:t>
      </w:r>
      <w:proofErr w:type="spellStart"/>
      <w:r w:rsidR="00D15528">
        <w:rPr>
          <w:rFonts w:ascii="Times New Roman" w:hAnsi="Times New Roman" w:cs="Times New Roman"/>
          <w:color w:val="222222"/>
          <w:shd w:val="clear" w:color="auto" w:fill="FFFFFF"/>
          <w:lang w:val="en-US"/>
        </w:rPr>
        <w:t>ve</w:t>
      </w:r>
      <w:proofErr w:type="spellEnd"/>
      <w:r w:rsidR="00D15528">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n-US"/>
        </w:rPr>
        <w:t xml:space="preserve">De Sousa, L. M. (2020). Do meta-emotion strategies and their effects vary in students between their family home and their university home? </w:t>
      </w:r>
      <w:r>
        <w:rPr>
          <w:rFonts w:ascii="Times New Roman" w:hAnsi="Times New Roman" w:cs="Times New Roman"/>
          <w:i/>
          <w:iCs/>
          <w:color w:val="222222"/>
          <w:shd w:val="clear" w:color="auto" w:fill="FFFFFF"/>
          <w:lang w:val="en-US"/>
        </w:rPr>
        <w:t>Current Psychology</w:t>
      </w:r>
      <w:r>
        <w:rPr>
          <w:rFonts w:ascii="Times New Roman" w:hAnsi="Times New Roman" w:cs="Times New Roman"/>
          <w:color w:val="222222"/>
          <w:shd w:val="clear" w:color="auto" w:fill="FFFFFF"/>
          <w:lang w:val="en-US"/>
        </w:rPr>
        <w:t xml:space="preserve">, </w:t>
      </w:r>
      <w:r>
        <w:rPr>
          <w:rFonts w:ascii="Times New Roman" w:hAnsi="Times New Roman" w:cs="Times New Roman"/>
          <w:color w:val="3333FF"/>
          <w:shd w:val="clear" w:color="auto" w:fill="FFFFFF"/>
          <w:lang w:val="en-US"/>
        </w:rPr>
        <w:t xml:space="preserve">1-11. </w:t>
      </w:r>
      <w:hyperlink r:id="rId34" w:history="1">
        <w:r>
          <w:rPr>
            <w:rStyle w:val="Kpr"/>
            <w:rFonts w:ascii="Times New Roman" w:hAnsi="Times New Roman" w:cs="Times New Roman"/>
            <w:color w:val="3333FF"/>
            <w:u w:val="none"/>
            <w:shd w:val="clear" w:color="auto" w:fill="FCFCFC"/>
            <w:lang w:val="en-US"/>
          </w:rPr>
          <w:t>https://doi.org/10.1007/s12144-020-00996-7</w:t>
        </w:r>
      </w:hyperlink>
    </w:p>
    <w:p w14:paraId="4A881F15"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proofErr w:type="spellStart"/>
      <w:r>
        <w:rPr>
          <w:rFonts w:ascii="Times New Roman" w:eastAsia="Times New Roman" w:hAnsi="Times New Roman" w:cs="Times New Roman"/>
          <w:lang w:val="en-US" w:eastAsia="tr-TR"/>
        </w:rPr>
        <w:t>Manser</w:t>
      </w:r>
      <w:proofErr w:type="spellEnd"/>
      <w:r>
        <w:rPr>
          <w:rFonts w:ascii="Times New Roman" w:eastAsia="Times New Roman" w:hAnsi="Times New Roman" w:cs="Times New Roman"/>
          <w:lang w:val="en-US" w:eastAsia="tr-TR"/>
        </w:rPr>
        <w:t xml:space="preserve">, R., Cooper, M.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Trefusis</w:t>
      </w:r>
      <w:proofErr w:type="spellEnd"/>
      <w:r>
        <w:rPr>
          <w:rFonts w:ascii="Times New Roman" w:eastAsia="Times New Roman" w:hAnsi="Times New Roman" w:cs="Times New Roman"/>
          <w:lang w:val="en-US" w:eastAsia="tr-TR"/>
        </w:rPr>
        <w:t xml:space="preserve">, J. (2012). Beliefs about emotions as a metacognitive construct: Initial development of a self-report questionnaire measure and preliminary investigation in relation to emotion regulation. </w:t>
      </w:r>
      <w:r>
        <w:rPr>
          <w:rFonts w:ascii="Times New Roman" w:eastAsia="Times New Roman" w:hAnsi="Times New Roman" w:cs="Times New Roman"/>
          <w:i/>
          <w:iCs/>
          <w:lang w:val="en-US" w:eastAsia="tr-TR"/>
        </w:rPr>
        <w:t>Clinical Psychology and Psychotherapy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19</w:t>
      </w:r>
      <w:r>
        <w:rPr>
          <w:rFonts w:ascii="Times New Roman" w:eastAsia="Times New Roman" w:hAnsi="Times New Roman" w:cs="Times New Roman"/>
          <w:lang w:val="en-US" w:eastAsia="tr-TR"/>
        </w:rPr>
        <w:t>(3), 235–246.</w:t>
      </w:r>
      <w:r>
        <w:rPr>
          <w:rFonts w:ascii="Times New Roman" w:eastAsia="Times New Roman" w:hAnsi="Times New Roman" w:cs="Times New Roman"/>
          <w:color w:val="3333FF"/>
          <w:lang w:val="en-US" w:eastAsia="tr-TR"/>
        </w:rPr>
        <w:t xml:space="preserve"> </w:t>
      </w:r>
      <w:hyperlink r:id="rId35" w:history="1">
        <w:r>
          <w:rPr>
            <w:rStyle w:val="Kpr"/>
            <w:rFonts w:ascii="Times New Roman" w:hAnsi="Times New Roman" w:cs="Times New Roman"/>
            <w:bCs/>
            <w:color w:val="3333FF"/>
            <w:u w:val="none"/>
            <w:shd w:val="clear" w:color="auto" w:fill="FFFFFF"/>
            <w:lang w:val="en-US"/>
          </w:rPr>
          <w:t>https://doi.org/10.1002/cpp.745</w:t>
        </w:r>
      </w:hyperlink>
    </w:p>
    <w:p w14:paraId="74FBE238" w14:textId="77777777" w:rsidR="007447E0" w:rsidRDefault="00BB52B4" w:rsidP="002A44EB">
      <w:pPr>
        <w:spacing w:line="480" w:lineRule="auto"/>
        <w:ind w:left="709" w:hanging="709"/>
        <w:jc w:val="both"/>
        <w:rPr>
          <w:rStyle w:val="Kpr"/>
          <w:rFonts w:ascii="Times New Roman" w:hAnsi="Times New Roman" w:cs="Times New Roman"/>
          <w:color w:val="3333FF"/>
          <w:u w:val="none"/>
          <w:shd w:val="clear" w:color="auto" w:fill="FFFFFF"/>
          <w:lang w:val="en-US"/>
        </w:rPr>
      </w:pPr>
      <w:proofErr w:type="spellStart"/>
      <w:r>
        <w:rPr>
          <w:rFonts w:ascii="Times New Roman" w:hAnsi="Times New Roman" w:cs="Times New Roman"/>
          <w:color w:val="222222"/>
          <w:shd w:val="clear" w:color="auto" w:fill="FFFFFF"/>
          <w:lang w:val="en-US"/>
        </w:rPr>
        <w:t>Mendonça</w:t>
      </w:r>
      <w:proofErr w:type="spellEnd"/>
      <w:r>
        <w:rPr>
          <w:rFonts w:ascii="Times New Roman" w:hAnsi="Times New Roman" w:cs="Times New Roman"/>
          <w:color w:val="222222"/>
          <w:shd w:val="clear" w:color="auto" w:fill="FFFFFF"/>
          <w:lang w:val="en-US"/>
        </w:rPr>
        <w:t>, D. (2013). Emotions about emotions. </w:t>
      </w:r>
      <w:r>
        <w:rPr>
          <w:rFonts w:ascii="Times New Roman" w:hAnsi="Times New Roman" w:cs="Times New Roman"/>
          <w:i/>
          <w:iCs/>
          <w:color w:val="222222"/>
          <w:shd w:val="clear" w:color="auto" w:fill="FFFFFF"/>
          <w:lang w:val="en-US"/>
        </w:rPr>
        <w:t>Emotion Review</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5</w:t>
      </w:r>
      <w:r>
        <w:rPr>
          <w:rFonts w:ascii="Times New Roman" w:hAnsi="Times New Roman" w:cs="Times New Roman"/>
          <w:color w:val="222222"/>
          <w:shd w:val="clear" w:color="auto" w:fill="FFFFFF"/>
          <w:lang w:val="en-US"/>
        </w:rPr>
        <w:t xml:space="preserve">(4), 390-396. </w:t>
      </w:r>
      <w:hyperlink r:id="rId36" w:history="1">
        <w:r>
          <w:rPr>
            <w:rStyle w:val="Kpr"/>
            <w:rFonts w:ascii="Times New Roman" w:hAnsi="Times New Roman" w:cs="Times New Roman"/>
            <w:color w:val="3333FF"/>
            <w:u w:val="none"/>
            <w:shd w:val="clear" w:color="auto" w:fill="FFFFFF"/>
            <w:lang w:val="en-US"/>
          </w:rPr>
          <w:t>https://doi.org/10.1177/1754073913484373</w:t>
        </w:r>
      </w:hyperlink>
    </w:p>
    <w:p w14:paraId="7E2276D3" w14:textId="2CD42A43" w:rsidR="007447E0" w:rsidRDefault="00BB52B4" w:rsidP="002A44EB">
      <w:pPr>
        <w:spacing w:line="480" w:lineRule="auto"/>
        <w:ind w:left="709" w:hanging="709"/>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 xml:space="preserve">Meunier, B., </w:t>
      </w:r>
      <w:proofErr w:type="spellStart"/>
      <w:r>
        <w:rPr>
          <w:rFonts w:ascii="Times New Roman" w:eastAsia="Times New Roman" w:hAnsi="Times New Roman" w:cs="Times New Roman"/>
          <w:lang w:val="en-US" w:eastAsia="tr-TR"/>
        </w:rPr>
        <w:t>Atmaca</w:t>
      </w:r>
      <w:proofErr w:type="spellEnd"/>
      <w:r>
        <w:rPr>
          <w:rFonts w:ascii="Times New Roman" w:eastAsia="Times New Roman" w:hAnsi="Times New Roman" w:cs="Times New Roman"/>
          <w:lang w:val="en-US" w:eastAsia="tr-TR"/>
        </w:rPr>
        <w:t xml:space="preserve">, S., </w:t>
      </w:r>
      <w:proofErr w:type="spellStart"/>
      <w:r>
        <w:rPr>
          <w:rFonts w:ascii="Times New Roman" w:eastAsia="Times New Roman" w:hAnsi="Times New Roman" w:cs="Times New Roman"/>
          <w:lang w:val="en-US" w:eastAsia="tr-TR"/>
        </w:rPr>
        <w:t>Ayranci</w:t>
      </w:r>
      <w:proofErr w:type="spellEnd"/>
      <w:r>
        <w:rPr>
          <w:rFonts w:ascii="Times New Roman" w:eastAsia="Times New Roman" w:hAnsi="Times New Roman" w:cs="Times New Roman"/>
          <w:lang w:val="en-US" w:eastAsia="tr-TR"/>
        </w:rPr>
        <w:t xml:space="preserve">, E., </w:t>
      </w:r>
      <w:proofErr w:type="spellStart"/>
      <w:r>
        <w:rPr>
          <w:rFonts w:ascii="Times New Roman" w:eastAsia="Times New Roman" w:hAnsi="Times New Roman" w:cs="Times New Roman"/>
          <w:lang w:val="en-US" w:eastAsia="tr-TR"/>
        </w:rPr>
        <w:t>Gökdemir</w:t>
      </w:r>
      <w:proofErr w:type="spellEnd"/>
      <w:r>
        <w:rPr>
          <w:rFonts w:ascii="Times New Roman" w:eastAsia="Times New Roman" w:hAnsi="Times New Roman" w:cs="Times New Roman"/>
          <w:lang w:val="en-US" w:eastAsia="tr-TR"/>
        </w:rPr>
        <w:t xml:space="preserve">, B. P., </w:t>
      </w:r>
      <w:proofErr w:type="spellStart"/>
      <w:r>
        <w:rPr>
          <w:rFonts w:ascii="Times New Roman" w:eastAsia="Times New Roman" w:hAnsi="Times New Roman" w:cs="Times New Roman"/>
          <w:lang w:val="en-US" w:eastAsia="tr-TR"/>
        </w:rPr>
        <w:t>Uyar</w:t>
      </w:r>
      <w:proofErr w:type="spellEnd"/>
      <w:r>
        <w:rPr>
          <w:rFonts w:ascii="Times New Roman" w:eastAsia="Times New Roman" w:hAnsi="Times New Roman" w:cs="Times New Roman"/>
          <w:lang w:val="en-US" w:eastAsia="tr-TR"/>
        </w:rPr>
        <w:t xml:space="preserve">, T. </w:t>
      </w:r>
      <w:proofErr w:type="spellStart"/>
      <w:r w:rsidR="00D15528">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Baştuğ</w:t>
      </w:r>
      <w:proofErr w:type="spellEnd"/>
      <w:r>
        <w:rPr>
          <w:rFonts w:ascii="Times New Roman" w:eastAsia="Times New Roman" w:hAnsi="Times New Roman" w:cs="Times New Roman"/>
          <w:lang w:val="en-US" w:eastAsia="tr-TR"/>
        </w:rPr>
        <w:t xml:space="preserve">, G. (2014). Psychometric properties of the Turkish Version of the Acceptance and Action Questionnaire-II (AAQ-II). </w:t>
      </w:r>
      <w:r>
        <w:rPr>
          <w:rFonts w:ascii="Times New Roman" w:eastAsia="Times New Roman" w:hAnsi="Times New Roman" w:cs="Times New Roman"/>
          <w:i/>
          <w:iCs/>
          <w:lang w:val="en-US" w:eastAsia="tr-TR"/>
        </w:rPr>
        <w:t>Journal of Evidence-Based Psychotherapies</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14</w:t>
      </w:r>
      <w:r>
        <w:rPr>
          <w:rFonts w:ascii="Times New Roman" w:eastAsia="Times New Roman" w:hAnsi="Times New Roman" w:cs="Times New Roman"/>
          <w:lang w:val="en-US" w:eastAsia="tr-TR"/>
        </w:rPr>
        <w:t xml:space="preserve">(2), 179–196. </w:t>
      </w:r>
      <w:hyperlink r:id="rId37" w:history="1">
        <w:r>
          <w:rPr>
            <w:rStyle w:val="Kpr"/>
            <w:rFonts w:ascii="Times New Roman" w:eastAsia="Times New Roman" w:hAnsi="Times New Roman" w:cs="Times New Roman"/>
            <w:u w:val="none"/>
            <w:lang w:val="en-US" w:eastAsia="tr-TR"/>
          </w:rPr>
          <w:t>https://doi.org/10.5964/ejop.v8i4.436</w:t>
        </w:r>
      </w:hyperlink>
    </w:p>
    <w:p w14:paraId="0B357FDB" w14:textId="543B11AB" w:rsidR="007447E0" w:rsidRDefault="00BB52B4" w:rsidP="002A44EB">
      <w:pPr>
        <w:spacing w:line="480" w:lineRule="auto"/>
        <w:ind w:left="709" w:hanging="709"/>
        <w:jc w:val="both"/>
        <w:rPr>
          <w:rStyle w:val="Kpr"/>
          <w:rFonts w:ascii="Times New Roman" w:hAnsi="Times New Roman" w:cs="Times New Roman"/>
          <w:color w:val="3333FF"/>
          <w:u w:val="none"/>
          <w:lang w:val="en-US"/>
        </w:rPr>
      </w:pPr>
      <w:r>
        <w:rPr>
          <w:rFonts w:ascii="Times New Roman" w:hAnsi="Times New Roman" w:cs="Times New Roman"/>
          <w:color w:val="222222"/>
          <w:shd w:val="clear" w:color="auto" w:fill="FFFFFF"/>
          <w:lang w:val="en-US"/>
        </w:rPr>
        <w:t xml:space="preserve">Miceli, M.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Castelfranchi</w:t>
      </w:r>
      <w:proofErr w:type="spellEnd"/>
      <w:r>
        <w:rPr>
          <w:rFonts w:ascii="Times New Roman" w:hAnsi="Times New Roman" w:cs="Times New Roman"/>
          <w:color w:val="222222"/>
          <w:shd w:val="clear" w:color="auto" w:fill="FFFFFF"/>
          <w:lang w:val="en-US"/>
        </w:rPr>
        <w:t>, C. (2019). Meta-emotions and the complexity of human emotional experience. </w:t>
      </w:r>
      <w:r>
        <w:rPr>
          <w:rFonts w:ascii="Times New Roman" w:hAnsi="Times New Roman" w:cs="Times New Roman"/>
          <w:i/>
          <w:iCs/>
          <w:color w:val="222222"/>
          <w:shd w:val="clear" w:color="auto" w:fill="FFFFFF"/>
          <w:lang w:val="en-US"/>
        </w:rPr>
        <w:t>New Ideas in Psychology</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55</w:t>
      </w:r>
      <w:r>
        <w:rPr>
          <w:rFonts w:ascii="Times New Roman" w:hAnsi="Times New Roman" w:cs="Times New Roman"/>
          <w:color w:val="222222"/>
          <w:shd w:val="clear" w:color="auto" w:fill="FFFFFF"/>
          <w:lang w:val="en-US"/>
        </w:rPr>
        <w:t xml:space="preserve">, 42-49. </w:t>
      </w:r>
      <w:hyperlink r:id="rId38" w:tgtFrame="_blank" w:tooltip="Persistent link using digital object identifier" w:history="1">
        <w:r>
          <w:rPr>
            <w:rStyle w:val="Kpr"/>
            <w:rFonts w:ascii="Times New Roman" w:hAnsi="Times New Roman" w:cs="Times New Roman"/>
            <w:color w:val="3333FF"/>
            <w:u w:val="none"/>
            <w:lang w:val="en-US"/>
          </w:rPr>
          <w:t>https://doi.org/10.1016/j.newideapsych.2019.05.001</w:t>
        </w:r>
      </w:hyperlink>
    </w:p>
    <w:p w14:paraId="3E0550C0" w14:textId="77777777" w:rsidR="00157B4F" w:rsidRDefault="00157B4F" w:rsidP="00157B4F">
      <w:pPr>
        <w:spacing w:line="480" w:lineRule="auto"/>
        <w:ind w:left="709" w:hanging="709"/>
        <w:jc w:val="both"/>
        <w:rPr>
          <w:rStyle w:val="Kpr"/>
          <w:rFonts w:ascii="Times New Roman" w:hAnsi="Times New Roman" w:cs="Times New Roman"/>
          <w:u w:val="none"/>
          <w:lang w:val="en-US"/>
        </w:rPr>
      </w:pPr>
      <w:proofErr w:type="spellStart"/>
      <w:r>
        <w:rPr>
          <w:rFonts w:ascii="Times New Roman" w:hAnsi="Times New Roman" w:cs="Times New Roman"/>
          <w:lang w:val="en-US"/>
        </w:rPr>
        <w:t>Mitmansgruber</w:t>
      </w:r>
      <w:proofErr w:type="spellEnd"/>
      <w:r>
        <w:rPr>
          <w:rFonts w:ascii="Times New Roman" w:hAnsi="Times New Roman" w:cs="Times New Roman"/>
          <w:lang w:val="en-US"/>
        </w:rPr>
        <w:t xml:space="preserve">, H., Beck, T. N., </w:t>
      </w:r>
      <w:proofErr w:type="spellStart"/>
      <w:r>
        <w:rPr>
          <w:rFonts w:ascii="Times New Roman" w:hAnsi="Times New Roman" w:cs="Times New Roman"/>
          <w:lang w:val="en-US"/>
        </w:rPr>
        <w:t>Höfer</w:t>
      </w:r>
      <w:proofErr w:type="spellEnd"/>
      <w:r>
        <w:rPr>
          <w:rFonts w:ascii="Times New Roman" w:hAnsi="Times New Roman" w:cs="Times New Roman"/>
          <w:lang w:val="en-US"/>
        </w:rPr>
        <w:t xml:space="preserve">, S.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Schüssler</w:t>
      </w:r>
      <w:proofErr w:type="spellEnd"/>
      <w:r>
        <w:rPr>
          <w:rFonts w:ascii="Times New Roman" w:hAnsi="Times New Roman" w:cs="Times New Roman"/>
          <w:lang w:val="en-US"/>
        </w:rPr>
        <w:t xml:space="preserve">, G. (2009). When you don’t like what you feel: Experiential avoidance, mindfulness and meta-emotion in emotion regulation. </w:t>
      </w:r>
      <w:r>
        <w:rPr>
          <w:rFonts w:ascii="Times New Roman" w:hAnsi="Times New Roman" w:cs="Times New Roman"/>
          <w:i/>
          <w:iCs/>
          <w:lang w:val="en-US"/>
        </w:rPr>
        <w:t>Personality and Individual Differences</w:t>
      </w:r>
      <w:r>
        <w:rPr>
          <w:rFonts w:ascii="Times New Roman" w:hAnsi="Times New Roman" w:cs="Times New Roman"/>
          <w:lang w:val="en-US"/>
        </w:rPr>
        <w:t xml:space="preserve">, </w:t>
      </w:r>
      <w:r>
        <w:rPr>
          <w:rFonts w:ascii="Times New Roman" w:hAnsi="Times New Roman" w:cs="Times New Roman"/>
          <w:i/>
          <w:iCs/>
          <w:lang w:val="en-US"/>
        </w:rPr>
        <w:t>46</w:t>
      </w:r>
      <w:r>
        <w:rPr>
          <w:rFonts w:ascii="Times New Roman" w:hAnsi="Times New Roman" w:cs="Times New Roman"/>
          <w:lang w:val="en-US"/>
        </w:rPr>
        <w:t xml:space="preserve">(4), 448–453. </w:t>
      </w:r>
      <w:hyperlink r:id="rId39" w:history="1">
        <w:r>
          <w:rPr>
            <w:rStyle w:val="Kpr"/>
            <w:rFonts w:ascii="Times New Roman" w:hAnsi="Times New Roman" w:cs="Times New Roman"/>
            <w:u w:val="none"/>
            <w:lang w:val="en-US"/>
          </w:rPr>
          <w:t>https://doi.org/10.1016/j.paid.2008.11.013</w:t>
        </w:r>
      </w:hyperlink>
    </w:p>
    <w:p w14:paraId="1E76AA22" w14:textId="17A21FF1" w:rsidR="007447E0" w:rsidRDefault="00BB52B4" w:rsidP="002A44EB">
      <w:pPr>
        <w:spacing w:line="480" w:lineRule="auto"/>
        <w:ind w:left="709" w:hanging="709"/>
        <w:jc w:val="both"/>
        <w:rPr>
          <w:rStyle w:val="Kpr"/>
          <w:rFonts w:ascii="Times New Roman" w:hAnsi="Times New Roman" w:cs="Times New Roman"/>
          <w:color w:val="auto"/>
          <w:u w:val="none"/>
          <w:shd w:val="clear" w:color="auto" w:fill="FFFFFF"/>
          <w:lang w:val="en-US"/>
        </w:rPr>
      </w:pPr>
      <w:proofErr w:type="spellStart"/>
      <w:r>
        <w:rPr>
          <w:rFonts w:ascii="Times New Roman" w:hAnsi="Times New Roman" w:cs="Times New Roman"/>
          <w:shd w:val="clear" w:color="auto" w:fill="FFFFFF"/>
          <w:lang w:val="en-US"/>
        </w:rPr>
        <w:lastRenderedPageBreak/>
        <w:t>Mitmansgruber</w:t>
      </w:r>
      <w:proofErr w:type="spellEnd"/>
      <w:r>
        <w:rPr>
          <w:rFonts w:ascii="Times New Roman" w:hAnsi="Times New Roman" w:cs="Times New Roman"/>
          <w:shd w:val="clear" w:color="auto" w:fill="FFFFFF"/>
          <w:lang w:val="en-US"/>
        </w:rPr>
        <w:t>, H., Beck, T. N.</w:t>
      </w:r>
      <w:r w:rsidR="00157B4F">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ve</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Schüßler</w:t>
      </w:r>
      <w:proofErr w:type="spellEnd"/>
      <w:r>
        <w:rPr>
          <w:rFonts w:ascii="Times New Roman" w:hAnsi="Times New Roman" w:cs="Times New Roman"/>
          <w:shd w:val="clear" w:color="auto" w:fill="FFFFFF"/>
          <w:lang w:val="en-US"/>
        </w:rPr>
        <w:t>, G. (2008). “Mindful helpers”: Experiential avoidance, meta-emotions, and emotion regulation in paramedics. </w:t>
      </w:r>
      <w:r>
        <w:rPr>
          <w:rFonts w:ascii="Times New Roman" w:hAnsi="Times New Roman" w:cs="Times New Roman"/>
          <w:i/>
          <w:iCs/>
          <w:shd w:val="clear" w:color="auto" w:fill="FFFFFF"/>
          <w:lang w:val="en-US"/>
        </w:rPr>
        <w:t>Journal of Research in Personality</w:t>
      </w:r>
      <w:r>
        <w:rPr>
          <w:rFonts w:ascii="Times New Roman" w:hAnsi="Times New Roman" w:cs="Times New Roman"/>
          <w:shd w:val="clear" w:color="auto" w:fill="FFFFFF"/>
          <w:lang w:val="en-US"/>
        </w:rPr>
        <w:t>, </w:t>
      </w:r>
      <w:r>
        <w:rPr>
          <w:rFonts w:ascii="Times New Roman" w:hAnsi="Times New Roman" w:cs="Times New Roman"/>
          <w:i/>
          <w:iCs/>
          <w:shd w:val="clear" w:color="auto" w:fill="FFFFFF"/>
          <w:lang w:val="en-US"/>
        </w:rPr>
        <w:t>42</w:t>
      </w:r>
      <w:r>
        <w:rPr>
          <w:rFonts w:ascii="Times New Roman" w:hAnsi="Times New Roman" w:cs="Times New Roman"/>
          <w:shd w:val="clear" w:color="auto" w:fill="FFFFFF"/>
          <w:lang w:val="en-US"/>
        </w:rPr>
        <w:t>(5), 1358-1363.</w:t>
      </w:r>
      <w:r>
        <w:rPr>
          <w:rFonts w:ascii="Times New Roman" w:hAnsi="Times New Roman" w:cs="Times New Roman"/>
          <w:lang w:val="en-US" w:eastAsia="tr-TR"/>
        </w:rPr>
        <w:t xml:space="preserve"> </w:t>
      </w:r>
      <w:hyperlink r:id="rId40" w:history="1">
        <w:r>
          <w:rPr>
            <w:rStyle w:val="Kpr"/>
            <w:rFonts w:ascii="Times New Roman" w:hAnsi="Times New Roman" w:cs="Times New Roman"/>
            <w:u w:val="none"/>
            <w:shd w:val="clear" w:color="auto" w:fill="FFFFFF"/>
            <w:lang w:val="en-US"/>
          </w:rPr>
          <w:t>https://doi.org/</w:t>
        </w:r>
      </w:hyperlink>
      <w:hyperlink r:id="rId41" w:tgtFrame="_blank" w:tooltip="Persistent link using digital object identifier" w:history="1">
        <w:r>
          <w:rPr>
            <w:rStyle w:val="Kpr"/>
            <w:rFonts w:ascii="Times New Roman" w:hAnsi="Times New Roman" w:cs="Times New Roman"/>
            <w:u w:val="none"/>
            <w:shd w:val="clear" w:color="auto" w:fill="FFFFFF"/>
            <w:lang w:val="en-US"/>
          </w:rPr>
          <w:t>10.1016/j.jrp.2008.03.012</w:t>
        </w:r>
      </w:hyperlink>
    </w:p>
    <w:p w14:paraId="7677B5E0" w14:textId="77777777" w:rsidR="007447E0" w:rsidRDefault="00BB52B4" w:rsidP="002A44EB">
      <w:pPr>
        <w:spacing w:line="480" w:lineRule="auto"/>
        <w:ind w:left="709" w:hanging="709"/>
        <w:jc w:val="both"/>
        <w:rPr>
          <w:rFonts w:ascii="Times New Roman" w:hAnsi="Times New Roman" w:cs="Times New Roman"/>
          <w:color w:val="3333FF"/>
          <w:lang w:val="en-US"/>
        </w:rPr>
      </w:pPr>
      <w:r>
        <w:rPr>
          <w:rFonts w:ascii="Times New Roman" w:hAnsi="Times New Roman" w:cs="Times New Roman"/>
          <w:color w:val="222222"/>
          <w:shd w:val="clear" w:color="auto" w:fill="FFFFFF"/>
          <w:lang w:val="en-US"/>
        </w:rPr>
        <w:t xml:space="preserve">Norman, E., </w:t>
      </w:r>
      <w:proofErr w:type="spellStart"/>
      <w:r>
        <w:rPr>
          <w:rFonts w:ascii="Times New Roman" w:hAnsi="Times New Roman" w:cs="Times New Roman"/>
          <w:color w:val="222222"/>
          <w:shd w:val="clear" w:color="auto" w:fill="FFFFFF"/>
          <w:lang w:val="en-US"/>
        </w:rPr>
        <w:t>ve</w:t>
      </w:r>
      <w:proofErr w:type="spellEnd"/>
      <w:r>
        <w:rPr>
          <w:rFonts w:ascii="Times New Roman" w:hAnsi="Times New Roman" w:cs="Times New Roman"/>
          <w:color w:val="222222"/>
          <w:shd w:val="clear" w:color="auto" w:fill="FFFFFF"/>
          <w:lang w:val="en-US"/>
        </w:rPr>
        <w:t xml:space="preserve"> </w:t>
      </w:r>
      <w:proofErr w:type="spellStart"/>
      <w:r>
        <w:rPr>
          <w:rFonts w:ascii="Times New Roman" w:hAnsi="Times New Roman" w:cs="Times New Roman"/>
          <w:color w:val="222222"/>
          <w:shd w:val="clear" w:color="auto" w:fill="FFFFFF"/>
          <w:lang w:val="en-US"/>
        </w:rPr>
        <w:t>Furnes</w:t>
      </w:r>
      <w:proofErr w:type="spellEnd"/>
      <w:r>
        <w:rPr>
          <w:rFonts w:ascii="Times New Roman" w:hAnsi="Times New Roman" w:cs="Times New Roman"/>
          <w:color w:val="222222"/>
          <w:shd w:val="clear" w:color="auto" w:fill="FFFFFF"/>
          <w:lang w:val="en-US"/>
        </w:rPr>
        <w:t xml:space="preserve">, B. (2016). The concept of “metaemotion”: What is there to learn from research on metacognition? </w:t>
      </w:r>
      <w:r>
        <w:rPr>
          <w:rFonts w:ascii="Times New Roman" w:hAnsi="Times New Roman" w:cs="Times New Roman"/>
          <w:i/>
          <w:iCs/>
          <w:color w:val="222222"/>
          <w:shd w:val="clear" w:color="auto" w:fill="FFFFFF"/>
          <w:lang w:val="en-US"/>
        </w:rPr>
        <w:t>Emotion Review</w:t>
      </w:r>
      <w:r>
        <w:rPr>
          <w:rFonts w:ascii="Times New Roman" w:hAnsi="Times New Roman" w:cs="Times New Roman"/>
          <w:color w:val="222222"/>
          <w:shd w:val="clear" w:color="auto" w:fill="FFFFFF"/>
          <w:lang w:val="en-US"/>
        </w:rPr>
        <w:t>, </w:t>
      </w:r>
      <w:r>
        <w:rPr>
          <w:rFonts w:ascii="Times New Roman" w:hAnsi="Times New Roman" w:cs="Times New Roman"/>
          <w:i/>
          <w:iCs/>
          <w:color w:val="222222"/>
          <w:shd w:val="clear" w:color="auto" w:fill="FFFFFF"/>
          <w:lang w:val="en-US"/>
        </w:rPr>
        <w:t>8</w:t>
      </w:r>
      <w:r>
        <w:rPr>
          <w:rFonts w:ascii="Times New Roman" w:hAnsi="Times New Roman" w:cs="Times New Roman"/>
          <w:color w:val="222222"/>
          <w:shd w:val="clear" w:color="auto" w:fill="FFFFFF"/>
          <w:lang w:val="en-US"/>
        </w:rPr>
        <w:t xml:space="preserve">(2), 187-193. </w:t>
      </w:r>
      <w:hyperlink r:id="rId42" w:history="1">
        <w:r>
          <w:rPr>
            <w:rStyle w:val="Kpr"/>
            <w:rFonts w:ascii="Times New Roman" w:hAnsi="Times New Roman" w:cs="Times New Roman"/>
            <w:color w:val="3333FF"/>
            <w:u w:val="none"/>
            <w:shd w:val="clear" w:color="auto" w:fill="FFFFFF"/>
            <w:lang w:val="en-US"/>
          </w:rPr>
          <w:t>https://doi.org/10.1177/1754073914552913</w:t>
        </w:r>
      </w:hyperlink>
    </w:p>
    <w:p w14:paraId="69895173" w14:textId="148A30DF" w:rsidR="007447E0" w:rsidRDefault="00BB52B4" w:rsidP="002A44EB">
      <w:pPr>
        <w:spacing w:line="480" w:lineRule="auto"/>
        <w:ind w:left="709" w:hanging="709"/>
        <w:jc w:val="both"/>
        <w:rPr>
          <w:rStyle w:val="Kpr"/>
          <w:rFonts w:ascii="Times New Roman" w:hAnsi="Times New Roman" w:cs="Times New Roman"/>
          <w:lang w:val="en-US"/>
        </w:rPr>
      </w:pPr>
      <w:r>
        <w:rPr>
          <w:rFonts w:ascii="Times New Roman" w:hAnsi="Times New Roman" w:cs="Times New Roman"/>
          <w:lang w:val="en-US"/>
        </w:rPr>
        <w:t xml:space="preserve">Nunnally, J. C. (1978). </w:t>
      </w:r>
      <w:r>
        <w:rPr>
          <w:rFonts w:ascii="Times New Roman" w:hAnsi="Times New Roman" w:cs="Times New Roman"/>
          <w:i/>
          <w:lang w:val="en-US"/>
        </w:rPr>
        <w:t xml:space="preserve">Psychometric </w:t>
      </w:r>
      <w:r w:rsidR="00237FAD">
        <w:rPr>
          <w:rFonts w:ascii="Times New Roman" w:hAnsi="Times New Roman" w:cs="Times New Roman"/>
          <w:i/>
          <w:lang w:val="en-US"/>
        </w:rPr>
        <w:t>T</w:t>
      </w:r>
      <w:r>
        <w:rPr>
          <w:rFonts w:ascii="Times New Roman" w:hAnsi="Times New Roman" w:cs="Times New Roman"/>
          <w:i/>
          <w:lang w:val="en-US"/>
        </w:rPr>
        <w:t>heory</w:t>
      </w:r>
      <w:r>
        <w:rPr>
          <w:rFonts w:ascii="Times New Roman" w:hAnsi="Times New Roman" w:cs="Times New Roman"/>
          <w:lang w:val="en-US"/>
        </w:rPr>
        <w:t xml:space="preserve"> (2. </w:t>
      </w:r>
      <w:proofErr w:type="spellStart"/>
      <w:r>
        <w:rPr>
          <w:rFonts w:ascii="Times New Roman" w:hAnsi="Times New Roman" w:cs="Times New Roman"/>
          <w:lang w:val="en-US"/>
        </w:rPr>
        <w:t>baskı</w:t>
      </w:r>
      <w:proofErr w:type="spellEnd"/>
      <w:r>
        <w:rPr>
          <w:rFonts w:ascii="Times New Roman" w:hAnsi="Times New Roman" w:cs="Times New Roman"/>
          <w:lang w:val="en-US"/>
        </w:rPr>
        <w:t>). McGraw-Hill</w:t>
      </w:r>
    </w:p>
    <w:p w14:paraId="5406AB60" w14:textId="77777777" w:rsidR="007447E0" w:rsidRDefault="00BB52B4" w:rsidP="00222FF0">
      <w:pPr>
        <w:autoSpaceDE w:val="0"/>
        <w:autoSpaceDN w:val="0"/>
        <w:adjustRightInd w:val="0"/>
        <w:spacing w:line="480" w:lineRule="auto"/>
        <w:ind w:left="708" w:hanging="708"/>
        <w:jc w:val="both"/>
        <w:rPr>
          <w:rFonts w:ascii="Times New Roman" w:hAnsi="Times New Roman" w:cs="Times New Roman"/>
          <w:color w:val="3333FF"/>
          <w:lang w:val="en-US"/>
        </w:rPr>
      </w:pPr>
      <w:r>
        <w:rPr>
          <w:rFonts w:ascii="Times New Roman" w:hAnsi="Times New Roman" w:cs="Times New Roman"/>
          <w:lang w:val="en-US"/>
        </w:rPr>
        <w:t xml:space="preserve">Oliver, M. B. (1993). Exploring the paradox of the enjoyment of sad films. </w:t>
      </w:r>
      <w:r>
        <w:rPr>
          <w:rFonts w:ascii="Times New Roman" w:hAnsi="Times New Roman" w:cs="Times New Roman"/>
          <w:i/>
          <w:lang w:val="en-US"/>
        </w:rPr>
        <w:t>Human Communication Research, 19</w:t>
      </w:r>
      <w:r>
        <w:rPr>
          <w:rFonts w:ascii="Times New Roman" w:hAnsi="Times New Roman" w:cs="Times New Roman"/>
          <w:lang w:val="en-US"/>
        </w:rPr>
        <w:t xml:space="preserve">, 315–342. </w:t>
      </w:r>
      <w:hyperlink r:id="rId43" w:history="1">
        <w:r>
          <w:rPr>
            <w:rStyle w:val="Kpr"/>
            <w:rFonts w:ascii="Times New Roman" w:hAnsi="Times New Roman" w:cs="Times New Roman"/>
            <w:color w:val="3333FF"/>
            <w:u w:val="none"/>
            <w:bdr w:val="none" w:sz="0" w:space="0" w:color="auto" w:frame="1"/>
            <w:shd w:val="clear" w:color="auto" w:fill="FFFFFF"/>
            <w:lang w:val="en-US"/>
          </w:rPr>
          <w:t>https://doi.org/10.1111/j.1468-2958.1993.tb00304.x</w:t>
        </w:r>
      </w:hyperlink>
    </w:p>
    <w:p w14:paraId="1EE972B8" w14:textId="77777777"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hAnsi="Times New Roman" w:cs="Times New Roman"/>
          <w:lang w:val="en-US"/>
        </w:rPr>
        <w:t xml:space="preserve">Roemer, L., Salters, K., Raffa, S. D.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Orsillo</w:t>
      </w:r>
      <w:proofErr w:type="spellEnd"/>
      <w:r>
        <w:rPr>
          <w:rFonts w:ascii="Times New Roman" w:hAnsi="Times New Roman" w:cs="Times New Roman"/>
          <w:lang w:val="en-US"/>
        </w:rPr>
        <w:t xml:space="preserve">, S. M. (2005). Fear and avoidance of internal experiences in GAD: Preliminary tests of a conceptual model. </w:t>
      </w:r>
      <w:r>
        <w:rPr>
          <w:rFonts w:ascii="Times New Roman" w:hAnsi="Times New Roman" w:cs="Times New Roman"/>
          <w:i/>
          <w:iCs/>
          <w:lang w:val="en-US"/>
        </w:rPr>
        <w:t>Cognitive Therapy and Research</w:t>
      </w:r>
      <w:r>
        <w:rPr>
          <w:rFonts w:ascii="Times New Roman" w:hAnsi="Times New Roman" w:cs="Times New Roman"/>
          <w:lang w:val="en-US"/>
        </w:rPr>
        <w:t xml:space="preserve">, </w:t>
      </w:r>
      <w:r>
        <w:rPr>
          <w:rFonts w:ascii="Times New Roman" w:hAnsi="Times New Roman" w:cs="Times New Roman"/>
          <w:i/>
          <w:iCs/>
          <w:lang w:val="en-US"/>
        </w:rPr>
        <w:t>29</w:t>
      </w:r>
      <w:r>
        <w:rPr>
          <w:rFonts w:ascii="Times New Roman" w:hAnsi="Times New Roman" w:cs="Times New Roman"/>
          <w:lang w:val="en-US"/>
        </w:rPr>
        <w:t xml:space="preserve">(1), 71–88. </w:t>
      </w:r>
      <w:hyperlink r:id="rId44" w:history="1">
        <w:r>
          <w:rPr>
            <w:rStyle w:val="Kpr"/>
            <w:rFonts w:ascii="Times New Roman" w:hAnsi="Times New Roman" w:cs="Times New Roman"/>
            <w:u w:val="none"/>
            <w:lang w:val="en-US"/>
          </w:rPr>
          <w:t>https://doi.org/10.1007/s10608-005-1650-2</w:t>
        </w:r>
      </w:hyperlink>
    </w:p>
    <w:p w14:paraId="7CE2C572"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val="en-US" w:eastAsia="tr-TR"/>
        </w:rPr>
        <w:t xml:space="preserve">Shallcross, A. J., Troy, A. S., Boland, M.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Mauss</w:t>
      </w:r>
      <w:proofErr w:type="spellEnd"/>
      <w:r>
        <w:rPr>
          <w:rFonts w:ascii="Times New Roman" w:eastAsia="Times New Roman" w:hAnsi="Times New Roman" w:cs="Times New Roman"/>
          <w:lang w:val="en-US" w:eastAsia="tr-TR"/>
        </w:rPr>
        <w:t xml:space="preserve">, I. B. (2010). Let it be: Accepting negative emotional experiences predicts decreased negative affect and depressive symptoms. </w:t>
      </w:r>
      <w:proofErr w:type="spellStart"/>
      <w:r>
        <w:rPr>
          <w:rFonts w:ascii="Times New Roman" w:eastAsia="Times New Roman" w:hAnsi="Times New Roman" w:cs="Times New Roman"/>
          <w:i/>
          <w:iCs/>
          <w:lang w:val="en-US" w:eastAsia="tr-TR"/>
        </w:rPr>
        <w:t>Behaviour</w:t>
      </w:r>
      <w:proofErr w:type="spellEnd"/>
      <w:r>
        <w:rPr>
          <w:rFonts w:ascii="Times New Roman" w:eastAsia="Times New Roman" w:hAnsi="Times New Roman" w:cs="Times New Roman"/>
          <w:i/>
          <w:iCs/>
          <w:lang w:val="en-US" w:eastAsia="tr-TR"/>
        </w:rPr>
        <w:t xml:space="preserve"> Research and Therapy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48</w:t>
      </w:r>
      <w:r>
        <w:rPr>
          <w:rFonts w:ascii="Times New Roman" w:eastAsia="Times New Roman" w:hAnsi="Times New Roman" w:cs="Times New Roman"/>
          <w:lang w:val="en-US" w:eastAsia="tr-TR"/>
        </w:rPr>
        <w:t xml:space="preserve">(9), 921–929. </w:t>
      </w:r>
      <w:hyperlink r:id="rId45" w:history="1">
        <w:r>
          <w:rPr>
            <w:rStyle w:val="Kpr"/>
            <w:rFonts w:ascii="Times New Roman" w:eastAsia="Times New Roman" w:hAnsi="Times New Roman" w:cs="Times New Roman"/>
            <w:u w:val="none"/>
            <w:lang w:val="en-US" w:eastAsia="tr-TR"/>
          </w:rPr>
          <w:t>https://doi.org/10.1016/j.brat.2010.05.025</w:t>
        </w:r>
      </w:hyperlink>
    </w:p>
    <w:p w14:paraId="22BDA6FE" w14:textId="453AFD85" w:rsidR="007447E0" w:rsidRDefault="00BB52B4" w:rsidP="002A44EB">
      <w:pPr>
        <w:spacing w:line="480" w:lineRule="auto"/>
        <w:ind w:left="709" w:hanging="709"/>
        <w:jc w:val="both"/>
        <w:rPr>
          <w:rStyle w:val="Kpr"/>
          <w:rFonts w:ascii="Times New Roman" w:hAnsi="Times New Roman" w:cs="Times New Roman"/>
          <w:color w:val="3333FF"/>
          <w:u w:val="none"/>
          <w:shd w:val="clear" w:color="auto" w:fill="FFFFFF"/>
          <w:lang w:val="en-US"/>
        </w:rPr>
      </w:pPr>
      <w:r w:rsidRPr="00A90548">
        <w:rPr>
          <w:rFonts w:ascii="Times New Roman" w:hAnsi="Times New Roman" w:cs="Times New Roman"/>
          <w:shd w:val="clear" w:color="auto" w:fill="FFFFFF"/>
          <w:lang w:val="en-US"/>
        </w:rPr>
        <w:t xml:space="preserve">Shaver, J. A., Veilleux, J. C. </w:t>
      </w:r>
      <w:proofErr w:type="spellStart"/>
      <w:r w:rsidRPr="00A90548">
        <w:rPr>
          <w:rFonts w:ascii="Times New Roman" w:hAnsi="Times New Roman" w:cs="Times New Roman"/>
          <w:shd w:val="clear" w:color="auto" w:fill="FFFFFF"/>
          <w:lang w:val="en-US"/>
        </w:rPr>
        <w:t>ve</w:t>
      </w:r>
      <w:proofErr w:type="spellEnd"/>
      <w:r w:rsidRPr="00A90548">
        <w:rPr>
          <w:rFonts w:ascii="Times New Roman" w:hAnsi="Times New Roman" w:cs="Times New Roman"/>
          <w:shd w:val="clear" w:color="auto" w:fill="FFFFFF"/>
          <w:lang w:val="en-US"/>
        </w:rPr>
        <w:t xml:space="preserve"> Ham, L. S. (2013). Meta-emotions as predictors of drinking to cope: A comparison of competing models. </w:t>
      </w:r>
      <w:r w:rsidRPr="00A90548">
        <w:rPr>
          <w:rStyle w:val="Vurgu"/>
          <w:rFonts w:ascii="Times New Roman" w:hAnsi="Times New Roman" w:cs="Times New Roman"/>
          <w:shd w:val="clear" w:color="auto" w:fill="FFFFFF"/>
          <w:lang w:val="en-US"/>
        </w:rPr>
        <w:t>Psychology of Addictive Behaviors, 27</w:t>
      </w:r>
      <w:r w:rsidRPr="00A90548">
        <w:rPr>
          <w:rFonts w:ascii="Times New Roman" w:hAnsi="Times New Roman" w:cs="Times New Roman"/>
          <w:shd w:val="clear" w:color="auto" w:fill="FFFFFF"/>
          <w:lang w:val="en-US"/>
        </w:rPr>
        <w:t>(4), 1019–1026</w:t>
      </w:r>
      <w:r>
        <w:rPr>
          <w:rFonts w:ascii="Times New Roman" w:hAnsi="Times New Roman" w:cs="Times New Roman"/>
          <w:color w:val="333333"/>
          <w:shd w:val="clear" w:color="auto" w:fill="FFFFFF"/>
          <w:lang w:val="en-US"/>
        </w:rPr>
        <w:t>. </w:t>
      </w:r>
      <w:hyperlink r:id="rId46" w:tgtFrame="_blank" w:history="1">
        <w:r w:rsidRPr="0093478A">
          <w:rPr>
            <w:rStyle w:val="Kpr"/>
            <w:rFonts w:ascii="Times New Roman" w:hAnsi="Times New Roman" w:cs="Times New Roman"/>
            <w:color w:val="3333FF"/>
            <w:u w:val="none"/>
            <w:shd w:val="clear" w:color="auto" w:fill="FFFFFF"/>
            <w:lang w:val="en-US"/>
          </w:rPr>
          <w:t>https://doi.org/10.1037/a0033999</w:t>
        </w:r>
      </w:hyperlink>
    </w:p>
    <w:p w14:paraId="14E4F714" w14:textId="77777777" w:rsidR="009C0875" w:rsidRPr="00237450" w:rsidRDefault="009C0875" w:rsidP="009C0875">
      <w:pPr>
        <w:pStyle w:val="ListeParagraf"/>
        <w:spacing w:line="480" w:lineRule="auto"/>
        <w:ind w:left="708" w:hanging="708"/>
        <w:jc w:val="both"/>
        <w:rPr>
          <w:rFonts w:ascii="Times New Roman" w:hAnsi="Times New Roman" w:cs="Times New Roman"/>
          <w:color w:val="000000" w:themeColor="text1"/>
          <w:shd w:val="clear" w:color="auto" w:fill="FFFFFF"/>
        </w:rPr>
      </w:pPr>
      <w:r w:rsidRPr="00237450">
        <w:rPr>
          <w:rFonts w:ascii="Times New Roman" w:hAnsi="Times New Roman" w:cs="Times New Roman"/>
          <w:color w:val="000000" w:themeColor="text1"/>
          <w:shd w:val="clear" w:color="auto" w:fill="FFFFFF"/>
        </w:rPr>
        <w:t xml:space="preserve">Tabachnick, B. G. ve </w:t>
      </w:r>
      <w:proofErr w:type="spellStart"/>
      <w:r w:rsidRPr="00237450">
        <w:rPr>
          <w:rFonts w:ascii="Times New Roman" w:hAnsi="Times New Roman" w:cs="Times New Roman"/>
          <w:color w:val="000000" w:themeColor="text1"/>
          <w:shd w:val="clear" w:color="auto" w:fill="FFFFFF"/>
        </w:rPr>
        <w:t>Fidell</w:t>
      </w:r>
      <w:proofErr w:type="spellEnd"/>
      <w:r w:rsidRPr="00237450">
        <w:rPr>
          <w:rFonts w:ascii="Times New Roman" w:hAnsi="Times New Roman" w:cs="Times New Roman"/>
          <w:color w:val="000000" w:themeColor="text1"/>
          <w:shd w:val="clear" w:color="auto" w:fill="FFFFFF"/>
        </w:rPr>
        <w:t xml:space="preserve">, L. S. (2014). </w:t>
      </w:r>
      <w:r w:rsidRPr="00237450">
        <w:rPr>
          <w:rFonts w:ascii="Times New Roman" w:hAnsi="Times New Roman" w:cs="Times New Roman"/>
          <w:i/>
          <w:color w:val="000000" w:themeColor="text1"/>
          <w:shd w:val="clear" w:color="auto" w:fill="FFFFFF"/>
        </w:rPr>
        <w:t xml:space="preserve">Using </w:t>
      </w:r>
      <w:proofErr w:type="spellStart"/>
      <w:r w:rsidRPr="00237450">
        <w:rPr>
          <w:rFonts w:ascii="Times New Roman" w:hAnsi="Times New Roman" w:cs="Times New Roman"/>
          <w:i/>
          <w:color w:val="000000" w:themeColor="text1"/>
          <w:shd w:val="clear" w:color="auto" w:fill="FFFFFF"/>
        </w:rPr>
        <w:t>multivariate</w:t>
      </w:r>
      <w:proofErr w:type="spellEnd"/>
      <w:r w:rsidRPr="00237450">
        <w:rPr>
          <w:rFonts w:ascii="Times New Roman" w:hAnsi="Times New Roman" w:cs="Times New Roman"/>
          <w:i/>
          <w:color w:val="000000" w:themeColor="text1"/>
          <w:shd w:val="clear" w:color="auto" w:fill="FFFFFF"/>
        </w:rPr>
        <w:t xml:space="preserve"> </w:t>
      </w:r>
      <w:proofErr w:type="spellStart"/>
      <w:r w:rsidRPr="00237450">
        <w:rPr>
          <w:rFonts w:ascii="Times New Roman" w:hAnsi="Times New Roman" w:cs="Times New Roman"/>
          <w:i/>
          <w:color w:val="000000" w:themeColor="text1"/>
          <w:shd w:val="clear" w:color="auto" w:fill="FFFFFF"/>
        </w:rPr>
        <w:t>statistics</w:t>
      </w:r>
      <w:proofErr w:type="spellEnd"/>
      <w:r w:rsidRPr="00237450">
        <w:rPr>
          <w:rFonts w:ascii="Times New Roman" w:hAnsi="Times New Roman" w:cs="Times New Roman"/>
          <w:i/>
          <w:color w:val="000000" w:themeColor="text1"/>
          <w:shd w:val="clear" w:color="auto" w:fill="FFFFFF"/>
        </w:rPr>
        <w:t xml:space="preserve">: International </w:t>
      </w:r>
      <w:proofErr w:type="spellStart"/>
      <w:r w:rsidRPr="00237450">
        <w:rPr>
          <w:rFonts w:ascii="Times New Roman" w:hAnsi="Times New Roman" w:cs="Times New Roman"/>
          <w:i/>
          <w:color w:val="000000" w:themeColor="text1"/>
          <w:shd w:val="clear" w:color="auto" w:fill="FFFFFF"/>
        </w:rPr>
        <w:t>edition</w:t>
      </w:r>
      <w:proofErr w:type="spellEnd"/>
      <w:r w:rsidRPr="00237450">
        <w:rPr>
          <w:rFonts w:ascii="Times New Roman" w:hAnsi="Times New Roman" w:cs="Times New Roman"/>
          <w:color w:val="000000" w:themeColor="text1"/>
          <w:shd w:val="clear" w:color="auto" w:fill="FFFFFF"/>
        </w:rPr>
        <w:t xml:space="preserve"> (6.</w:t>
      </w:r>
      <w:r>
        <w:rPr>
          <w:rFonts w:ascii="Times New Roman" w:hAnsi="Times New Roman" w:cs="Times New Roman"/>
          <w:color w:val="000000" w:themeColor="text1"/>
          <w:shd w:val="clear" w:color="auto" w:fill="FFFFFF"/>
        </w:rPr>
        <w:t>ed).</w:t>
      </w:r>
      <w:r w:rsidRPr="00237450">
        <w:rPr>
          <w:rFonts w:ascii="Times New Roman" w:hAnsi="Times New Roman" w:cs="Times New Roman"/>
          <w:color w:val="000000" w:themeColor="text1"/>
          <w:shd w:val="clear" w:color="auto" w:fill="FFFFFF"/>
        </w:rPr>
        <w:t xml:space="preserve"> </w:t>
      </w:r>
      <w:proofErr w:type="spellStart"/>
      <w:r w:rsidRPr="00237450">
        <w:rPr>
          <w:rFonts w:ascii="Times New Roman" w:hAnsi="Times New Roman" w:cs="Times New Roman"/>
          <w:iCs/>
          <w:color w:val="000000" w:themeColor="text1"/>
          <w:shd w:val="clear" w:color="auto" w:fill="FFFFFF"/>
        </w:rPr>
        <w:t>Pearson</w:t>
      </w:r>
      <w:proofErr w:type="spellEnd"/>
      <w:r w:rsidRPr="00237450">
        <w:rPr>
          <w:rFonts w:ascii="Times New Roman" w:hAnsi="Times New Roman" w:cs="Times New Roman"/>
          <w:iCs/>
          <w:color w:val="000000" w:themeColor="text1"/>
          <w:shd w:val="clear" w:color="auto" w:fill="FFFFFF"/>
        </w:rPr>
        <w:t>.</w:t>
      </w:r>
    </w:p>
    <w:p w14:paraId="17A1529D" w14:textId="2CCB4AC1" w:rsidR="009B3300" w:rsidRPr="009B3300" w:rsidRDefault="009B3300" w:rsidP="009B3300">
      <w:pPr>
        <w:spacing w:line="480" w:lineRule="auto"/>
        <w:ind w:left="709" w:hanging="709"/>
        <w:jc w:val="both"/>
        <w:rPr>
          <w:rStyle w:val="Kpr"/>
          <w:rFonts w:ascii="Times New Roman" w:eastAsia="Times New Roman" w:hAnsi="Times New Roman" w:cs="Times New Roman"/>
          <w:u w:val="none"/>
          <w:lang w:val="en-US" w:eastAsia="tr-TR"/>
        </w:rPr>
      </w:pPr>
      <w:r w:rsidRPr="005A1100">
        <w:rPr>
          <w:rFonts w:ascii="Times New Roman" w:eastAsia="Times New Roman" w:hAnsi="Times New Roman" w:cs="Times New Roman"/>
          <w:lang w:val="en-US" w:eastAsia="tr-TR"/>
        </w:rPr>
        <w:t>Tamir, M., John, O. P., Srivastava</w:t>
      </w:r>
      <w:r>
        <w:rPr>
          <w:rFonts w:ascii="Times New Roman" w:eastAsia="Times New Roman" w:hAnsi="Times New Roman" w:cs="Times New Roman"/>
          <w:lang w:val="en-US" w:eastAsia="tr-TR"/>
        </w:rPr>
        <w:t xml:space="preserve">, S.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Gross, J. J. (2007). Implicit theories of emotion: Affective and social outcomes across a major life transition. </w:t>
      </w:r>
      <w:r>
        <w:rPr>
          <w:rFonts w:ascii="Times New Roman" w:eastAsia="Times New Roman" w:hAnsi="Times New Roman" w:cs="Times New Roman"/>
          <w:i/>
          <w:iCs/>
          <w:lang w:val="en-US" w:eastAsia="tr-TR"/>
        </w:rPr>
        <w:t>Journal of Personality and Social Psychology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92</w:t>
      </w:r>
      <w:r>
        <w:rPr>
          <w:rFonts w:ascii="Times New Roman" w:eastAsia="Times New Roman" w:hAnsi="Times New Roman" w:cs="Times New Roman"/>
          <w:lang w:val="en-US" w:eastAsia="tr-TR"/>
        </w:rPr>
        <w:t xml:space="preserve">(4), 731–744. </w:t>
      </w:r>
      <w:hyperlink r:id="rId47" w:history="1">
        <w:r>
          <w:rPr>
            <w:rStyle w:val="Kpr"/>
            <w:rFonts w:ascii="Times New Roman" w:eastAsia="Times New Roman" w:hAnsi="Times New Roman" w:cs="Times New Roman"/>
            <w:u w:val="none"/>
            <w:lang w:val="en-US" w:eastAsia="tr-TR"/>
          </w:rPr>
          <w:t>https://doi.org/10.1037/0022-3514.92.4.731</w:t>
        </w:r>
      </w:hyperlink>
    </w:p>
    <w:p w14:paraId="60BC2C6C" w14:textId="77777777" w:rsidR="007447E0" w:rsidRDefault="00BB52B4" w:rsidP="002A44EB">
      <w:pPr>
        <w:spacing w:line="480" w:lineRule="auto"/>
        <w:ind w:left="709" w:hanging="709"/>
        <w:jc w:val="both"/>
        <w:rPr>
          <w:rStyle w:val="Kpr"/>
          <w:rFonts w:ascii="Times New Roman" w:hAnsi="Times New Roman" w:cs="Times New Roman"/>
          <w:u w:val="none"/>
          <w:lang w:val="en-US"/>
        </w:rPr>
      </w:pPr>
      <w:r>
        <w:rPr>
          <w:rFonts w:ascii="Times New Roman" w:eastAsia="Times New Roman" w:hAnsi="Times New Roman" w:cs="Times New Roman"/>
          <w:lang w:val="en-US" w:eastAsia="tr-TR"/>
        </w:rPr>
        <w:lastRenderedPageBreak/>
        <w:t xml:space="preserve">Tangney, J. P., Wagner, P., Fletcher, C.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w:t>
      </w:r>
      <w:proofErr w:type="spellStart"/>
      <w:r>
        <w:rPr>
          <w:rFonts w:ascii="Times New Roman" w:eastAsia="Times New Roman" w:hAnsi="Times New Roman" w:cs="Times New Roman"/>
          <w:lang w:val="en-US" w:eastAsia="tr-TR"/>
        </w:rPr>
        <w:t>Gramzow</w:t>
      </w:r>
      <w:proofErr w:type="spellEnd"/>
      <w:r>
        <w:rPr>
          <w:rFonts w:ascii="Times New Roman" w:eastAsia="Times New Roman" w:hAnsi="Times New Roman" w:cs="Times New Roman"/>
          <w:lang w:val="en-US" w:eastAsia="tr-TR"/>
        </w:rPr>
        <w:t xml:space="preserve">, R. </w:t>
      </w:r>
      <w:r>
        <w:rPr>
          <w:rFonts w:ascii="Times New Roman" w:hAnsi="Times New Roman" w:cs="Times New Roman"/>
          <w:lang w:val="en-US"/>
        </w:rPr>
        <w:t xml:space="preserve">(1992). Shamed into anger? The relation of shame and guilt to anger and self-reported aggression. </w:t>
      </w:r>
      <w:r>
        <w:rPr>
          <w:rFonts w:ascii="Times New Roman" w:hAnsi="Times New Roman" w:cs="Times New Roman"/>
          <w:i/>
          <w:lang w:val="en-US"/>
        </w:rPr>
        <w:t>Journal of Personality and Social Psychology, 62</w:t>
      </w:r>
      <w:r>
        <w:rPr>
          <w:rFonts w:ascii="Times New Roman" w:hAnsi="Times New Roman" w:cs="Times New Roman"/>
          <w:lang w:val="en-US"/>
        </w:rPr>
        <w:t xml:space="preserve">(4), 669-675. </w:t>
      </w:r>
      <w:hyperlink r:id="rId48" w:tgtFrame="_blank" w:history="1">
        <w:r>
          <w:rPr>
            <w:rStyle w:val="Kpr"/>
            <w:rFonts w:ascii="Times New Roman" w:hAnsi="Times New Roman" w:cs="Times New Roman"/>
            <w:u w:val="none"/>
            <w:lang w:val="en-US"/>
          </w:rPr>
          <w:t>https://doi.org/10.1037/0022-3514.62.4.669</w:t>
        </w:r>
      </w:hyperlink>
    </w:p>
    <w:p w14:paraId="7AC47DB2" w14:textId="77777777" w:rsidR="007447E0" w:rsidRDefault="00BB52B4" w:rsidP="002A44EB">
      <w:pPr>
        <w:spacing w:line="480" w:lineRule="auto"/>
        <w:ind w:left="709" w:hanging="709"/>
        <w:jc w:val="both"/>
        <w:rPr>
          <w:rFonts w:ascii="Times New Roman" w:eastAsia="Times New Roman" w:hAnsi="Times New Roman" w:cs="Times New Roman"/>
          <w:lang w:val="en-US" w:eastAsia="tr-TR"/>
        </w:rPr>
      </w:pPr>
      <w:r>
        <w:rPr>
          <w:rFonts w:ascii="Times New Roman" w:hAnsi="Times New Roman" w:cs="Times New Roman"/>
        </w:rPr>
        <w:t xml:space="preserve">Telef, B. B. (2013). Psikolojik İyi Oluş Ölçeği: Türkçeye uyarlama, geçerlik ve güvenirlik çalışması. </w:t>
      </w:r>
      <w:r>
        <w:rPr>
          <w:rFonts w:ascii="Times New Roman" w:hAnsi="Times New Roman" w:cs="Times New Roman"/>
          <w:i/>
        </w:rPr>
        <w:t>Hacettepe Üniversitesi Eğitim Fakültesi Dergisi, 28</w:t>
      </w:r>
      <w:r>
        <w:rPr>
          <w:rFonts w:ascii="Times New Roman" w:hAnsi="Times New Roman" w:cs="Times New Roman"/>
        </w:rPr>
        <w:t>(3), 374-384.</w:t>
      </w:r>
    </w:p>
    <w:p w14:paraId="5F171C89" w14:textId="77777777" w:rsidR="007447E0" w:rsidRDefault="00BB52B4" w:rsidP="002A44EB">
      <w:pPr>
        <w:spacing w:line="480" w:lineRule="auto"/>
        <w:ind w:left="709" w:hanging="709"/>
        <w:jc w:val="both"/>
        <w:rPr>
          <w:rStyle w:val="Kpr"/>
          <w:rFonts w:ascii="Times New Roman" w:hAnsi="Times New Roman" w:cs="Times New Roman"/>
          <w:u w:val="none"/>
          <w:shd w:val="clear" w:color="auto" w:fill="FFFFFF"/>
          <w:lang w:val="en-US"/>
        </w:rPr>
      </w:pPr>
      <w:proofErr w:type="spellStart"/>
      <w:r>
        <w:rPr>
          <w:rFonts w:ascii="Times New Roman" w:hAnsi="Times New Roman" w:cs="Times New Roman"/>
          <w:shd w:val="clear" w:color="auto" w:fill="FFFFFF"/>
          <w:lang w:val="en-US"/>
        </w:rPr>
        <w:t>Trincas</w:t>
      </w:r>
      <w:proofErr w:type="spellEnd"/>
      <w:r>
        <w:rPr>
          <w:rFonts w:ascii="Times New Roman" w:hAnsi="Times New Roman" w:cs="Times New Roman"/>
          <w:shd w:val="clear" w:color="auto" w:fill="FFFFFF"/>
          <w:lang w:val="en-US"/>
        </w:rPr>
        <w:t xml:space="preserve">, R., </w:t>
      </w:r>
      <w:proofErr w:type="spellStart"/>
      <w:r>
        <w:rPr>
          <w:rFonts w:ascii="Times New Roman" w:hAnsi="Times New Roman" w:cs="Times New Roman"/>
          <w:shd w:val="clear" w:color="auto" w:fill="FFFFFF"/>
          <w:lang w:val="en-US"/>
        </w:rPr>
        <w:t>Bilotta</w:t>
      </w:r>
      <w:proofErr w:type="spellEnd"/>
      <w:r>
        <w:rPr>
          <w:rFonts w:ascii="Times New Roman" w:hAnsi="Times New Roman" w:cs="Times New Roman"/>
          <w:shd w:val="clear" w:color="auto" w:fill="FFFFFF"/>
          <w:lang w:val="en-US"/>
        </w:rPr>
        <w:t xml:space="preserve">, E. </w:t>
      </w:r>
      <w:proofErr w:type="spellStart"/>
      <w:r>
        <w:rPr>
          <w:rFonts w:ascii="Times New Roman" w:hAnsi="Times New Roman" w:cs="Times New Roman"/>
          <w:shd w:val="clear" w:color="auto" w:fill="FFFFFF"/>
          <w:lang w:val="en-US"/>
        </w:rPr>
        <w:t>ve</w:t>
      </w:r>
      <w:proofErr w:type="spellEnd"/>
      <w:r>
        <w:rPr>
          <w:rFonts w:ascii="Times New Roman" w:hAnsi="Times New Roman" w:cs="Times New Roman"/>
          <w:shd w:val="clear" w:color="auto" w:fill="FFFFFF"/>
          <w:lang w:val="en-US"/>
        </w:rPr>
        <w:t xml:space="preserve"> Mancini, F. (2016). Specific beliefs about emotions are associated with different emotion-regulation strategies. </w:t>
      </w:r>
      <w:r>
        <w:rPr>
          <w:rFonts w:ascii="Times New Roman" w:hAnsi="Times New Roman" w:cs="Times New Roman"/>
          <w:i/>
          <w:iCs/>
          <w:shd w:val="clear" w:color="auto" w:fill="FFFFFF"/>
          <w:lang w:val="en-US"/>
        </w:rPr>
        <w:t>Psychology</w:t>
      </w:r>
      <w:r>
        <w:rPr>
          <w:rFonts w:ascii="Times New Roman" w:hAnsi="Times New Roman" w:cs="Times New Roman"/>
          <w:shd w:val="clear" w:color="auto" w:fill="FFFFFF"/>
          <w:lang w:val="en-US"/>
        </w:rPr>
        <w:t>, </w:t>
      </w:r>
      <w:r>
        <w:rPr>
          <w:rFonts w:ascii="Times New Roman" w:hAnsi="Times New Roman" w:cs="Times New Roman"/>
          <w:i/>
          <w:iCs/>
          <w:shd w:val="clear" w:color="auto" w:fill="FFFFFF"/>
          <w:lang w:val="en-US"/>
        </w:rPr>
        <w:t>7</w:t>
      </w:r>
      <w:r>
        <w:rPr>
          <w:rFonts w:ascii="Times New Roman" w:hAnsi="Times New Roman" w:cs="Times New Roman"/>
          <w:shd w:val="clear" w:color="auto" w:fill="FFFFFF"/>
          <w:lang w:val="en-US"/>
        </w:rPr>
        <w:t xml:space="preserve">(13), 1682. </w:t>
      </w:r>
      <w:hyperlink r:id="rId49" w:history="1">
        <w:r>
          <w:rPr>
            <w:rStyle w:val="Kpr"/>
            <w:rFonts w:ascii="Times New Roman" w:hAnsi="Times New Roman" w:cs="Times New Roman"/>
            <w:u w:val="none"/>
            <w:shd w:val="clear" w:color="auto" w:fill="FFFFFF"/>
            <w:lang w:val="en-US"/>
          </w:rPr>
          <w:t>https://doi.org/10.4236/psych.2016.713159</w:t>
        </w:r>
      </w:hyperlink>
    </w:p>
    <w:p w14:paraId="14AE8BD0" w14:textId="77777777" w:rsidR="007447E0" w:rsidRDefault="00BB52B4" w:rsidP="002A44EB">
      <w:pPr>
        <w:spacing w:line="480" w:lineRule="auto"/>
        <w:ind w:left="709" w:hanging="709"/>
        <w:jc w:val="both"/>
        <w:rPr>
          <w:rStyle w:val="Kpr"/>
          <w:rFonts w:ascii="Times New Roman" w:eastAsia="Times New Roman" w:hAnsi="Times New Roman" w:cs="Times New Roman"/>
          <w:u w:val="none"/>
          <w:lang w:val="en-US" w:eastAsia="tr-TR"/>
        </w:rPr>
      </w:pPr>
      <w:r>
        <w:rPr>
          <w:rFonts w:ascii="Times New Roman" w:eastAsia="Times New Roman" w:hAnsi="Times New Roman" w:cs="Times New Roman"/>
          <w:lang w:val="en-US" w:eastAsia="tr-TR"/>
        </w:rPr>
        <w:t xml:space="preserve">Wolgast, M., </w:t>
      </w:r>
      <w:proofErr w:type="spellStart"/>
      <w:r>
        <w:rPr>
          <w:rFonts w:ascii="Times New Roman" w:eastAsia="Times New Roman" w:hAnsi="Times New Roman" w:cs="Times New Roman"/>
          <w:lang w:val="en-US" w:eastAsia="tr-TR"/>
        </w:rPr>
        <w:t>Lundh</w:t>
      </w:r>
      <w:proofErr w:type="spellEnd"/>
      <w:r>
        <w:rPr>
          <w:rFonts w:ascii="Times New Roman" w:eastAsia="Times New Roman" w:hAnsi="Times New Roman" w:cs="Times New Roman"/>
          <w:lang w:val="en-US" w:eastAsia="tr-TR"/>
        </w:rPr>
        <w:t xml:space="preserve">, L. G. </w:t>
      </w:r>
      <w:proofErr w:type="spellStart"/>
      <w:r>
        <w:rPr>
          <w:rFonts w:ascii="Times New Roman" w:eastAsia="Times New Roman" w:hAnsi="Times New Roman" w:cs="Times New Roman"/>
          <w:lang w:val="en-US" w:eastAsia="tr-TR"/>
        </w:rPr>
        <w:t>ve</w:t>
      </w:r>
      <w:proofErr w:type="spellEnd"/>
      <w:r>
        <w:rPr>
          <w:rFonts w:ascii="Times New Roman" w:eastAsia="Times New Roman" w:hAnsi="Times New Roman" w:cs="Times New Roman"/>
          <w:lang w:val="en-US" w:eastAsia="tr-TR"/>
        </w:rPr>
        <w:t xml:space="preserve"> Viborg, G. (2011). Cognitive reappraisal and acceptance: An experimental comparison of two emotion regulation strategies. </w:t>
      </w:r>
      <w:proofErr w:type="spellStart"/>
      <w:r>
        <w:rPr>
          <w:rFonts w:ascii="Times New Roman" w:eastAsia="Times New Roman" w:hAnsi="Times New Roman" w:cs="Times New Roman"/>
          <w:i/>
          <w:iCs/>
          <w:lang w:val="en-US" w:eastAsia="tr-TR"/>
        </w:rPr>
        <w:t>Behaviour</w:t>
      </w:r>
      <w:proofErr w:type="spellEnd"/>
      <w:r>
        <w:rPr>
          <w:rFonts w:ascii="Times New Roman" w:eastAsia="Times New Roman" w:hAnsi="Times New Roman" w:cs="Times New Roman"/>
          <w:i/>
          <w:iCs/>
          <w:lang w:val="en-US" w:eastAsia="tr-TR"/>
        </w:rPr>
        <w:t xml:space="preserve"> Research and Therapy</w:t>
      </w:r>
      <w:r>
        <w:rPr>
          <w:rFonts w:ascii="Times New Roman" w:eastAsia="Times New Roman" w:hAnsi="Times New Roman" w:cs="Times New Roman"/>
          <w:lang w:val="en-US" w:eastAsia="tr-TR"/>
        </w:rPr>
        <w:t xml:space="preserve">, </w:t>
      </w:r>
      <w:r>
        <w:rPr>
          <w:rFonts w:ascii="Times New Roman" w:eastAsia="Times New Roman" w:hAnsi="Times New Roman" w:cs="Times New Roman"/>
          <w:i/>
          <w:iCs/>
          <w:lang w:val="en-US" w:eastAsia="tr-TR"/>
        </w:rPr>
        <w:t>49</w:t>
      </w:r>
      <w:r>
        <w:rPr>
          <w:rFonts w:ascii="Times New Roman" w:eastAsia="Times New Roman" w:hAnsi="Times New Roman" w:cs="Times New Roman"/>
          <w:lang w:val="en-US" w:eastAsia="tr-TR"/>
        </w:rPr>
        <w:t xml:space="preserve">(12), 858–866. </w:t>
      </w:r>
      <w:hyperlink r:id="rId50" w:history="1">
        <w:r>
          <w:rPr>
            <w:rStyle w:val="Kpr"/>
            <w:rFonts w:ascii="Times New Roman" w:eastAsia="Times New Roman" w:hAnsi="Times New Roman" w:cs="Times New Roman"/>
            <w:u w:val="none"/>
            <w:lang w:val="en-US" w:eastAsia="tr-TR"/>
          </w:rPr>
          <w:t>https://doi.org/10.1016/j.brat.2011.09.011</w:t>
        </w:r>
      </w:hyperlink>
    </w:p>
    <w:p w14:paraId="07366E74" w14:textId="02F90E37" w:rsidR="007447E0" w:rsidRPr="006F3AD4" w:rsidRDefault="00BB52B4" w:rsidP="002A44EB">
      <w:pPr>
        <w:spacing w:line="480" w:lineRule="auto"/>
        <w:ind w:left="709" w:hanging="709"/>
        <w:jc w:val="both"/>
        <w:rPr>
          <w:rFonts w:ascii="Times New Roman" w:hAnsi="Times New Roman" w:cs="Times New Roman"/>
          <w:shd w:val="clear" w:color="auto" w:fill="FFFFFF"/>
          <w:lang w:val="en-US"/>
        </w:rPr>
      </w:pPr>
      <w:r w:rsidRPr="006F3AD4">
        <w:rPr>
          <w:rFonts w:ascii="Times New Roman" w:hAnsi="Times New Roman" w:cs="Times New Roman"/>
          <w:shd w:val="clear" w:color="auto" w:fill="FFFFFF"/>
          <w:lang w:val="en-US"/>
        </w:rPr>
        <w:t xml:space="preserve">Yoon, S., Dang, V., Mertz, J. </w:t>
      </w:r>
      <w:proofErr w:type="spellStart"/>
      <w:r w:rsidRPr="006F3AD4">
        <w:rPr>
          <w:rFonts w:ascii="Times New Roman" w:hAnsi="Times New Roman" w:cs="Times New Roman"/>
          <w:shd w:val="clear" w:color="auto" w:fill="FFFFFF"/>
          <w:lang w:val="en-US"/>
        </w:rPr>
        <w:t>ve</w:t>
      </w:r>
      <w:proofErr w:type="spellEnd"/>
      <w:r w:rsidRPr="006F3AD4">
        <w:rPr>
          <w:rFonts w:ascii="Times New Roman" w:hAnsi="Times New Roman" w:cs="Times New Roman"/>
          <w:shd w:val="clear" w:color="auto" w:fill="FFFFFF"/>
          <w:lang w:val="en-US"/>
        </w:rPr>
        <w:t xml:space="preserve"> </w:t>
      </w:r>
      <w:proofErr w:type="spellStart"/>
      <w:r w:rsidRPr="006F3AD4">
        <w:rPr>
          <w:rFonts w:ascii="Times New Roman" w:hAnsi="Times New Roman" w:cs="Times New Roman"/>
          <w:shd w:val="clear" w:color="auto" w:fill="FFFFFF"/>
          <w:lang w:val="en-US"/>
        </w:rPr>
        <w:t>Rottenberg</w:t>
      </w:r>
      <w:proofErr w:type="spellEnd"/>
      <w:r w:rsidRPr="006F3AD4">
        <w:rPr>
          <w:rFonts w:ascii="Times New Roman" w:hAnsi="Times New Roman" w:cs="Times New Roman"/>
          <w:shd w:val="clear" w:color="auto" w:fill="FFFFFF"/>
          <w:lang w:val="en-US"/>
        </w:rPr>
        <w:t>, J. (2018). Are attitudes towards emotions associated with depression? A conceptual and meta-analytic review. </w:t>
      </w:r>
      <w:r w:rsidRPr="006F3AD4">
        <w:rPr>
          <w:rFonts w:ascii="Times New Roman" w:hAnsi="Times New Roman" w:cs="Times New Roman"/>
          <w:i/>
          <w:iCs/>
          <w:shd w:val="clear" w:color="auto" w:fill="FFFFFF"/>
          <w:lang w:val="en-US"/>
        </w:rPr>
        <w:t>Journal of Affective Disorders</w:t>
      </w:r>
      <w:r w:rsidRPr="006F3AD4">
        <w:rPr>
          <w:rFonts w:ascii="Times New Roman" w:hAnsi="Times New Roman" w:cs="Times New Roman"/>
          <w:shd w:val="clear" w:color="auto" w:fill="FFFFFF"/>
          <w:lang w:val="en-US"/>
        </w:rPr>
        <w:t>, </w:t>
      </w:r>
      <w:r w:rsidRPr="006F3AD4">
        <w:rPr>
          <w:rFonts w:ascii="Times New Roman" w:hAnsi="Times New Roman" w:cs="Times New Roman"/>
          <w:i/>
          <w:iCs/>
          <w:shd w:val="clear" w:color="auto" w:fill="FFFFFF"/>
          <w:lang w:val="en-US"/>
        </w:rPr>
        <w:t>232</w:t>
      </w:r>
      <w:r w:rsidRPr="006F3AD4">
        <w:rPr>
          <w:rFonts w:ascii="Times New Roman" w:hAnsi="Times New Roman" w:cs="Times New Roman"/>
          <w:shd w:val="clear" w:color="auto" w:fill="FFFFFF"/>
          <w:lang w:val="en-US"/>
        </w:rPr>
        <w:t xml:space="preserve">, 329-340. </w:t>
      </w:r>
      <w:hyperlink r:id="rId51" w:tgtFrame="_blank" w:tooltip="Persistent link using digital object identifier" w:history="1">
        <w:r w:rsidRPr="006F3AD4">
          <w:rPr>
            <w:rStyle w:val="Kpr"/>
            <w:rFonts w:ascii="Times New Roman" w:hAnsi="Times New Roman" w:cs="Times New Roman"/>
            <w:u w:val="none"/>
            <w:lang w:val="en-US"/>
          </w:rPr>
          <w:t>https://doi.org/10.1016/j.jad.2018.02.0</w:t>
        </w:r>
        <w:r w:rsidRPr="006F3AD4">
          <w:rPr>
            <w:rStyle w:val="Kpr"/>
            <w:rFonts w:ascii="Times New Roman" w:hAnsi="Times New Roman" w:cs="Times New Roman"/>
            <w:color w:val="auto"/>
            <w:u w:val="none"/>
            <w:lang w:val="en-US"/>
          </w:rPr>
          <w:t>09</w:t>
        </w:r>
      </w:hyperlink>
    </w:p>
    <w:p w14:paraId="4E37FAFB" w14:textId="77777777" w:rsidR="007447E0" w:rsidRDefault="007447E0" w:rsidP="00B67932">
      <w:pPr>
        <w:spacing w:line="480" w:lineRule="auto"/>
        <w:jc w:val="center"/>
        <w:rPr>
          <w:rFonts w:ascii="Times New Roman" w:hAnsi="Times New Roman" w:cs="Times New Roman"/>
          <w:b/>
          <w:bCs/>
        </w:rPr>
      </w:pPr>
    </w:p>
    <w:p w14:paraId="54A45AC8" w14:textId="77777777" w:rsidR="007447E0" w:rsidRDefault="007447E0" w:rsidP="00B67932">
      <w:pPr>
        <w:spacing w:line="480" w:lineRule="auto"/>
        <w:jc w:val="center"/>
        <w:rPr>
          <w:rFonts w:ascii="Times New Roman" w:hAnsi="Times New Roman" w:cs="Times New Roman"/>
          <w:b/>
          <w:bCs/>
        </w:rPr>
      </w:pPr>
    </w:p>
    <w:p w14:paraId="403B7E34" w14:textId="2D3B3186" w:rsidR="007447E0" w:rsidRDefault="007447E0" w:rsidP="00B67932">
      <w:pPr>
        <w:spacing w:line="480" w:lineRule="auto"/>
        <w:jc w:val="center"/>
        <w:rPr>
          <w:rFonts w:ascii="Times New Roman" w:hAnsi="Times New Roman" w:cs="Times New Roman"/>
          <w:b/>
          <w:bCs/>
        </w:rPr>
      </w:pPr>
    </w:p>
    <w:p w14:paraId="52E79B60" w14:textId="210FFDDB" w:rsidR="00775B8E" w:rsidRDefault="00775B8E" w:rsidP="00B67932">
      <w:pPr>
        <w:spacing w:line="480" w:lineRule="auto"/>
        <w:jc w:val="center"/>
        <w:rPr>
          <w:rFonts w:ascii="Times New Roman" w:hAnsi="Times New Roman" w:cs="Times New Roman"/>
          <w:b/>
          <w:bCs/>
        </w:rPr>
      </w:pPr>
    </w:p>
    <w:p w14:paraId="7D8A88A1" w14:textId="0323133E" w:rsidR="006F3AD4" w:rsidRDefault="006F3AD4" w:rsidP="00B67932">
      <w:pPr>
        <w:spacing w:line="480" w:lineRule="auto"/>
        <w:jc w:val="center"/>
        <w:rPr>
          <w:rFonts w:ascii="Times New Roman" w:hAnsi="Times New Roman" w:cs="Times New Roman"/>
          <w:b/>
          <w:bCs/>
        </w:rPr>
      </w:pPr>
    </w:p>
    <w:p w14:paraId="73A5F22F" w14:textId="263B73FE" w:rsidR="006F3AD4" w:rsidRDefault="006F3AD4" w:rsidP="00B67932">
      <w:pPr>
        <w:spacing w:line="480" w:lineRule="auto"/>
        <w:jc w:val="center"/>
        <w:rPr>
          <w:rFonts w:ascii="Times New Roman" w:hAnsi="Times New Roman" w:cs="Times New Roman"/>
          <w:b/>
          <w:bCs/>
        </w:rPr>
      </w:pPr>
    </w:p>
    <w:p w14:paraId="51DD9E14" w14:textId="1B712716" w:rsidR="006F3AD4" w:rsidRDefault="006F3AD4" w:rsidP="00B67932">
      <w:pPr>
        <w:spacing w:line="480" w:lineRule="auto"/>
        <w:jc w:val="center"/>
        <w:rPr>
          <w:rFonts w:ascii="Times New Roman" w:hAnsi="Times New Roman" w:cs="Times New Roman"/>
          <w:b/>
          <w:bCs/>
        </w:rPr>
      </w:pPr>
    </w:p>
    <w:p w14:paraId="5EF5272B" w14:textId="605C3445" w:rsidR="006F3AD4" w:rsidRDefault="006F3AD4" w:rsidP="00B67932">
      <w:pPr>
        <w:spacing w:line="480" w:lineRule="auto"/>
        <w:jc w:val="center"/>
        <w:rPr>
          <w:rFonts w:ascii="Times New Roman" w:hAnsi="Times New Roman" w:cs="Times New Roman"/>
          <w:b/>
          <w:bCs/>
        </w:rPr>
      </w:pPr>
    </w:p>
    <w:p w14:paraId="4C4E1BA6" w14:textId="243D0CB0" w:rsidR="001101AD" w:rsidRDefault="001101AD" w:rsidP="00B67932">
      <w:pPr>
        <w:spacing w:line="480" w:lineRule="auto"/>
        <w:jc w:val="center"/>
        <w:rPr>
          <w:rFonts w:ascii="Times New Roman" w:hAnsi="Times New Roman" w:cs="Times New Roman"/>
          <w:b/>
          <w:bCs/>
        </w:rPr>
      </w:pPr>
    </w:p>
    <w:p w14:paraId="551C7E06" w14:textId="77777777" w:rsidR="001101AD" w:rsidRDefault="001101AD" w:rsidP="00B67932">
      <w:pPr>
        <w:spacing w:line="480" w:lineRule="auto"/>
        <w:jc w:val="center"/>
        <w:rPr>
          <w:rFonts w:ascii="Times New Roman" w:hAnsi="Times New Roman" w:cs="Times New Roman"/>
          <w:b/>
          <w:bCs/>
        </w:rPr>
      </w:pPr>
    </w:p>
    <w:p w14:paraId="7969095D" w14:textId="4D991FDB" w:rsidR="002E13A5" w:rsidRDefault="002E13A5" w:rsidP="00B67932">
      <w:pPr>
        <w:spacing w:line="480" w:lineRule="auto"/>
        <w:jc w:val="center"/>
        <w:rPr>
          <w:rFonts w:ascii="Times New Roman" w:hAnsi="Times New Roman" w:cs="Times New Roman"/>
          <w:b/>
          <w:bCs/>
        </w:rPr>
      </w:pPr>
    </w:p>
    <w:p w14:paraId="4DD38CAA" w14:textId="77777777" w:rsidR="0024146D" w:rsidRPr="00D408AE" w:rsidRDefault="0024146D" w:rsidP="0024146D">
      <w:pPr>
        <w:rPr>
          <w:rFonts w:ascii="Times New Roman" w:hAnsi="Times New Roman" w:cs="Times New Roman"/>
          <w:b/>
          <w:bCs/>
        </w:rPr>
      </w:pPr>
      <w:r w:rsidRPr="00D408AE">
        <w:rPr>
          <w:rFonts w:ascii="Times New Roman" w:hAnsi="Times New Roman" w:cs="Times New Roman"/>
          <w:b/>
          <w:bCs/>
        </w:rPr>
        <w:lastRenderedPageBreak/>
        <w:t xml:space="preserve">Tablo 1. </w:t>
      </w:r>
      <w:r w:rsidRPr="0024146D">
        <w:rPr>
          <w:rFonts w:ascii="Times New Roman" w:hAnsi="Times New Roman" w:cs="Times New Roman"/>
          <w:bCs/>
        </w:rPr>
        <w:t>Katılımcıların Demografik Özellikleri</w:t>
      </w:r>
    </w:p>
    <w:tbl>
      <w:tblPr>
        <w:tblStyle w:val="TabloKlavuzu"/>
        <w:tblpPr w:leftFromText="141" w:rightFromText="141" w:horzAnchor="margin" w:tblpY="782"/>
        <w:tblW w:w="8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0"/>
        <w:gridCol w:w="1415"/>
        <w:gridCol w:w="1284"/>
        <w:gridCol w:w="1552"/>
        <w:gridCol w:w="1645"/>
      </w:tblGrid>
      <w:tr w:rsidR="0024146D" w:rsidRPr="0041639B" w14:paraId="0C34E995" w14:textId="77777777" w:rsidTr="001101AD">
        <w:trPr>
          <w:trHeight w:val="785"/>
        </w:trPr>
        <w:tc>
          <w:tcPr>
            <w:tcW w:w="2690" w:type="dxa"/>
            <w:tcBorders>
              <w:top w:val="single" w:sz="4" w:space="0" w:color="auto"/>
              <w:bottom w:val="single" w:sz="4" w:space="0" w:color="auto"/>
            </w:tcBorders>
          </w:tcPr>
          <w:p w14:paraId="1C374409" w14:textId="77777777" w:rsidR="0024146D" w:rsidRPr="0041639B" w:rsidRDefault="0024146D" w:rsidP="001101AD">
            <w:pPr>
              <w:pStyle w:val="Gvde"/>
              <w:spacing w:line="360" w:lineRule="auto"/>
              <w:jc w:val="center"/>
              <w:rPr>
                <w:rFonts w:ascii="Times New Roman" w:hAnsi="Times New Roman" w:cs="Times New Roman"/>
                <w:b/>
                <w:bCs/>
                <w:sz w:val="24"/>
                <w:szCs w:val="24"/>
              </w:rPr>
            </w:pPr>
            <w:r w:rsidRPr="0041639B">
              <w:rPr>
                <w:rFonts w:ascii="Times New Roman" w:hAnsi="Times New Roman" w:cs="Times New Roman"/>
                <w:b/>
                <w:bCs/>
                <w:sz w:val="24"/>
                <w:szCs w:val="24"/>
              </w:rPr>
              <w:t xml:space="preserve">                                     </w:t>
            </w:r>
          </w:p>
        </w:tc>
        <w:tc>
          <w:tcPr>
            <w:tcW w:w="2699" w:type="dxa"/>
            <w:gridSpan w:val="2"/>
            <w:tcBorders>
              <w:top w:val="single" w:sz="4" w:space="0" w:color="auto"/>
              <w:bottom w:val="single" w:sz="4" w:space="0" w:color="auto"/>
            </w:tcBorders>
          </w:tcPr>
          <w:p w14:paraId="0F39C7A4" w14:textId="77777777" w:rsidR="0024146D" w:rsidRPr="0041639B" w:rsidRDefault="0024146D" w:rsidP="001101AD">
            <w:pPr>
              <w:pStyle w:val="Gvde"/>
              <w:spacing w:line="360" w:lineRule="auto"/>
              <w:jc w:val="center"/>
              <w:rPr>
                <w:rFonts w:ascii="Times New Roman" w:hAnsi="Times New Roman" w:cs="Times New Roman"/>
                <w:b/>
                <w:bCs/>
                <w:sz w:val="24"/>
                <w:szCs w:val="24"/>
              </w:rPr>
            </w:pPr>
            <w:r w:rsidRPr="0041639B">
              <w:rPr>
                <w:rFonts w:ascii="Times New Roman" w:hAnsi="Times New Roman" w:cs="Times New Roman"/>
                <w:b/>
                <w:bCs/>
                <w:sz w:val="24"/>
                <w:szCs w:val="24"/>
              </w:rPr>
              <w:t>Kadın</w:t>
            </w:r>
          </w:p>
          <w:p w14:paraId="36ACA529" w14:textId="77777777" w:rsidR="0024146D" w:rsidRPr="0041639B" w:rsidRDefault="0024146D" w:rsidP="001101AD">
            <w:pPr>
              <w:pStyle w:val="Gvde"/>
              <w:spacing w:line="360" w:lineRule="auto"/>
              <w:jc w:val="center"/>
              <w:rPr>
                <w:rFonts w:ascii="Times New Roman" w:hAnsi="Times New Roman" w:cs="Times New Roman"/>
                <w:b/>
                <w:bCs/>
                <w:sz w:val="24"/>
                <w:szCs w:val="24"/>
              </w:rPr>
            </w:pPr>
            <w:r w:rsidRPr="0041639B">
              <w:rPr>
                <w:rFonts w:ascii="Times New Roman" w:hAnsi="Times New Roman" w:cs="Times New Roman"/>
                <w:b/>
                <w:bCs/>
                <w:sz w:val="24"/>
                <w:szCs w:val="24"/>
              </w:rPr>
              <w:t>(</w:t>
            </w:r>
            <w:r w:rsidRPr="0041639B">
              <w:rPr>
                <w:rFonts w:ascii="Times New Roman" w:hAnsi="Times New Roman" w:cs="Times New Roman"/>
                <w:b/>
                <w:bCs/>
                <w:i/>
                <w:sz w:val="24"/>
                <w:szCs w:val="24"/>
              </w:rPr>
              <w:t>n</w:t>
            </w:r>
            <w:r w:rsidRPr="0041639B">
              <w:rPr>
                <w:rFonts w:ascii="Times New Roman" w:hAnsi="Times New Roman" w:cs="Times New Roman"/>
                <w:b/>
                <w:bCs/>
                <w:sz w:val="24"/>
                <w:szCs w:val="24"/>
              </w:rPr>
              <w:t xml:space="preserve"> = 179)</w:t>
            </w:r>
          </w:p>
        </w:tc>
        <w:tc>
          <w:tcPr>
            <w:tcW w:w="3197" w:type="dxa"/>
            <w:gridSpan w:val="2"/>
            <w:tcBorders>
              <w:top w:val="single" w:sz="4" w:space="0" w:color="auto"/>
              <w:bottom w:val="single" w:sz="4" w:space="0" w:color="auto"/>
            </w:tcBorders>
          </w:tcPr>
          <w:p w14:paraId="1848F3C8" w14:textId="77777777" w:rsidR="0024146D" w:rsidRPr="0041639B" w:rsidRDefault="0024146D" w:rsidP="001101AD">
            <w:pPr>
              <w:pStyle w:val="Gvde"/>
              <w:spacing w:line="360" w:lineRule="auto"/>
              <w:jc w:val="center"/>
              <w:rPr>
                <w:rFonts w:ascii="Times New Roman" w:hAnsi="Times New Roman" w:cs="Times New Roman"/>
                <w:b/>
                <w:bCs/>
                <w:sz w:val="24"/>
                <w:szCs w:val="24"/>
              </w:rPr>
            </w:pPr>
            <w:r w:rsidRPr="0041639B">
              <w:rPr>
                <w:rFonts w:ascii="Times New Roman" w:hAnsi="Times New Roman" w:cs="Times New Roman"/>
                <w:b/>
                <w:bCs/>
                <w:sz w:val="24"/>
                <w:szCs w:val="24"/>
              </w:rPr>
              <w:t>Erkek</w:t>
            </w:r>
          </w:p>
          <w:p w14:paraId="41BD09FC" w14:textId="77777777" w:rsidR="0024146D" w:rsidRPr="0041639B" w:rsidRDefault="0024146D" w:rsidP="001101AD">
            <w:pPr>
              <w:pStyle w:val="Gvde"/>
              <w:spacing w:line="360" w:lineRule="auto"/>
              <w:jc w:val="center"/>
              <w:rPr>
                <w:rFonts w:ascii="Times New Roman" w:hAnsi="Times New Roman" w:cs="Times New Roman"/>
                <w:b/>
                <w:bCs/>
                <w:sz w:val="24"/>
                <w:szCs w:val="24"/>
              </w:rPr>
            </w:pPr>
            <w:r w:rsidRPr="0041639B">
              <w:rPr>
                <w:rFonts w:ascii="Times New Roman" w:hAnsi="Times New Roman" w:cs="Times New Roman"/>
                <w:b/>
                <w:bCs/>
                <w:sz w:val="24"/>
                <w:szCs w:val="24"/>
              </w:rPr>
              <w:t>(</w:t>
            </w:r>
            <w:r w:rsidRPr="0041639B">
              <w:rPr>
                <w:rFonts w:ascii="Times New Roman" w:hAnsi="Times New Roman" w:cs="Times New Roman"/>
                <w:b/>
                <w:bCs/>
                <w:i/>
                <w:sz w:val="24"/>
                <w:szCs w:val="24"/>
              </w:rPr>
              <w:t>n</w:t>
            </w:r>
            <w:r w:rsidRPr="0041639B">
              <w:rPr>
                <w:rFonts w:ascii="Times New Roman" w:hAnsi="Times New Roman" w:cs="Times New Roman"/>
                <w:b/>
                <w:bCs/>
                <w:sz w:val="24"/>
                <w:szCs w:val="24"/>
              </w:rPr>
              <w:t xml:space="preserve"> = 114)</w:t>
            </w:r>
          </w:p>
        </w:tc>
      </w:tr>
      <w:tr w:rsidR="0024146D" w:rsidRPr="0041639B" w14:paraId="7E24A2BD" w14:textId="77777777" w:rsidTr="001101AD">
        <w:trPr>
          <w:trHeight w:val="360"/>
        </w:trPr>
        <w:tc>
          <w:tcPr>
            <w:tcW w:w="2690" w:type="dxa"/>
            <w:tcBorders>
              <w:top w:val="single" w:sz="4" w:space="0" w:color="auto"/>
              <w:bottom w:val="single" w:sz="4" w:space="0" w:color="auto"/>
            </w:tcBorders>
          </w:tcPr>
          <w:p w14:paraId="64F1B538" w14:textId="77777777" w:rsidR="0024146D" w:rsidRPr="0041639B" w:rsidRDefault="0024146D" w:rsidP="001101AD">
            <w:pPr>
              <w:pStyle w:val="Gvde"/>
              <w:spacing w:line="360" w:lineRule="auto"/>
              <w:rPr>
                <w:rFonts w:ascii="Times New Roman" w:hAnsi="Times New Roman" w:cs="Times New Roman"/>
                <w:b/>
                <w:bCs/>
                <w:i/>
                <w:sz w:val="24"/>
                <w:szCs w:val="24"/>
              </w:rPr>
            </w:pPr>
            <w:r w:rsidRPr="0041639B">
              <w:rPr>
                <w:rFonts w:ascii="Times New Roman" w:hAnsi="Times New Roman" w:cs="Times New Roman"/>
                <w:b/>
                <w:bCs/>
                <w:i/>
                <w:sz w:val="24"/>
                <w:szCs w:val="24"/>
              </w:rPr>
              <w:t>Değişkenler</w:t>
            </w:r>
          </w:p>
        </w:tc>
        <w:tc>
          <w:tcPr>
            <w:tcW w:w="1415" w:type="dxa"/>
            <w:tcBorders>
              <w:top w:val="single" w:sz="4" w:space="0" w:color="auto"/>
              <w:bottom w:val="single" w:sz="4" w:space="0" w:color="auto"/>
            </w:tcBorders>
          </w:tcPr>
          <w:p w14:paraId="27C2191C" w14:textId="77777777" w:rsidR="0024146D" w:rsidRPr="0041639B" w:rsidRDefault="0024146D" w:rsidP="001101AD">
            <w:pPr>
              <w:pStyle w:val="Gvde"/>
              <w:spacing w:line="360" w:lineRule="auto"/>
              <w:jc w:val="center"/>
              <w:rPr>
                <w:rFonts w:ascii="Times New Roman" w:hAnsi="Times New Roman" w:cs="Times New Roman"/>
                <w:b/>
                <w:bCs/>
                <w:i/>
                <w:sz w:val="24"/>
                <w:szCs w:val="24"/>
              </w:rPr>
            </w:pPr>
            <w:proofErr w:type="gramStart"/>
            <w:r w:rsidRPr="0041639B">
              <w:rPr>
                <w:rFonts w:ascii="Times New Roman" w:hAnsi="Times New Roman" w:cs="Times New Roman"/>
                <w:b/>
                <w:bCs/>
                <w:i/>
                <w:sz w:val="24"/>
                <w:szCs w:val="24"/>
              </w:rPr>
              <w:t>n</w:t>
            </w:r>
            <w:proofErr w:type="gramEnd"/>
          </w:p>
        </w:tc>
        <w:tc>
          <w:tcPr>
            <w:tcW w:w="1284" w:type="dxa"/>
            <w:tcBorders>
              <w:top w:val="single" w:sz="4" w:space="0" w:color="auto"/>
              <w:bottom w:val="single" w:sz="4" w:space="0" w:color="auto"/>
            </w:tcBorders>
          </w:tcPr>
          <w:p w14:paraId="5C4A12FF" w14:textId="77777777" w:rsidR="0024146D" w:rsidRPr="0041639B" w:rsidRDefault="0024146D" w:rsidP="001101AD">
            <w:pPr>
              <w:pStyle w:val="Gvde"/>
              <w:spacing w:line="360" w:lineRule="auto"/>
              <w:jc w:val="center"/>
              <w:rPr>
                <w:rFonts w:ascii="Times New Roman" w:hAnsi="Times New Roman" w:cs="Times New Roman"/>
                <w:b/>
                <w:bCs/>
                <w:i/>
                <w:sz w:val="24"/>
                <w:szCs w:val="24"/>
              </w:rPr>
            </w:pPr>
            <w:r w:rsidRPr="0041639B">
              <w:rPr>
                <w:rFonts w:ascii="Times New Roman" w:hAnsi="Times New Roman" w:cs="Times New Roman"/>
                <w:b/>
                <w:bCs/>
                <w:i/>
                <w:sz w:val="24"/>
                <w:szCs w:val="24"/>
              </w:rPr>
              <w:t>%</w:t>
            </w:r>
          </w:p>
        </w:tc>
        <w:tc>
          <w:tcPr>
            <w:tcW w:w="1552" w:type="dxa"/>
            <w:tcBorders>
              <w:top w:val="single" w:sz="4" w:space="0" w:color="auto"/>
              <w:bottom w:val="single" w:sz="4" w:space="0" w:color="auto"/>
            </w:tcBorders>
          </w:tcPr>
          <w:p w14:paraId="20C7B9F3" w14:textId="77777777" w:rsidR="0024146D" w:rsidRPr="0041639B" w:rsidRDefault="0024146D" w:rsidP="001101AD">
            <w:pPr>
              <w:pStyle w:val="Gvde"/>
              <w:spacing w:line="360" w:lineRule="auto"/>
              <w:jc w:val="center"/>
              <w:rPr>
                <w:rFonts w:ascii="Times New Roman" w:hAnsi="Times New Roman" w:cs="Times New Roman"/>
                <w:b/>
                <w:bCs/>
                <w:i/>
                <w:sz w:val="24"/>
                <w:szCs w:val="24"/>
              </w:rPr>
            </w:pPr>
            <w:proofErr w:type="gramStart"/>
            <w:r w:rsidRPr="0041639B">
              <w:rPr>
                <w:rFonts w:ascii="Times New Roman" w:hAnsi="Times New Roman" w:cs="Times New Roman"/>
                <w:b/>
                <w:bCs/>
                <w:i/>
                <w:sz w:val="24"/>
                <w:szCs w:val="24"/>
              </w:rPr>
              <w:t>n</w:t>
            </w:r>
            <w:proofErr w:type="gramEnd"/>
          </w:p>
        </w:tc>
        <w:tc>
          <w:tcPr>
            <w:tcW w:w="1645" w:type="dxa"/>
            <w:tcBorders>
              <w:top w:val="single" w:sz="4" w:space="0" w:color="auto"/>
              <w:bottom w:val="single" w:sz="4" w:space="0" w:color="auto"/>
            </w:tcBorders>
          </w:tcPr>
          <w:p w14:paraId="293555AD" w14:textId="77777777" w:rsidR="0024146D" w:rsidRPr="0041639B" w:rsidRDefault="0024146D" w:rsidP="001101AD">
            <w:pPr>
              <w:pStyle w:val="Gvde"/>
              <w:spacing w:line="360" w:lineRule="auto"/>
              <w:jc w:val="center"/>
              <w:rPr>
                <w:rFonts w:ascii="Times New Roman" w:hAnsi="Times New Roman" w:cs="Times New Roman"/>
                <w:b/>
                <w:bCs/>
                <w:i/>
                <w:sz w:val="24"/>
                <w:szCs w:val="24"/>
              </w:rPr>
            </w:pPr>
            <w:r w:rsidRPr="0041639B">
              <w:rPr>
                <w:rFonts w:ascii="Times New Roman" w:hAnsi="Times New Roman" w:cs="Times New Roman"/>
                <w:b/>
                <w:bCs/>
                <w:i/>
                <w:sz w:val="24"/>
                <w:szCs w:val="24"/>
              </w:rPr>
              <w:t>%</w:t>
            </w:r>
          </w:p>
        </w:tc>
      </w:tr>
      <w:tr w:rsidR="0024146D" w:rsidRPr="0041639B" w14:paraId="68BCDE3D" w14:textId="77777777" w:rsidTr="001101AD">
        <w:trPr>
          <w:trHeight w:val="315"/>
        </w:trPr>
        <w:tc>
          <w:tcPr>
            <w:tcW w:w="2690" w:type="dxa"/>
            <w:tcBorders>
              <w:top w:val="single" w:sz="4" w:space="0" w:color="auto"/>
            </w:tcBorders>
          </w:tcPr>
          <w:p w14:paraId="5E842525" w14:textId="77777777" w:rsidR="0024146D" w:rsidRPr="0041639B" w:rsidRDefault="0024146D" w:rsidP="001101AD">
            <w:pPr>
              <w:pStyle w:val="Gvde"/>
              <w:spacing w:line="360" w:lineRule="auto"/>
              <w:rPr>
                <w:rFonts w:ascii="Times New Roman" w:hAnsi="Times New Roman" w:cs="Times New Roman"/>
                <w:b/>
                <w:bCs/>
                <w:sz w:val="24"/>
                <w:szCs w:val="24"/>
              </w:rPr>
            </w:pPr>
            <w:r w:rsidRPr="0041639B">
              <w:rPr>
                <w:rFonts w:ascii="Times New Roman" w:hAnsi="Times New Roman" w:cs="Times New Roman"/>
                <w:b/>
                <w:bCs/>
                <w:sz w:val="24"/>
                <w:szCs w:val="24"/>
              </w:rPr>
              <w:t>Medeni Durum</w:t>
            </w:r>
          </w:p>
        </w:tc>
        <w:tc>
          <w:tcPr>
            <w:tcW w:w="1415" w:type="dxa"/>
            <w:tcBorders>
              <w:top w:val="single" w:sz="4" w:space="0" w:color="auto"/>
            </w:tcBorders>
          </w:tcPr>
          <w:p w14:paraId="0E91D948"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284" w:type="dxa"/>
            <w:tcBorders>
              <w:top w:val="single" w:sz="4" w:space="0" w:color="auto"/>
            </w:tcBorders>
          </w:tcPr>
          <w:p w14:paraId="0C4954A9"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552" w:type="dxa"/>
            <w:tcBorders>
              <w:top w:val="single" w:sz="4" w:space="0" w:color="auto"/>
            </w:tcBorders>
          </w:tcPr>
          <w:p w14:paraId="74417F07"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645" w:type="dxa"/>
            <w:tcBorders>
              <w:top w:val="single" w:sz="4" w:space="0" w:color="auto"/>
            </w:tcBorders>
          </w:tcPr>
          <w:p w14:paraId="0FB3331F"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r>
      <w:tr w:rsidR="0024146D" w:rsidRPr="0041639B" w14:paraId="17A34E7D" w14:textId="77777777" w:rsidTr="001101AD">
        <w:trPr>
          <w:trHeight w:val="323"/>
        </w:trPr>
        <w:tc>
          <w:tcPr>
            <w:tcW w:w="2690" w:type="dxa"/>
          </w:tcPr>
          <w:p w14:paraId="30A6A9EB"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Bekâr</w:t>
            </w:r>
          </w:p>
        </w:tc>
        <w:tc>
          <w:tcPr>
            <w:tcW w:w="1415" w:type="dxa"/>
          </w:tcPr>
          <w:p w14:paraId="04D17B76"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112</w:t>
            </w:r>
          </w:p>
        </w:tc>
        <w:tc>
          <w:tcPr>
            <w:tcW w:w="1284" w:type="dxa"/>
          </w:tcPr>
          <w:p w14:paraId="7379FE3C"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62.6</w:t>
            </w:r>
          </w:p>
        </w:tc>
        <w:tc>
          <w:tcPr>
            <w:tcW w:w="1552" w:type="dxa"/>
          </w:tcPr>
          <w:p w14:paraId="2A1B2F9F"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61</w:t>
            </w:r>
          </w:p>
        </w:tc>
        <w:tc>
          <w:tcPr>
            <w:tcW w:w="1645" w:type="dxa"/>
          </w:tcPr>
          <w:p w14:paraId="6FFEA8EC"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53.5</w:t>
            </w:r>
          </w:p>
        </w:tc>
      </w:tr>
      <w:tr w:rsidR="0024146D" w:rsidRPr="0041639B" w14:paraId="7C979C72" w14:textId="77777777" w:rsidTr="001101AD">
        <w:trPr>
          <w:trHeight w:val="106"/>
        </w:trPr>
        <w:tc>
          <w:tcPr>
            <w:tcW w:w="2690" w:type="dxa"/>
          </w:tcPr>
          <w:p w14:paraId="6F06C27C"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Evli</w:t>
            </w:r>
          </w:p>
        </w:tc>
        <w:tc>
          <w:tcPr>
            <w:tcW w:w="1415" w:type="dxa"/>
          </w:tcPr>
          <w:p w14:paraId="71600E46"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58</w:t>
            </w:r>
          </w:p>
        </w:tc>
        <w:tc>
          <w:tcPr>
            <w:tcW w:w="1284" w:type="dxa"/>
          </w:tcPr>
          <w:p w14:paraId="0D107DC2"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32.4</w:t>
            </w:r>
          </w:p>
        </w:tc>
        <w:tc>
          <w:tcPr>
            <w:tcW w:w="1552" w:type="dxa"/>
          </w:tcPr>
          <w:p w14:paraId="4CB5255C"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37</w:t>
            </w:r>
          </w:p>
        </w:tc>
        <w:tc>
          <w:tcPr>
            <w:tcW w:w="1645" w:type="dxa"/>
          </w:tcPr>
          <w:p w14:paraId="5C6728DD"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32.5</w:t>
            </w:r>
          </w:p>
        </w:tc>
      </w:tr>
      <w:tr w:rsidR="0024146D" w:rsidRPr="0041639B" w14:paraId="3BFC45C2" w14:textId="77777777" w:rsidTr="001101AD">
        <w:trPr>
          <w:trHeight w:val="106"/>
        </w:trPr>
        <w:tc>
          <w:tcPr>
            <w:tcW w:w="2690" w:type="dxa"/>
          </w:tcPr>
          <w:p w14:paraId="5F59AC69"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Belirtmedi</w:t>
            </w:r>
          </w:p>
        </w:tc>
        <w:tc>
          <w:tcPr>
            <w:tcW w:w="1415" w:type="dxa"/>
          </w:tcPr>
          <w:p w14:paraId="0E3820AC"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7</w:t>
            </w:r>
          </w:p>
        </w:tc>
        <w:tc>
          <w:tcPr>
            <w:tcW w:w="1284" w:type="dxa"/>
          </w:tcPr>
          <w:p w14:paraId="1A4A28E0"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3.9</w:t>
            </w:r>
          </w:p>
        </w:tc>
        <w:tc>
          <w:tcPr>
            <w:tcW w:w="1552" w:type="dxa"/>
          </w:tcPr>
          <w:p w14:paraId="2A0ECA4E"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11</w:t>
            </w:r>
          </w:p>
        </w:tc>
        <w:tc>
          <w:tcPr>
            <w:tcW w:w="1645" w:type="dxa"/>
          </w:tcPr>
          <w:p w14:paraId="1473DD44"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9.6</w:t>
            </w:r>
          </w:p>
        </w:tc>
      </w:tr>
      <w:tr w:rsidR="0024146D" w:rsidRPr="0041639B" w14:paraId="43177CB2" w14:textId="77777777" w:rsidTr="001101AD">
        <w:trPr>
          <w:trHeight w:val="315"/>
        </w:trPr>
        <w:tc>
          <w:tcPr>
            <w:tcW w:w="2690" w:type="dxa"/>
          </w:tcPr>
          <w:p w14:paraId="580CE4F6" w14:textId="77777777" w:rsidR="0024146D" w:rsidRPr="0041639B" w:rsidRDefault="0024146D" w:rsidP="001101AD">
            <w:pPr>
              <w:pStyle w:val="Gvde"/>
              <w:spacing w:line="360" w:lineRule="auto"/>
              <w:rPr>
                <w:rFonts w:ascii="Times New Roman" w:hAnsi="Times New Roman" w:cs="Times New Roman"/>
                <w:b/>
                <w:bCs/>
                <w:sz w:val="24"/>
                <w:szCs w:val="24"/>
              </w:rPr>
            </w:pPr>
            <w:r w:rsidRPr="0041639B">
              <w:rPr>
                <w:rFonts w:ascii="Times New Roman" w:hAnsi="Times New Roman" w:cs="Times New Roman"/>
                <w:b/>
                <w:bCs/>
                <w:sz w:val="24"/>
                <w:szCs w:val="24"/>
              </w:rPr>
              <w:t>Eğitim Düzeyi</w:t>
            </w:r>
          </w:p>
        </w:tc>
        <w:tc>
          <w:tcPr>
            <w:tcW w:w="1415" w:type="dxa"/>
          </w:tcPr>
          <w:p w14:paraId="01B8A822"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284" w:type="dxa"/>
          </w:tcPr>
          <w:p w14:paraId="2416D002"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552" w:type="dxa"/>
          </w:tcPr>
          <w:p w14:paraId="1A36A44A"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645" w:type="dxa"/>
          </w:tcPr>
          <w:p w14:paraId="3D4960E8"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r>
      <w:tr w:rsidR="0024146D" w:rsidRPr="0041639B" w14:paraId="6DC0E6BE" w14:textId="77777777" w:rsidTr="001101AD">
        <w:trPr>
          <w:trHeight w:val="360"/>
        </w:trPr>
        <w:tc>
          <w:tcPr>
            <w:tcW w:w="2690" w:type="dxa"/>
            <w:vAlign w:val="center"/>
          </w:tcPr>
          <w:p w14:paraId="77179F63"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İlkokul Mezunu</w:t>
            </w:r>
          </w:p>
        </w:tc>
        <w:tc>
          <w:tcPr>
            <w:tcW w:w="1415" w:type="dxa"/>
            <w:vAlign w:val="center"/>
          </w:tcPr>
          <w:p w14:paraId="604A9A4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4</w:t>
            </w:r>
          </w:p>
        </w:tc>
        <w:tc>
          <w:tcPr>
            <w:tcW w:w="1284" w:type="dxa"/>
          </w:tcPr>
          <w:p w14:paraId="290DF68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2.2</w:t>
            </w:r>
          </w:p>
        </w:tc>
        <w:tc>
          <w:tcPr>
            <w:tcW w:w="1552" w:type="dxa"/>
          </w:tcPr>
          <w:p w14:paraId="17B682BD"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w:t>
            </w:r>
          </w:p>
        </w:tc>
        <w:tc>
          <w:tcPr>
            <w:tcW w:w="1645" w:type="dxa"/>
          </w:tcPr>
          <w:p w14:paraId="4FC25843"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1.8</w:t>
            </w:r>
          </w:p>
        </w:tc>
      </w:tr>
      <w:tr w:rsidR="0024146D" w:rsidRPr="0041639B" w14:paraId="738295E2" w14:textId="77777777" w:rsidTr="001101AD">
        <w:trPr>
          <w:trHeight w:val="242"/>
        </w:trPr>
        <w:tc>
          <w:tcPr>
            <w:tcW w:w="2690" w:type="dxa"/>
            <w:vAlign w:val="center"/>
          </w:tcPr>
          <w:p w14:paraId="1C60F026"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Ortaokul Mezunu</w:t>
            </w:r>
          </w:p>
        </w:tc>
        <w:tc>
          <w:tcPr>
            <w:tcW w:w="1415" w:type="dxa"/>
            <w:vAlign w:val="center"/>
          </w:tcPr>
          <w:p w14:paraId="4DE9B5A6"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4</w:t>
            </w:r>
          </w:p>
        </w:tc>
        <w:tc>
          <w:tcPr>
            <w:tcW w:w="1284" w:type="dxa"/>
            <w:vAlign w:val="center"/>
          </w:tcPr>
          <w:p w14:paraId="19EA84F6"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2.2</w:t>
            </w:r>
          </w:p>
        </w:tc>
        <w:tc>
          <w:tcPr>
            <w:tcW w:w="1552" w:type="dxa"/>
            <w:vAlign w:val="center"/>
          </w:tcPr>
          <w:p w14:paraId="54FB9B2C"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6</w:t>
            </w:r>
          </w:p>
        </w:tc>
        <w:tc>
          <w:tcPr>
            <w:tcW w:w="1645" w:type="dxa"/>
            <w:vAlign w:val="center"/>
          </w:tcPr>
          <w:p w14:paraId="537CBD9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5.3</w:t>
            </w:r>
          </w:p>
        </w:tc>
      </w:tr>
      <w:tr w:rsidR="0024146D" w:rsidRPr="0041639B" w14:paraId="5C190EF6" w14:textId="77777777" w:rsidTr="001101AD">
        <w:trPr>
          <w:trHeight w:val="287"/>
        </w:trPr>
        <w:tc>
          <w:tcPr>
            <w:tcW w:w="2690" w:type="dxa"/>
            <w:vAlign w:val="center"/>
          </w:tcPr>
          <w:p w14:paraId="73BCF03E"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Lise Mezunu</w:t>
            </w:r>
          </w:p>
        </w:tc>
        <w:tc>
          <w:tcPr>
            <w:tcW w:w="1415" w:type="dxa"/>
            <w:vAlign w:val="center"/>
          </w:tcPr>
          <w:p w14:paraId="32595F27"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46</w:t>
            </w:r>
          </w:p>
        </w:tc>
        <w:tc>
          <w:tcPr>
            <w:tcW w:w="1284" w:type="dxa"/>
            <w:vAlign w:val="center"/>
          </w:tcPr>
          <w:p w14:paraId="29A432E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25.7</w:t>
            </w:r>
          </w:p>
        </w:tc>
        <w:tc>
          <w:tcPr>
            <w:tcW w:w="1552" w:type="dxa"/>
            <w:vAlign w:val="center"/>
          </w:tcPr>
          <w:p w14:paraId="1B41E306"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22</w:t>
            </w:r>
          </w:p>
        </w:tc>
        <w:tc>
          <w:tcPr>
            <w:tcW w:w="1645" w:type="dxa"/>
            <w:vAlign w:val="center"/>
          </w:tcPr>
          <w:p w14:paraId="49AF108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19.3</w:t>
            </w:r>
          </w:p>
        </w:tc>
      </w:tr>
      <w:tr w:rsidR="0024146D" w:rsidRPr="0041639B" w14:paraId="11510958" w14:textId="77777777" w:rsidTr="001101AD">
        <w:trPr>
          <w:trHeight w:val="270"/>
        </w:trPr>
        <w:tc>
          <w:tcPr>
            <w:tcW w:w="2690" w:type="dxa"/>
            <w:vAlign w:val="center"/>
          </w:tcPr>
          <w:p w14:paraId="485FD500"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Lisans ve Üzeri</w:t>
            </w:r>
          </w:p>
        </w:tc>
        <w:tc>
          <w:tcPr>
            <w:tcW w:w="1415" w:type="dxa"/>
            <w:vAlign w:val="center"/>
          </w:tcPr>
          <w:p w14:paraId="1F7B2E7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125</w:t>
            </w:r>
          </w:p>
        </w:tc>
        <w:tc>
          <w:tcPr>
            <w:tcW w:w="1284" w:type="dxa"/>
            <w:vAlign w:val="center"/>
          </w:tcPr>
          <w:p w14:paraId="53B2D11D"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69.9</w:t>
            </w:r>
          </w:p>
        </w:tc>
        <w:tc>
          <w:tcPr>
            <w:tcW w:w="1552" w:type="dxa"/>
            <w:vAlign w:val="center"/>
          </w:tcPr>
          <w:p w14:paraId="0E0D3AB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84</w:t>
            </w:r>
          </w:p>
        </w:tc>
        <w:tc>
          <w:tcPr>
            <w:tcW w:w="1645" w:type="dxa"/>
            <w:vAlign w:val="center"/>
          </w:tcPr>
          <w:p w14:paraId="2C92A858"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73.7</w:t>
            </w:r>
          </w:p>
        </w:tc>
      </w:tr>
      <w:tr w:rsidR="0024146D" w:rsidRPr="0041639B" w14:paraId="09E16DD9" w14:textId="77777777" w:rsidTr="001101AD">
        <w:trPr>
          <w:trHeight w:val="266"/>
        </w:trPr>
        <w:tc>
          <w:tcPr>
            <w:tcW w:w="2690" w:type="dxa"/>
          </w:tcPr>
          <w:p w14:paraId="6CE0327C" w14:textId="77777777" w:rsidR="0024146D" w:rsidRPr="0041639B" w:rsidRDefault="0024146D" w:rsidP="001101AD">
            <w:pPr>
              <w:pStyle w:val="Gvde"/>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Sosyo</w:t>
            </w:r>
            <w:proofErr w:type="spellEnd"/>
            <w:r>
              <w:rPr>
                <w:rFonts w:ascii="Times New Roman" w:hAnsi="Times New Roman" w:cs="Times New Roman"/>
                <w:b/>
                <w:bCs/>
                <w:sz w:val="24"/>
                <w:szCs w:val="24"/>
              </w:rPr>
              <w:t>-ekonomik Düzey</w:t>
            </w:r>
          </w:p>
        </w:tc>
        <w:tc>
          <w:tcPr>
            <w:tcW w:w="1415" w:type="dxa"/>
          </w:tcPr>
          <w:p w14:paraId="6FFD9DC1"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284" w:type="dxa"/>
            <w:vAlign w:val="center"/>
          </w:tcPr>
          <w:p w14:paraId="6F99E5BA"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552" w:type="dxa"/>
            <w:vAlign w:val="center"/>
          </w:tcPr>
          <w:p w14:paraId="7E0F1112"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645" w:type="dxa"/>
            <w:vAlign w:val="center"/>
          </w:tcPr>
          <w:p w14:paraId="230ECD29"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r>
      <w:tr w:rsidR="0024146D" w:rsidRPr="0041639B" w14:paraId="621C4529" w14:textId="77777777" w:rsidTr="001101AD">
        <w:trPr>
          <w:trHeight w:val="314"/>
        </w:trPr>
        <w:tc>
          <w:tcPr>
            <w:tcW w:w="2690" w:type="dxa"/>
          </w:tcPr>
          <w:p w14:paraId="283FCA0B"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sz w:val="24"/>
                <w:szCs w:val="24"/>
              </w:rPr>
              <w:t>Düşük</w:t>
            </w:r>
          </w:p>
        </w:tc>
        <w:tc>
          <w:tcPr>
            <w:tcW w:w="1415" w:type="dxa"/>
            <w:vAlign w:val="center"/>
          </w:tcPr>
          <w:p w14:paraId="3236C1EB"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8</w:t>
            </w:r>
          </w:p>
        </w:tc>
        <w:tc>
          <w:tcPr>
            <w:tcW w:w="1284" w:type="dxa"/>
            <w:vAlign w:val="center"/>
          </w:tcPr>
          <w:p w14:paraId="79BA178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4.5</w:t>
            </w:r>
          </w:p>
        </w:tc>
        <w:tc>
          <w:tcPr>
            <w:tcW w:w="1552" w:type="dxa"/>
            <w:vAlign w:val="center"/>
          </w:tcPr>
          <w:p w14:paraId="7324A67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5</w:t>
            </w:r>
          </w:p>
        </w:tc>
        <w:tc>
          <w:tcPr>
            <w:tcW w:w="1645" w:type="dxa"/>
            <w:vAlign w:val="center"/>
          </w:tcPr>
          <w:p w14:paraId="60135E7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4.4</w:t>
            </w:r>
          </w:p>
        </w:tc>
      </w:tr>
      <w:tr w:rsidR="0024146D" w:rsidRPr="0041639B" w14:paraId="2C92AE47" w14:textId="77777777" w:rsidTr="001101AD">
        <w:trPr>
          <w:trHeight w:val="314"/>
        </w:trPr>
        <w:tc>
          <w:tcPr>
            <w:tcW w:w="2690" w:type="dxa"/>
          </w:tcPr>
          <w:p w14:paraId="719623BD"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sz w:val="24"/>
                <w:szCs w:val="24"/>
              </w:rPr>
              <w:t>Orta</w:t>
            </w:r>
          </w:p>
        </w:tc>
        <w:tc>
          <w:tcPr>
            <w:tcW w:w="1415" w:type="dxa"/>
            <w:vAlign w:val="center"/>
          </w:tcPr>
          <w:p w14:paraId="27E5EE7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169</w:t>
            </w:r>
          </w:p>
        </w:tc>
        <w:tc>
          <w:tcPr>
            <w:tcW w:w="1284" w:type="dxa"/>
            <w:vAlign w:val="center"/>
          </w:tcPr>
          <w:p w14:paraId="3AF9245E"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94.4</w:t>
            </w:r>
          </w:p>
        </w:tc>
        <w:tc>
          <w:tcPr>
            <w:tcW w:w="1552" w:type="dxa"/>
            <w:vAlign w:val="center"/>
          </w:tcPr>
          <w:p w14:paraId="02F4F04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106</w:t>
            </w:r>
          </w:p>
        </w:tc>
        <w:tc>
          <w:tcPr>
            <w:tcW w:w="1645" w:type="dxa"/>
            <w:vAlign w:val="center"/>
          </w:tcPr>
          <w:p w14:paraId="09B2D49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93</w:t>
            </w:r>
          </w:p>
        </w:tc>
      </w:tr>
      <w:tr w:rsidR="0024146D" w:rsidRPr="0041639B" w14:paraId="0E6CC8C3" w14:textId="77777777" w:rsidTr="001101AD">
        <w:trPr>
          <w:trHeight w:val="387"/>
        </w:trPr>
        <w:tc>
          <w:tcPr>
            <w:tcW w:w="2690" w:type="dxa"/>
          </w:tcPr>
          <w:p w14:paraId="1234A936"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sz w:val="24"/>
                <w:szCs w:val="24"/>
              </w:rPr>
              <w:t>Yüksek</w:t>
            </w:r>
          </w:p>
        </w:tc>
        <w:tc>
          <w:tcPr>
            <w:tcW w:w="1415" w:type="dxa"/>
            <w:vAlign w:val="center"/>
          </w:tcPr>
          <w:p w14:paraId="094C3587"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w:t>
            </w:r>
          </w:p>
        </w:tc>
        <w:tc>
          <w:tcPr>
            <w:tcW w:w="1284" w:type="dxa"/>
            <w:vAlign w:val="center"/>
          </w:tcPr>
          <w:p w14:paraId="4BAE4104"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1.1</w:t>
            </w:r>
          </w:p>
        </w:tc>
        <w:tc>
          <w:tcPr>
            <w:tcW w:w="1552" w:type="dxa"/>
            <w:vAlign w:val="center"/>
          </w:tcPr>
          <w:p w14:paraId="770104CA"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w:t>
            </w:r>
          </w:p>
        </w:tc>
        <w:tc>
          <w:tcPr>
            <w:tcW w:w="1645" w:type="dxa"/>
            <w:vAlign w:val="center"/>
          </w:tcPr>
          <w:p w14:paraId="7D21A2BB"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2.6</w:t>
            </w:r>
          </w:p>
        </w:tc>
      </w:tr>
      <w:tr w:rsidR="0024146D" w:rsidRPr="0041639B" w14:paraId="0E1749E7" w14:textId="77777777" w:rsidTr="001101AD">
        <w:trPr>
          <w:trHeight w:val="273"/>
        </w:trPr>
        <w:tc>
          <w:tcPr>
            <w:tcW w:w="4105" w:type="dxa"/>
            <w:gridSpan w:val="2"/>
          </w:tcPr>
          <w:p w14:paraId="7E5E98CF" w14:textId="77777777" w:rsidR="0024146D" w:rsidRPr="0041639B" w:rsidRDefault="0024146D" w:rsidP="001101AD">
            <w:pPr>
              <w:pStyle w:val="Gvde"/>
              <w:spacing w:line="360" w:lineRule="auto"/>
              <w:rPr>
                <w:rFonts w:ascii="Times New Roman" w:hAnsi="Times New Roman" w:cs="Times New Roman"/>
                <w:b/>
                <w:bCs/>
                <w:sz w:val="24"/>
                <w:szCs w:val="24"/>
              </w:rPr>
            </w:pPr>
            <w:r w:rsidRPr="0041639B">
              <w:rPr>
                <w:rFonts w:ascii="Times New Roman" w:hAnsi="Times New Roman" w:cs="Times New Roman"/>
                <w:b/>
                <w:bCs/>
                <w:sz w:val="24"/>
                <w:szCs w:val="24"/>
              </w:rPr>
              <w:t>Psikolojik Yardım Geçmişi</w:t>
            </w:r>
          </w:p>
        </w:tc>
        <w:tc>
          <w:tcPr>
            <w:tcW w:w="1284" w:type="dxa"/>
          </w:tcPr>
          <w:p w14:paraId="0E193157"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552" w:type="dxa"/>
          </w:tcPr>
          <w:p w14:paraId="77869F0F"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c>
          <w:tcPr>
            <w:tcW w:w="1645" w:type="dxa"/>
          </w:tcPr>
          <w:p w14:paraId="0290F518" w14:textId="77777777" w:rsidR="0024146D" w:rsidRPr="0041639B" w:rsidRDefault="0024146D" w:rsidP="001101AD">
            <w:pPr>
              <w:pStyle w:val="Gvde"/>
              <w:spacing w:line="360" w:lineRule="auto"/>
              <w:jc w:val="center"/>
              <w:rPr>
                <w:rFonts w:ascii="Times New Roman" w:hAnsi="Times New Roman" w:cs="Times New Roman"/>
                <w:b/>
                <w:bCs/>
                <w:sz w:val="24"/>
                <w:szCs w:val="24"/>
              </w:rPr>
            </w:pPr>
          </w:p>
        </w:tc>
      </w:tr>
      <w:tr w:rsidR="0024146D" w:rsidRPr="0041639B" w14:paraId="391D719D" w14:textId="77777777" w:rsidTr="001101AD">
        <w:trPr>
          <w:trHeight w:val="387"/>
        </w:trPr>
        <w:tc>
          <w:tcPr>
            <w:tcW w:w="2690" w:type="dxa"/>
            <w:vAlign w:val="center"/>
          </w:tcPr>
          <w:p w14:paraId="2E7ACE88"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Var</w:t>
            </w:r>
          </w:p>
        </w:tc>
        <w:tc>
          <w:tcPr>
            <w:tcW w:w="1415" w:type="dxa"/>
          </w:tcPr>
          <w:p w14:paraId="3851F6F2"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32</w:t>
            </w:r>
          </w:p>
        </w:tc>
        <w:tc>
          <w:tcPr>
            <w:tcW w:w="1284" w:type="dxa"/>
          </w:tcPr>
          <w:p w14:paraId="3B7B7CF4"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17.9</w:t>
            </w:r>
          </w:p>
        </w:tc>
        <w:tc>
          <w:tcPr>
            <w:tcW w:w="1552" w:type="dxa"/>
            <w:vAlign w:val="center"/>
          </w:tcPr>
          <w:p w14:paraId="0B756AB8"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16</w:t>
            </w:r>
          </w:p>
        </w:tc>
        <w:tc>
          <w:tcPr>
            <w:tcW w:w="1645" w:type="dxa"/>
          </w:tcPr>
          <w:p w14:paraId="328BD2A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14</w:t>
            </w:r>
          </w:p>
        </w:tc>
      </w:tr>
      <w:tr w:rsidR="0024146D" w:rsidRPr="0041639B" w14:paraId="63AC2185" w14:textId="77777777" w:rsidTr="001101AD">
        <w:trPr>
          <w:trHeight w:val="170"/>
        </w:trPr>
        <w:tc>
          <w:tcPr>
            <w:tcW w:w="2690" w:type="dxa"/>
            <w:tcBorders>
              <w:bottom w:val="single" w:sz="4" w:space="0" w:color="auto"/>
            </w:tcBorders>
            <w:vAlign w:val="center"/>
          </w:tcPr>
          <w:p w14:paraId="399C742B" w14:textId="77777777" w:rsidR="0024146D" w:rsidRPr="0041639B" w:rsidRDefault="0024146D" w:rsidP="001101AD">
            <w:pPr>
              <w:pStyle w:val="Gvde"/>
              <w:spacing w:line="360" w:lineRule="auto"/>
              <w:ind w:firstLine="176"/>
              <w:rPr>
                <w:rFonts w:ascii="Times New Roman" w:hAnsi="Times New Roman" w:cs="Times New Roman"/>
                <w:bCs/>
                <w:sz w:val="24"/>
                <w:szCs w:val="24"/>
              </w:rPr>
            </w:pPr>
            <w:r w:rsidRPr="0041639B">
              <w:rPr>
                <w:rFonts w:ascii="Times New Roman" w:hAnsi="Times New Roman" w:cs="Times New Roman"/>
                <w:bCs/>
                <w:sz w:val="24"/>
                <w:szCs w:val="24"/>
              </w:rPr>
              <w:t>Yok</w:t>
            </w:r>
          </w:p>
        </w:tc>
        <w:tc>
          <w:tcPr>
            <w:tcW w:w="1415" w:type="dxa"/>
            <w:tcBorders>
              <w:bottom w:val="single" w:sz="4" w:space="0" w:color="auto"/>
            </w:tcBorders>
          </w:tcPr>
          <w:p w14:paraId="4221712F"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147</w:t>
            </w:r>
          </w:p>
        </w:tc>
        <w:tc>
          <w:tcPr>
            <w:tcW w:w="1284" w:type="dxa"/>
            <w:tcBorders>
              <w:bottom w:val="single" w:sz="4" w:space="0" w:color="auto"/>
            </w:tcBorders>
          </w:tcPr>
          <w:p w14:paraId="17FFF09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82.1</w:t>
            </w:r>
          </w:p>
        </w:tc>
        <w:tc>
          <w:tcPr>
            <w:tcW w:w="1552" w:type="dxa"/>
            <w:tcBorders>
              <w:bottom w:val="single" w:sz="4" w:space="0" w:color="auto"/>
            </w:tcBorders>
            <w:vAlign w:val="center"/>
          </w:tcPr>
          <w:p w14:paraId="50BCB202"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98</w:t>
            </w:r>
          </w:p>
        </w:tc>
        <w:tc>
          <w:tcPr>
            <w:tcW w:w="1645" w:type="dxa"/>
            <w:tcBorders>
              <w:bottom w:val="single" w:sz="4" w:space="0" w:color="auto"/>
            </w:tcBorders>
          </w:tcPr>
          <w:p w14:paraId="7205CD91"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sz w:val="24"/>
                <w:szCs w:val="24"/>
              </w:rPr>
              <w:t>86</w:t>
            </w:r>
          </w:p>
        </w:tc>
      </w:tr>
      <w:tr w:rsidR="0024146D" w:rsidRPr="0041639B" w14:paraId="7C14B363" w14:textId="77777777" w:rsidTr="001101AD">
        <w:trPr>
          <w:trHeight w:val="170"/>
        </w:trPr>
        <w:tc>
          <w:tcPr>
            <w:tcW w:w="2690" w:type="dxa"/>
            <w:tcBorders>
              <w:top w:val="single" w:sz="4" w:space="0" w:color="auto"/>
              <w:bottom w:val="single" w:sz="4" w:space="0" w:color="auto"/>
            </w:tcBorders>
            <w:vAlign w:val="center"/>
          </w:tcPr>
          <w:p w14:paraId="5D8ED03E" w14:textId="77777777" w:rsidR="0024146D" w:rsidRPr="0041639B" w:rsidRDefault="0024146D" w:rsidP="001101AD">
            <w:pPr>
              <w:pStyle w:val="Gvde"/>
              <w:spacing w:line="360" w:lineRule="auto"/>
              <w:rPr>
                <w:rFonts w:ascii="Times New Roman" w:hAnsi="Times New Roman" w:cs="Times New Roman"/>
                <w:bCs/>
                <w:sz w:val="24"/>
                <w:szCs w:val="24"/>
              </w:rPr>
            </w:pPr>
            <w:r w:rsidRPr="0041639B">
              <w:rPr>
                <w:rFonts w:ascii="Times New Roman" w:hAnsi="Times New Roman" w:cs="Times New Roman"/>
                <w:b/>
                <w:bCs/>
                <w:sz w:val="24"/>
                <w:szCs w:val="24"/>
              </w:rPr>
              <w:t>Yaş</w:t>
            </w:r>
          </w:p>
        </w:tc>
        <w:tc>
          <w:tcPr>
            <w:tcW w:w="2699" w:type="dxa"/>
            <w:gridSpan w:val="2"/>
            <w:tcBorders>
              <w:top w:val="single" w:sz="4" w:space="0" w:color="auto"/>
              <w:bottom w:val="single" w:sz="4" w:space="0" w:color="auto"/>
            </w:tcBorders>
            <w:vAlign w:val="center"/>
          </w:tcPr>
          <w:p w14:paraId="4AD7CE10"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i/>
                <w:sz w:val="24"/>
                <w:szCs w:val="24"/>
              </w:rPr>
              <w:t>Ort.</w:t>
            </w:r>
            <w:r w:rsidRPr="0041639B">
              <w:rPr>
                <w:rFonts w:ascii="Times New Roman" w:hAnsi="Times New Roman" w:cs="Times New Roman"/>
                <w:bCs/>
                <w:sz w:val="24"/>
                <w:szCs w:val="24"/>
              </w:rPr>
              <w:t xml:space="preserve"> = 27.62</w:t>
            </w:r>
            <w:r>
              <w:rPr>
                <w:rFonts w:ascii="Times New Roman" w:hAnsi="Times New Roman" w:cs="Times New Roman"/>
                <w:bCs/>
                <w:sz w:val="24"/>
                <w:szCs w:val="24"/>
              </w:rPr>
              <w:t xml:space="preserve">, </w:t>
            </w:r>
            <w:r>
              <w:t xml:space="preserve"> </w:t>
            </w:r>
            <w:r w:rsidRPr="005A4D9E">
              <w:rPr>
                <w:rFonts w:ascii="Times New Roman" w:hAnsi="Times New Roman" w:cs="Times New Roman"/>
                <w:bCs/>
                <w:sz w:val="24"/>
                <w:szCs w:val="24"/>
              </w:rPr>
              <w:t>S = 6.57</w:t>
            </w:r>
          </w:p>
        </w:tc>
        <w:tc>
          <w:tcPr>
            <w:tcW w:w="3197" w:type="dxa"/>
            <w:gridSpan w:val="2"/>
            <w:tcBorders>
              <w:top w:val="single" w:sz="4" w:space="0" w:color="auto"/>
              <w:bottom w:val="single" w:sz="4" w:space="0" w:color="auto"/>
            </w:tcBorders>
            <w:vAlign w:val="center"/>
          </w:tcPr>
          <w:p w14:paraId="54091919" w14:textId="77777777" w:rsidR="0024146D" w:rsidRPr="0041639B" w:rsidRDefault="0024146D" w:rsidP="001101AD">
            <w:pPr>
              <w:pStyle w:val="Gvde"/>
              <w:spacing w:line="360" w:lineRule="auto"/>
              <w:jc w:val="center"/>
              <w:rPr>
                <w:rFonts w:ascii="Times New Roman" w:hAnsi="Times New Roman" w:cs="Times New Roman"/>
                <w:bCs/>
                <w:sz w:val="24"/>
                <w:szCs w:val="24"/>
              </w:rPr>
            </w:pPr>
            <w:r w:rsidRPr="0041639B">
              <w:rPr>
                <w:rFonts w:ascii="Times New Roman" w:hAnsi="Times New Roman" w:cs="Times New Roman"/>
                <w:bCs/>
                <w:i/>
                <w:sz w:val="24"/>
                <w:szCs w:val="24"/>
              </w:rPr>
              <w:t>Ort.</w:t>
            </w:r>
            <w:r w:rsidRPr="0041639B">
              <w:rPr>
                <w:rFonts w:ascii="Times New Roman" w:hAnsi="Times New Roman" w:cs="Times New Roman"/>
                <w:bCs/>
                <w:sz w:val="24"/>
                <w:szCs w:val="24"/>
              </w:rPr>
              <w:t xml:space="preserve"> = 27.62</w:t>
            </w:r>
            <w:r>
              <w:rPr>
                <w:rFonts w:ascii="Times New Roman" w:hAnsi="Times New Roman" w:cs="Times New Roman"/>
                <w:bCs/>
                <w:sz w:val="24"/>
                <w:szCs w:val="24"/>
              </w:rPr>
              <w:t xml:space="preserve">, </w:t>
            </w:r>
            <w:r>
              <w:t xml:space="preserve"> </w:t>
            </w:r>
            <w:r w:rsidRPr="005A4D9E">
              <w:rPr>
                <w:rFonts w:ascii="Times New Roman" w:hAnsi="Times New Roman" w:cs="Times New Roman"/>
                <w:bCs/>
                <w:sz w:val="24"/>
                <w:szCs w:val="24"/>
              </w:rPr>
              <w:t>S = 6.57</w:t>
            </w:r>
          </w:p>
        </w:tc>
      </w:tr>
    </w:tbl>
    <w:p w14:paraId="593DFE76" w14:textId="77777777" w:rsidR="0024146D" w:rsidRDefault="0024146D" w:rsidP="00B67932">
      <w:pPr>
        <w:pStyle w:val="NormalWeb"/>
        <w:spacing w:after="0" w:afterAutospacing="0" w:line="480" w:lineRule="auto"/>
        <w:rPr>
          <w:rFonts w:eastAsia="Times New Roman"/>
          <w:b/>
          <w:color w:val="000000"/>
        </w:rPr>
      </w:pPr>
    </w:p>
    <w:p w14:paraId="5A9FB976" w14:textId="77777777" w:rsidR="0024146D" w:rsidRDefault="0024146D" w:rsidP="00B67932">
      <w:pPr>
        <w:pStyle w:val="NormalWeb"/>
        <w:spacing w:after="0" w:afterAutospacing="0" w:line="480" w:lineRule="auto"/>
        <w:rPr>
          <w:rFonts w:eastAsia="Times New Roman"/>
          <w:b/>
          <w:color w:val="000000"/>
        </w:rPr>
      </w:pPr>
    </w:p>
    <w:p w14:paraId="68AB0DA3" w14:textId="77777777" w:rsidR="0024146D" w:rsidRDefault="0024146D" w:rsidP="00B67932">
      <w:pPr>
        <w:pStyle w:val="NormalWeb"/>
        <w:spacing w:after="0" w:afterAutospacing="0" w:line="480" w:lineRule="auto"/>
        <w:rPr>
          <w:rFonts w:eastAsia="Times New Roman"/>
          <w:b/>
          <w:color w:val="000000"/>
        </w:rPr>
      </w:pPr>
    </w:p>
    <w:p w14:paraId="3ECA939C" w14:textId="77777777" w:rsidR="0024146D" w:rsidRDefault="0024146D" w:rsidP="00B67932">
      <w:pPr>
        <w:pStyle w:val="NormalWeb"/>
        <w:spacing w:after="0" w:afterAutospacing="0" w:line="480" w:lineRule="auto"/>
        <w:rPr>
          <w:rFonts w:eastAsia="Times New Roman"/>
          <w:b/>
          <w:color w:val="000000"/>
        </w:rPr>
      </w:pPr>
    </w:p>
    <w:p w14:paraId="2A6E13B0" w14:textId="77777777" w:rsidR="0024146D" w:rsidRDefault="0024146D" w:rsidP="00B67932">
      <w:pPr>
        <w:pStyle w:val="NormalWeb"/>
        <w:spacing w:after="0" w:afterAutospacing="0" w:line="480" w:lineRule="auto"/>
        <w:rPr>
          <w:rFonts w:eastAsia="Times New Roman"/>
          <w:b/>
          <w:color w:val="000000"/>
        </w:rPr>
      </w:pPr>
    </w:p>
    <w:p w14:paraId="2DF1D51B" w14:textId="77777777" w:rsidR="0024146D" w:rsidRDefault="0024146D" w:rsidP="00B67932">
      <w:pPr>
        <w:pStyle w:val="NormalWeb"/>
        <w:spacing w:after="0" w:afterAutospacing="0" w:line="480" w:lineRule="auto"/>
        <w:rPr>
          <w:rFonts w:eastAsia="Times New Roman"/>
          <w:b/>
          <w:color w:val="000000"/>
        </w:rPr>
      </w:pPr>
    </w:p>
    <w:p w14:paraId="0483C0E5" w14:textId="77777777" w:rsidR="0024146D" w:rsidRDefault="0024146D" w:rsidP="00B67932">
      <w:pPr>
        <w:pStyle w:val="NormalWeb"/>
        <w:spacing w:after="0" w:afterAutospacing="0" w:line="480" w:lineRule="auto"/>
        <w:rPr>
          <w:rFonts w:eastAsia="Times New Roman"/>
          <w:b/>
          <w:color w:val="000000"/>
        </w:rPr>
      </w:pPr>
    </w:p>
    <w:p w14:paraId="2A7CB90D" w14:textId="57A6DAEE" w:rsidR="007447E0" w:rsidRDefault="00BB52B4" w:rsidP="00B67932">
      <w:pPr>
        <w:pStyle w:val="NormalWeb"/>
        <w:spacing w:after="0" w:afterAutospacing="0" w:line="480" w:lineRule="auto"/>
        <w:rPr>
          <w:b/>
        </w:rPr>
      </w:pPr>
      <w:r>
        <w:rPr>
          <w:rFonts w:eastAsia="Times New Roman"/>
          <w:b/>
          <w:color w:val="000000"/>
        </w:rPr>
        <w:lastRenderedPageBreak/>
        <w:t xml:space="preserve">Tablo </w:t>
      </w:r>
      <w:r w:rsidR="0024146D">
        <w:rPr>
          <w:rFonts w:eastAsia="Times New Roman"/>
          <w:b/>
          <w:color w:val="000000"/>
        </w:rPr>
        <w:t>2</w:t>
      </w:r>
      <w:r>
        <w:rPr>
          <w:rFonts w:eastAsia="Times New Roman"/>
          <w:b/>
          <w:color w:val="000000"/>
        </w:rPr>
        <w:t xml:space="preserve">. </w:t>
      </w:r>
      <w:r>
        <w:rPr>
          <w:rFonts w:eastAsia="Times New Roman"/>
          <w:color w:val="000000"/>
        </w:rPr>
        <w:t xml:space="preserve">Üst-Duygu Ölçeği için </w:t>
      </w:r>
      <w:r>
        <w:t xml:space="preserve">Açımlayıcı Faktör Analizi Sonuçları </w:t>
      </w:r>
    </w:p>
    <w:tbl>
      <w:tblPr>
        <w:tblW w:w="9067" w:type="dxa"/>
        <w:tblLayout w:type="fixed"/>
        <w:tblCellMar>
          <w:left w:w="70" w:type="dxa"/>
          <w:right w:w="70" w:type="dxa"/>
        </w:tblCellMar>
        <w:tblLook w:val="04A0" w:firstRow="1" w:lastRow="0" w:firstColumn="1" w:lastColumn="0" w:noHBand="0" w:noVBand="1"/>
      </w:tblPr>
      <w:tblGrid>
        <w:gridCol w:w="423"/>
        <w:gridCol w:w="6092"/>
        <w:gridCol w:w="1278"/>
        <w:gridCol w:w="1274"/>
      </w:tblGrid>
      <w:tr w:rsidR="007447E0" w14:paraId="72107F48" w14:textId="77777777" w:rsidTr="001101AD">
        <w:trPr>
          <w:trHeight w:val="417"/>
        </w:trPr>
        <w:tc>
          <w:tcPr>
            <w:tcW w:w="422" w:type="dxa"/>
            <w:tcBorders>
              <w:top w:val="single" w:sz="4" w:space="0" w:color="auto"/>
            </w:tcBorders>
            <w:vAlign w:val="center"/>
          </w:tcPr>
          <w:p w14:paraId="0DD3E864" w14:textId="77777777" w:rsidR="007447E0" w:rsidRDefault="007447E0" w:rsidP="006F3AD4">
            <w:pPr>
              <w:spacing w:line="360" w:lineRule="auto"/>
              <w:rPr>
                <w:rFonts w:ascii="Times New Roman" w:eastAsia="Times New Roman" w:hAnsi="Times New Roman" w:cs="Times New Roman"/>
                <w:b/>
                <w:color w:val="000000"/>
              </w:rPr>
            </w:pPr>
          </w:p>
        </w:tc>
        <w:tc>
          <w:tcPr>
            <w:tcW w:w="6096" w:type="dxa"/>
            <w:tcBorders>
              <w:top w:val="single" w:sz="4" w:space="0" w:color="auto"/>
            </w:tcBorders>
            <w:shd w:val="clear" w:color="auto" w:fill="auto"/>
            <w:vAlign w:val="center"/>
          </w:tcPr>
          <w:p w14:paraId="1586EE71" w14:textId="77777777" w:rsidR="007447E0" w:rsidRDefault="007447E0" w:rsidP="006F3AD4">
            <w:pPr>
              <w:spacing w:line="360" w:lineRule="auto"/>
              <w:rPr>
                <w:rFonts w:ascii="Times New Roman" w:eastAsia="Times New Roman" w:hAnsi="Times New Roman" w:cs="Times New Roman"/>
                <w:b/>
                <w:color w:val="000000"/>
              </w:rPr>
            </w:pPr>
          </w:p>
        </w:tc>
        <w:tc>
          <w:tcPr>
            <w:tcW w:w="2549" w:type="dxa"/>
            <w:gridSpan w:val="2"/>
            <w:tcBorders>
              <w:top w:val="single" w:sz="4" w:space="0" w:color="auto"/>
              <w:bottom w:val="single" w:sz="4" w:space="0" w:color="auto"/>
            </w:tcBorders>
            <w:shd w:val="clear" w:color="auto" w:fill="auto"/>
            <w:vAlign w:val="bottom"/>
          </w:tcPr>
          <w:p w14:paraId="74761BAC" w14:textId="77777777" w:rsidR="007447E0" w:rsidRDefault="00BB52B4" w:rsidP="006F3AD4">
            <w:pPr>
              <w:spacing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color w:val="000000"/>
              </w:rPr>
              <w:t>Faktör Yükleri</w:t>
            </w:r>
          </w:p>
        </w:tc>
      </w:tr>
      <w:tr w:rsidR="007447E0" w14:paraId="2A8611E5" w14:textId="77777777" w:rsidTr="001101AD">
        <w:trPr>
          <w:trHeight w:val="696"/>
        </w:trPr>
        <w:tc>
          <w:tcPr>
            <w:tcW w:w="6518" w:type="dxa"/>
            <w:gridSpan w:val="2"/>
            <w:tcBorders>
              <w:bottom w:val="single" w:sz="4" w:space="0" w:color="auto"/>
            </w:tcBorders>
            <w:vAlign w:val="center"/>
          </w:tcPr>
          <w:p w14:paraId="7DEFD946" w14:textId="77777777" w:rsidR="007447E0" w:rsidRDefault="00BB52B4" w:rsidP="006F3AD4">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Ölçek Maddeleri</w:t>
            </w:r>
          </w:p>
        </w:tc>
        <w:tc>
          <w:tcPr>
            <w:tcW w:w="1279" w:type="dxa"/>
            <w:tcBorders>
              <w:top w:val="single" w:sz="4" w:space="0" w:color="auto"/>
              <w:bottom w:val="single" w:sz="4" w:space="0" w:color="auto"/>
            </w:tcBorders>
            <w:shd w:val="clear" w:color="auto" w:fill="auto"/>
            <w:vAlign w:val="bottom"/>
            <w:hideMark/>
          </w:tcPr>
          <w:p w14:paraId="756F56D3" w14:textId="77777777" w:rsidR="007447E0" w:rsidRDefault="00BB52B4" w:rsidP="006F3AD4">
            <w:pPr>
              <w:tabs>
                <w:tab w:val="left" w:pos="336"/>
              </w:tabs>
              <w:spacing w:line="360" w:lineRule="auto"/>
              <w:ind w:left="-102" w:right="-7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Olumsuz Üst-Duygular</w:t>
            </w:r>
          </w:p>
        </w:tc>
        <w:tc>
          <w:tcPr>
            <w:tcW w:w="1270" w:type="dxa"/>
            <w:tcBorders>
              <w:top w:val="single" w:sz="4" w:space="0" w:color="auto"/>
              <w:bottom w:val="single" w:sz="4" w:space="0" w:color="auto"/>
            </w:tcBorders>
            <w:shd w:val="clear" w:color="auto" w:fill="auto"/>
            <w:vAlign w:val="bottom"/>
            <w:hideMark/>
          </w:tcPr>
          <w:p w14:paraId="4B62DB5B" w14:textId="77777777" w:rsidR="007447E0" w:rsidRDefault="00BB52B4" w:rsidP="006F3AD4">
            <w:pPr>
              <w:spacing w:line="360" w:lineRule="auto"/>
              <w:ind w:right="-131"/>
              <w:jc w:val="center"/>
              <w:rPr>
                <w:rFonts w:ascii="Times New Roman" w:eastAsia="Times New Roman" w:hAnsi="Times New Roman" w:cs="Times New Roman"/>
                <w:b/>
                <w:bCs/>
                <w:color w:val="000000"/>
              </w:rPr>
            </w:pPr>
            <w:r>
              <w:rPr>
                <w:rFonts w:ascii="Times New Roman" w:eastAsia="Times New Roman" w:hAnsi="Times New Roman" w:cs="Times New Roman"/>
                <w:b/>
                <w:color w:val="000000"/>
              </w:rPr>
              <w:t>Olumlu Üst-Duygular</w:t>
            </w:r>
          </w:p>
        </w:tc>
      </w:tr>
      <w:tr w:rsidR="007447E0" w14:paraId="36C13358" w14:textId="77777777" w:rsidTr="001101AD">
        <w:trPr>
          <w:trHeight w:val="434"/>
        </w:trPr>
        <w:tc>
          <w:tcPr>
            <w:tcW w:w="422" w:type="dxa"/>
            <w:tcBorders>
              <w:top w:val="single" w:sz="4" w:space="0" w:color="auto"/>
            </w:tcBorders>
          </w:tcPr>
          <w:p w14:paraId="74693DE1"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096" w:type="dxa"/>
            <w:tcBorders>
              <w:top w:val="single" w:sz="4" w:space="0" w:color="auto"/>
            </w:tcBorders>
            <w:shd w:val="clear" w:color="auto" w:fill="auto"/>
          </w:tcPr>
          <w:p w14:paraId="0477C9B7"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Duygusal tepkilerim konusunda sıklıkla kendime kızarım</w:t>
            </w:r>
          </w:p>
        </w:tc>
        <w:tc>
          <w:tcPr>
            <w:tcW w:w="1274" w:type="dxa"/>
            <w:tcBorders>
              <w:top w:val="single" w:sz="4" w:space="0" w:color="auto"/>
            </w:tcBorders>
            <w:shd w:val="clear" w:color="auto" w:fill="auto"/>
          </w:tcPr>
          <w:p w14:paraId="02823765"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.67</w:t>
            </w:r>
          </w:p>
        </w:tc>
        <w:tc>
          <w:tcPr>
            <w:tcW w:w="1275" w:type="dxa"/>
            <w:tcBorders>
              <w:top w:val="single" w:sz="4" w:space="0" w:color="auto"/>
            </w:tcBorders>
            <w:shd w:val="clear" w:color="auto" w:fill="auto"/>
          </w:tcPr>
          <w:p w14:paraId="5893BCDC"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7447E0" w14:paraId="037A21BE" w14:textId="77777777" w:rsidTr="002E13A5">
        <w:trPr>
          <w:trHeight w:val="422"/>
        </w:trPr>
        <w:tc>
          <w:tcPr>
            <w:tcW w:w="422" w:type="dxa"/>
          </w:tcPr>
          <w:p w14:paraId="2CDB8545"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096" w:type="dxa"/>
            <w:shd w:val="clear" w:color="auto" w:fill="auto"/>
          </w:tcPr>
          <w:p w14:paraId="7C947AC9"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Kendimi şiddetle eleştirdiğim durumlarla sık karşılaşırım</w:t>
            </w:r>
          </w:p>
        </w:tc>
        <w:tc>
          <w:tcPr>
            <w:tcW w:w="1274" w:type="dxa"/>
            <w:shd w:val="clear" w:color="auto" w:fill="auto"/>
          </w:tcPr>
          <w:p w14:paraId="67375F3D"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.66</w:t>
            </w:r>
          </w:p>
        </w:tc>
        <w:tc>
          <w:tcPr>
            <w:tcW w:w="1275" w:type="dxa"/>
            <w:shd w:val="clear" w:color="auto" w:fill="auto"/>
          </w:tcPr>
          <w:p w14:paraId="524D887E"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7447E0" w14:paraId="474FB0B1" w14:textId="77777777" w:rsidTr="002E13A5">
        <w:trPr>
          <w:trHeight w:val="581"/>
        </w:trPr>
        <w:tc>
          <w:tcPr>
            <w:tcW w:w="422" w:type="dxa"/>
          </w:tcPr>
          <w:p w14:paraId="7F6D32F0"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6096" w:type="dxa"/>
            <w:shd w:val="clear" w:color="auto" w:fill="auto"/>
          </w:tcPr>
          <w:p w14:paraId="1B4814E1"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Hata yaptığım için suçluluk hissettiğimde kendimi kolay affetmem</w:t>
            </w:r>
          </w:p>
        </w:tc>
        <w:tc>
          <w:tcPr>
            <w:tcW w:w="1274" w:type="dxa"/>
            <w:shd w:val="clear" w:color="auto" w:fill="auto"/>
          </w:tcPr>
          <w:p w14:paraId="3755C099"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.64</w:t>
            </w:r>
          </w:p>
        </w:tc>
        <w:tc>
          <w:tcPr>
            <w:tcW w:w="1275" w:type="dxa"/>
            <w:shd w:val="clear" w:color="auto" w:fill="auto"/>
          </w:tcPr>
          <w:p w14:paraId="6FCA84A5"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7447E0" w14:paraId="4C61F351" w14:textId="77777777" w:rsidTr="002E13A5">
        <w:trPr>
          <w:trHeight w:val="368"/>
        </w:trPr>
        <w:tc>
          <w:tcPr>
            <w:tcW w:w="422" w:type="dxa"/>
          </w:tcPr>
          <w:p w14:paraId="573A4EC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096" w:type="dxa"/>
            <w:shd w:val="clear" w:color="auto" w:fill="auto"/>
          </w:tcPr>
          <w:p w14:paraId="72ED891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Çoğu kez duygusal tepkimin yanlış olduğunu düşünürüm</w:t>
            </w:r>
          </w:p>
        </w:tc>
        <w:tc>
          <w:tcPr>
            <w:tcW w:w="1274" w:type="dxa"/>
            <w:shd w:val="clear" w:color="auto" w:fill="auto"/>
          </w:tcPr>
          <w:p w14:paraId="1DB09B1C"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w:t>
            </w:r>
          </w:p>
        </w:tc>
        <w:tc>
          <w:tcPr>
            <w:tcW w:w="1275" w:type="dxa"/>
            <w:shd w:val="clear" w:color="auto" w:fill="auto"/>
          </w:tcPr>
          <w:p w14:paraId="1B3B48BB"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bCs/>
                <w:color w:val="000000"/>
              </w:rPr>
              <w:t>-.09</w:t>
            </w:r>
          </w:p>
        </w:tc>
      </w:tr>
      <w:tr w:rsidR="007447E0" w14:paraId="6B5935D9" w14:textId="77777777" w:rsidTr="002E13A5">
        <w:trPr>
          <w:trHeight w:val="470"/>
        </w:trPr>
        <w:tc>
          <w:tcPr>
            <w:tcW w:w="422" w:type="dxa"/>
          </w:tcPr>
          <w:p w14:paraId="64C04BE8"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6096" w:type="dxa"/>
            <w:shd w:val="clear" w:color="auto" w:fill="auto"/>
          </w:tcPr>
          <w:p w14:paraId="402CE92F"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Yanlış bir şey yaptığımda, uzun bir süre kendimi affedemem</w:t>
            </w:r>
          </w:p>
        </w:tc>
        <w:tc>
          <w:tcPr>
            <w:tcW w:w="1274" w:type="dxa"/>
            <w:shd w:val="clear" w:color="auto" w:fill="auto"/>
          </w:tcPr>
          <w:p w14:paraId="15FA8B1D"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w:t>
            </w:r>
          </w:p>
        </w:tc>
        <w:tc>
          <w:tcPr>
            <w:tcW w:w="1275" w:type="dxa"/>
            <w:shd w:val="clear" w:color="auto" w:fill="auto"/>
          </w:tcPr>
          <w:p w14:paraId="47B7A59C"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7447E0" w14:paraId="180D421D" w14:textId="77777777" w:rsidTr="002E13A5">
        <w:trPr>
          <w:trHeight w:val="677"/>
        </w:trPr>
        <w:tc>
          <w:tcPr>
            <w:tcW w:w="422" w:type="dxa"/>
          </w:tcPr>
          <w:p w14:paraId="5873C06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6096" w:type="dxa"/>
            <w:shd w:val="clear" w:color="auto" w:fill="auto"/>
          </w:tcPr>
          <w:p w14:paraId="6BA982A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Kendi kendime konuşurken, genellikle kendime karşı acımasızımdır</w:t>
            </w:r>
          </w:p>
        </w:tc>
        <w:tc>
          <w:tcPr>
            <w:tcW w:w="1274" w:type="dxa"/>
            <w:shd w:val="clear" w:color="auto" w:fill="auto"/>
          </w:tcPr>
          <w:p w14:paraId="6105A924"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.61</w:t>
            </w:r>
          </w:p>
        </w:tc>
        <w:tc>
          <w:tcPr>
            <w:tcW w:w="1275" w:type="dxa"/>
            <w:shd w:val="clear" w:color="auto" w:fill="auto"/>
          </w:tcPr>
          <w:p w14:paraId="3136A2B8"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r>
      <w:tr w:rsidR="007447E0" w14:paraId="1B22F7BA" w14:textId="77777777" w:rsidTr="002E13A5">
        <w:trPr>
          <w:trHeight w:val="569"/>
        </w:trPr>
        <w:tc>
          <w:tcPr>
            <w:tcW w:w="422" w:type="dxa"/>
          </w:tcPr>
          <w:p w14:paraId="4FAE2122"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6096" w:type="dxa"/>
            <w:shd w:val="clear" w:color="auto" w:fill="auto"/>
          </w:tcPr>
          <w:p w14:paraId="663A03F2"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Aptalca duygusal tepkilerim yüzünden sıklıkla rahatsızlık duyarım</w:t>
            </w:r>
          </w:p>
        </w:tc>
        <w:tc>
          <w:tcPr>
            <w:tcW w:w="1274" w:type="dxa"/>
            <w:shd w:val="clear" w:color="auto" w:fill="auto"/>
          </w:tcPr>
          <w:p w14:paraId="5AB638A6"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.58</w:t>
            </w:r>
          </w:p>
        </w:tc>
        <w:tc>
          <w:tcPr>
            <w:tcW w:w="1275" w:type="dxa"/>
            <w:shd w:val="clear" w:color="auto" w:fill="auto"/>
          </w:tcPr>
          <w:p w14:paraId="1BA81B10"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bCs/>
                <w:color w:val="000000"/>
              </w:rPr>
              <w:t>-.07</w:t>
            </w:r>
          </w:p>
        </w:tc>
      </w:tr>
      <w:tr w:rsidR="007447E0" w14:paraId="0DD9303E" w14:textId="77777777" w:rsidTr="002E13A5">
        <w:trPr>
          <w:trHeight w:val="436"/>
        </w:trPr>
        <w:tc>
          <w:tcPr>
            <w:tcW w:w="422" w:type="dxa"/>
          </w:tcPr>
          <w:p w14:paraId="278655E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096" w:type="dxa"/>
            <w:shd w:val="clear" w:color="auto" w:fill="auto"/>
          </w:tcPr>
          <w:p w14:paraId="679AC67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Kendime hâkim olmak için sık sık kendimi zorlarım</w:t>
            </w:r>
          </w:p>
        </w:tc>
        <w:tc>
          <w:tcPr>
            <w:tcW w:w="1274" w:type="dxa"/>
            <w:shd w:val="clear" w:color="auto" w:fill="auto"/>
          </w:tcPr>
          <w:p w14:paraId="37BC1ED1"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.57</w:t>
            </w:r>
          </w:p>
        </w:tc>
        <w:tc>
          <w:tcPr>
            <w:tcW w:w="1275" w:type="dxa"/>
            <w:shd w:val="clear" w:color="auto" w:fill="auto"/>
          </w:tcPr>
          <w:p w14:paraId="46F70720"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7447E0" w14:paraId="7DB46E73" w14:textId="77777777" w:rsidTr="002E13A5">
        <w:trPr>
          <w:trHeight w:val="727"/>
        </w:trPr>
        <w:tc>
          <w:tcPr>
            <w:tcW w:w="422" w:type="dxa"/>
          </w:tcPr>
          <w:p w14:paraId="601C774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096" w:type="dxa"/>
            <w:shd w:val="clear" w:color="auto" w:fill="auto"/>
          </w:tcPr>
          <w:p w14:paraId="3F1937A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Duygusal tepki verme şeklim hakkında bazen kendime çok kızarım</w:t>
            </w:r>
          </w:p>
        </w:tc>
        <w:tc>
          <w:tcPr>
            <w:tcW w:w="1274" w:type="dxa"/>
            <w:shd w:val="clear" w:color="auto" w:fill="auto"/>
          </w:tcPr>
          <w:p w14:paraId="45783551"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.55</w:t>
            </w:r>
          </w:p>
        </w:tc>
        <w:tc>
          <w:tcPr>
            <w:tcW w:w="1275" w:type="dxa"/>
            <w:shd w:val="clear" w:color="auto" w:fill="auto"/>
          </w:tcPr>
          <w:p w14:paraId="2FA23ABF"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7447E0" w14:paraId="1C6575C7" w14:textId="77777777" w:rsidTr="002E13A5">
        <w:trPr>
          <w:trHeight w:val="735"/>
        </w:trPr>
        <w:tc>
          <w:tcPr>
            <w:tcW w:w="422" w:type="dxa"/>
          </w:tcPr>
          <w:p w14:paraId="0DFE3368"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096" w:type="dxa"/>
            <w:shd w:val="clear" w:color="auto" w:fill="auto"/>
          </w:tcPr>
          <w:p w14:paraId="6C06D98C"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Duygularımın uygunsuz olduğunu düşündüğümde, kendime karşı çok katı olurum</w:t>
            </w:r>
          </w:p>
        </w:tc>
        <w:tc>
          <w:tcPr>
            <w:tcW w:w="1274" w:type="dxa"/>
            <w:shd w:val="clear" w:color="auto" w:fill="auto"/>
          </w:tcPr>
          <w:p w14:paraId="5DD4B59C"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.52</w:t>
            </w:r>
          </w:p>
        </w:tc>
        <w:tc>
          <w:tcPr>
            <w:tcW w:w="1275" w:type="dxa"/>
            <w:shd w:val="clear" w:color="auto" w:fill="auto"/>
          </w:tcPr>
          <w:p w14:paraId="44481549"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r w:rsidR="007447E0" w14:paraId="46263D2C" w14:textId="77777777" w:rsidTr="002E13A5">
        <w:trPr>
          <w:trHeight w:val="690"/>
        </w:trPr>
        <w:tc>
          <w:tcPr>
            <w:tcW w:w="422" w:type="dxa"/>
          </w:tcPr>
          <w:p w14:paraId="7B64081D"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096" w:type="dxa"/>
            <w:shd w:val="clear" w:color="auto" w:fill="auto"/>
          </w:tcPr>
          <w:p w14:paraId="479842E9"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Duygusal tepkilerim hakkında utandığımda başka bir şeyi çok zor düşünebilirim</w:t>
            </w:r>
          </w:p>
        </w:tc>
        <w:tc>
          <w:tcPr>
            <w:tcW w:w="1274" w:type="dxa"/>
            <w:shd w:val="clear" w:color="auto" w:fill="auto"/>
          </w:tcPr>
          <w:p w14:paraId="374BC095"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.52</w:t>
            </w:r>
          </w:p>
        </w:tc>
        <w:tc>
          <w:tcPr>
            <w:tcW w:w="1275" w:type="dxa"/>
            <w:shd w:val="clear" w:color="auto" w:fill="auto"/>
          </w:tcPr>
          <w:p w14:paraId="7027E918" w14:textId="77777777" w:rsidR="007447E0" w:rsidRDefault="00BB52B4" w:rsidP="006F3AD4">
            <w:pPr>
              <w:spacing w:line="360" w:lineRule="auto"/>
              <w:ind w:hanging="63"/>
              <w:jc w:val="center"/>
              <w:rPr>
                <w:rFonts w:ascii="Times New Roman" w:eastAsia="Times New Roman" w:hAnsi="Times New Roman" w:cs="Times New Roman"/>
                <w:bCs/>
                <w:color w:val="000000"/>
              </w:rPr>
            </w:pPr>
            <w:r>
              <w:rPr>
                <w:rFonts w:ascii="Times New Roman" w:eastAsia="Times New Roman" w:hAnsi="Times New Roman" w:cs="Times New Roman"/>
                <w:color w:val="000000"/>
              </w:rPr>
              <w:t>.04</w:t>
            </w:r>
          </w:p>
        </w:tc>
      </w:tr>
      <w:tr w:rsidR="007447E0" w14:paraId="1946D2F2" w14:textId="77777777" w:rsidTr="002E13A5">
        <w:trPr>
          <w:trHeight w:val="412"/>
        </w:trPr>
        <w:tc>
          <w:tcPr>
            <w:tcW w:w="422" w:type="dxa"/>
          </w:tcPr>
          <w:p w14:paraId="440599C6"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6096" w:type="dxa"/>
            <w:shd w:val="clear" w:color="auto" w:fill="auto"/>
          </w:tcPr>
          <w:p w14:paraId="25E9242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rPr>
              <w:t>Yoğun duyguların üstesinden gelemem</w:t>
            </w:r>
          </w:p>
        </w:tc>
        <w:tc>
          <w:tcPr>
            <w:tcW w:w="1274" w:type="dxa"/>
            <w:shd w:val="clear" w:color="auto" w:fill="auto"/>
          </w:tcPr>
          <w:p w14:paraId="7C1C1912"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.44</w:t>
            </w:r>
          </w:p>
        </w:tc>
        <w:tc>
          <w:tcPr>
            <w:tcW w:w="1275" w:type="dxa"/>
            <w:shd w:val="clear" w:color="auto" w:fill="auto"/>
          </w:tcPr>
          <w:p w14:paraId="5CFAB6E2"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7447E0" w14:paraId="13E08CDD" w14:textId="77777777" w:rsidTr="002E13A5">
        <w:trPr>
          <w:trHeight w:val="707"/>
        </w:trPr>
        <w:tc>
          <w:tcPr>
            <w:tcW w:w="422" w:type="dxa"/>
          </w:tcPr>
          <w:p w14:paraId="4D175565"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6096" w:type="dxa"/>
            <w:shd w:val="clear" w:color="auto" w:fill="auto"/>
          </w:tcPr>
          <w:p w14:paraId="1333E879"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Duygularımı kontrol etme konusunda kendimden çok fazla beklentim olur</w:t>
            </w:r>
          </w:p>
        </w:tc>
        <w:tc>
          <w:tcPr>
            <w:tcW w:w="1274" w:type="dxa"/>
            <w:shd w:val="clear" w:color="auto" w:fill="auto"/>
          </w:tcPr>
          <w:p w14:paraId="496A2932"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.44</w:t>
            </w:r>
          </w:p>
        </w:tc>
        <w:tc>
          <w:tcPr>
            <w:tcW w:w="1275" w:type="dxa"/>
            <w:shd w:val="clear" w:color="auto" w:fill="auto"/>
          </w:tcPr>
          <w:p w14:paraId="08BB48B2"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bCs/>
                <w:color w:val="000000"/>
              </w:rPr>
              <w:t>.15</w:t>
            </w:r>
          </w:p>
        </w:tc>
      </w:tr>
      <w:tr w:rsidR="007447E0" w14:paraId="25D6E571" w14:textId="77777777" w:rsidTr="002E13A5">
        <w:trPr>
          <w:trHeight w:val="442"/>
        </w:trPr>
        <w:tc>
          <w:tcPr>
            <w:tcW w:w="422" w:type="dxa"/>
          </w:tcPr>
          <w:p w14:paraId="2888B69B"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rPr>
              <w:t>1.</w:t>
            </w:r>
          </w:p>
        </w:tc>
        <w:tc>
          <w:tcPr>
            <w:tcW w:w="6096" w:type="dxa"/>
            <w:shd w:val="clear" w:color="auto" w:fill="auto"/>
          </w:tcPr>
          <w:p w14:paraId="1FD21441"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rPr>
              <w:t>Üzgün ya da gergin olduğumda kendimden çok şey beklerim</w:t>
            </w:r>
          </w:p>
        </w:tc>
        <w:tc>
          <w:tcPr>
            <w:tcW w:w="1274" w:type="dxa"/>
            <w:shd w:val="clear" w:color="auto" w:fill="auto"/>
          </w:tcPr>
          <w:p w14:paraId="595FC114"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.36</w:t>
            </w:r>
          </w:p>
        </w:tc>
        <w:tc>
          <w:tcPr>
            <w:tcW w:w="1275" w:type="dxa"/>
            <w:shd w:val="clear" w:color="auto" w:fill="auto"/>
          </w:tcPr>
          <w:p w14:paraId="497EF056"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7447E0" w14:paraId="5BF834FD" w14:textId="77777777" w:rsidTr="002E13A5">
        <w:trPr>
          <w:trHeight w:val="710"/>
        </w:trPr>
        <w:tc>
          <w:tcPr>
            <w:tcW w:w="422" w:type="dxa"/>
          </w:tcPr>
          <w:p w14:paraId="402CDD7E"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096" w:type="dxa"/>
            <w:shd w:val="clear" w:color="auto" w:fill="auto"/>
          </w:tcPr>
          <w:p w14:paraId="143A0284"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Üzgün ya da gergin olduğumda, işleri kolaylaştırmak adına kendim için iyi bir şeyler yaparım</w:t>
            </w:r>
          </w:p>
        </w:tc>
        <w:tc>
          <w:tcPr>
            <w:tcW w:w="1274" w:type="dxa"/>
            <w:shd w:val="clear" w:color="auto" w:fill="auto"/>
          </w:tcPr>
          <w:p w14:paraId="107F5055"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color w:val="000000"/>
              </w:rPr>
              <w:t>-.00</w:t>
            </w:r>
          </w:p>
        </w:tc>
        <w:tc>
          <w:tcPr>
            <w:tcW w:w="1275" w:type="dxa"/>
            <w:shd w:val="clear" w:color="auto" w:fill="auto"/>
          </w:tcPr>
          <w:p w14:paraId="7F398034" w14:textId="77777777" w:rsidR="007447E0" w:rsidRDefault="00BB52B4" w:rsidP="006F3AD4">
            <w:pPr>
              <w:spacing w:line="360" w:lineRule="auto"/>
              <w:ind w:hanging="63"/>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.73</w:t>
            </w:r>
          </w:p>
        </w:tc>
      </w:tr>
      <w:tr w:rsidR="007447E0" w14:paraId="0DD800D4" w14:textId="77777777" w:rsidTr="002E13A5">
        <w:trPr>
          <w:trHeight w:val="664"/>
        </w:trPr>
        <w:tc>
          <w:tcPr>
            <w:tcW w:w="422" w:type="dxa"/>
          </w:tcPr>
          <w:p w14:paraId="5C15AF8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6096" w:type="dxa"/>
            <w:shd w:val="clear" w:color="auto" w:fill="auto"/>
          </w:tcPr>
          <w:p w14:paraId="46FC34F9"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Yoğun olumsuz duygular yaşadığımda kendimi rahatlatır ve cesaretlendiririm</w:t>
            </w:r>
          </w:p>
        </w:tc>
        <w:tc>
          <w:tcPr>
            <w:tcW w:w="1274" w:type="dxa"/>
            <w:shd w:val="clear" w:color="auto" w:fill="auto"/>
          </w:tcPr>
          <w:p w14:paraId="54890740"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color w:val="000000"/>
              </w:rPr>
              <w:t>-.08</w:t>
            </w:r>
          </w:p>
        </w:tc>
        <w:tc>
          <w:tcPr>
            <w:tcW w:w="1275" w:type="dxa"/>
            <w:shd w:val="clear" w:color="auto" w:fill="auto"/>
          </w:tcPr>
          <w:p w14:paraId="27E81771" w14:textId="77777777" w:rsidR="007447E0" w:rsidRDefault="00BB52B4" w:rsidP="006F3AD4">
            <w:pPr>
              <w:spacing w:line="360" w:lineRule="auto"/>
              <w:ind w:hanging="63"/>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.69</w:t>
            </w:r>
          </w:p>
        </w:tc>
      </w:tr>
      <w:tr w:rsidR="007447E0" w14:paraId="56D64EDE" w14:textId="77777777" w:rsidTr="002E13A5">
        <w:trPr>
          <w:trHeight w:val="716"/>
        </w:trPr>
        <w:tc>
          <w:tcPr>
            <w:tcW w:w="422" w:type="dxa"/>
          </w:tcPr>
          <w:p w14:paraId="32A47007"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096" w:type="dxa"/>
            <w:shd w:val="clear" w:color="auto" w:fill="auto"/>
          </w:tcPr>
          <w:p w14:paraId="696A7A0F"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Stresli durumlarda kendime, bana yakın kişilere davrandığım gibi şefkatli bir tarzda davranmaya çalışırım</w:t>
            </w:r>
          </w:p>
        </w:tc>
        <w:tc>
          <w:tcPr>
            <w:tcW w:w="1274" w:type="dxa"/>
            <w:shd w:val="clear" w:color="auto" w:fill="auto"/>
          </w:tcPr>
          <w:p w14:paraId="34D97029"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275" w:type="dxa"/>
            <w:shd w:val="clear" w:color="auto" w:fill="auto"/>
          </w:tcPr>
          <w:p w14:paraId="14B09F27"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.65</w:t>
            </w:r>
          </w:p>
        </w:tc>
      </w:tr>
      <w:tr w:rsidR="007447E0" w14:paraId="55DF9859" w14:textId="77777777" w:rsidTr="002E13A5">
        <w:trPr>
          <w:trHeight w:val="441"/>
        </w:trPr>
        <w:tc>
          <w:tcPr>
            <w:tcW w:w="422" w:type="dxa"/>
          </w:tcPr>
          <w:p w14:paraId="769C8139"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096" w:type="dxa"/>
            <w:shd w:val="clear" w:color="auto" w:fill="auto"/>
          </w:tcPr>
          <w:p w14:paraId="6D165B18"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Büyük bir duygusal sıkıntı yaşadığımda kendimi yatıştırırım</w:t>
            </w:r>
          </w:p>
        </w:tc>
        <w:tc>
          <w:tcPr>
            <w:tcW w:w="1274" w:type="dxa"/>
            <w:shd w:val="clear" w:color="auto" w:fill="auto"/>
          </w:tcPr>
          <w:p w14:paraId="0DB19D6F"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275" w:type="dxa"/>
            <w:shd w:val="clear" w:color="auto" w:fill="auto"/>
          </w:tcPr>
          <w:p w14:paraId="71F16C96"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w:t>
            </w:r>
          </w:p>
        </w:tc>
      </w:tr>
      <w:tr w:rsidR="007447E0" w14:paraId="66A57934" w14:textId="77777777" w:rsidTr="002E13A5">
        <w:trPr>
          <w:trHeight w:val="669"/>
        </w:trPr>
        <w:tc>
          <w:tcPr>
            <w:tcW w:w="422" w:type="dxa"/>
          </w:tcPr>
          <w:p w14:paraId="7DE470DC"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w:t>
            </w:r>
          </w:p>
        </w:tc>
        <w:tc>
          <w:tcPr>
            <w:tcW w:w="6096" w:type="dxa"/>
            <w:shd w:val="clear" w:color="auto" w:fill="auto"/>
          </w:tcPr>
          <w:p w14:paraId="3FCAA2A8"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Duygularımın yükü altında bunaldığımda kendime karşı nazik davranırım</w:t>
            </w:r>
          </w:p>
        </w:tc>
        <w:tc>
          <w:tcPr>
            <w:tcW w:w="1274" w:type="dxa"/>
            <w:shd w:val="clear" w:color="auto" w:fill="auto"/>
          </w:tcPr>
          <w:p w14:paraId="5BCECEE3"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75" w:type="dxa"/>
            <w:shd w:val="clear" w:color="auto" w:fill="auto"/>
          </w:tcPr>
          <w:p w14:paraId="27E3BBB9"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.59</w:t>
            </w:r>
          </w:p>
        </w:tc>
      </w:tr>
      <w:tr w:rsidR="007447E0" w14:paraId="6F61BD0B" w14:textId="77777777" w:rsidTr="002E13A5">
        <w:trPr>
          <w:trHeight w:val="708"/>
        </w:trPr>
        <w:tc>
          <w:tcPr>
            <w:tcW w:w="422" w:type="dxa"/>
          </w:tcPr>
          <w:p w14:paraId="7527A74A"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6096" w:type="dxa"/>
            <w:shd w:val="clear" w:color="auto" w:fill="auto"/>
          </w:tcPr>
          <w:p w14:paraId="0D49B533"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Düşüncelerim ve duygularım çoğu zaman benim için hayranlık uyandırıcı ve önemlidir</w:t>
            </w:r>
          </w:p>
        </w:tc>
        <w:tc>
          <w:tcPr>
            <w:tcW w:w="1274" w:type="dxa"/>
            <w:shd w:val="clear" w:color="auto" w:fill="auto"/>
          </w:tcPr>
          <w:p w14:paraId="5FB92DFB" w14:textId="77777777" w:rsidR="007447E0" w:rsidRDefault="00BB52B4" w:rsidP="006F3AD4">
            <w:pPr>
              <w:spacing w:line="360" w:lineRule="auto"/>
              <w:ind w:hanging="209"/>
              <w:jc w:val="center"/>
              <w:rPr>
                <w:rFonts w:ascii="Times New Roman" w:eastAsia="Times New Roman" w:hAnsi="Times New Roman" w:cs="Times New Roman"/>
                <w:b/>
                <w:color w:val="000000"/>
              </w:rPr>
            </w:pPr>
            <w:r>
              <w:rPr>
                <w:rFonts w:ascii="Times New Roman" w:eastAsia="Times New Roman" w:hAnsi="Times New Roman" w:cs="Times New Roman"/>
                <w:color w:val="000000"/>
              </w:rPr>
              <w:t>.03</w:t>
            </w:r>
          </w:p>
        </w:tc>
        <w:tc>
          <w:tcPr>
            <w:tcW w:w="1275" w:type="dxa"/>
            <w:shd w:val="clear" w:color="auto" w:fill="auto"/>
          </w:tcPr>
          <w:p w14:paraId="5E25E8D3" w14:textId="77777777" w:rsidR="007447E0" w:rsidRDefault="00BB52B4" w:rsidP="006F3AD4">
            <w:pPr>
              <w:spacing w:line="360" w:lineRule="auto"/>
              <w:ind w:hanging="63"/>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.56</w:t>
            </w:r>
          </w:p>
        </w:tc>
      </w:tr>
      <w:tr w:rsidR="007447E0" w14:paraId="157BABF6" w14:textId="77777777" w:rsidTr="002E13A5">
        <w:trPr>
          <w:trHeight w:val="420"/>
        </w:trPr>
        <w:tc>
          <w:tcPr>
            <w:tcW w:w="422" w:type="dxa"/>
          </w:tcPr>
          <w:p w14:paraId="139E3966"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096" w:type="dxa"/>
            <w:shd w:val="clear" w:color="auto" w:fill="auto"/>
          </w:tcPr>
          <w:p w14:paraId="380CAED5"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Her seferinde kendi içimde yeni deneyimler keşfederim.</w:t>
            </w:r>
          </w:p>
        </w:tc>
        <w:tc>
          <w:tcPr>
            <w:tcW w:w="1274" w:type="dxa"/>
            <w:shd w:val="clear" w:color="auto" w:fill="auto"/>
          </w:tcPr>
          <w:p w14:paraId="599C04BC"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275" w:type="dxa"/>
            <w:shd w:val="clear" w:color="auto" w:fill="auto"/>
          </w:tcPr>
          <w:p w14:paraId="516E7497"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.54</w:t>
            </w:r>
          </w:p>
        </w:tc>
      </w:tr>
      <w:tr w:rsidR="007447E0" w14:paraId="2708DA3C" w14:textId="77777777" w:rsidTr="002E13A5">
        <w:trPr>
          <w:trHeight w:val="421"/>
        </w:trPr>
        <w:tc>
          <w:tcPr>
            <w:tcW w:w="422" w:type="dxa"/>
          </w:tcPr>
          <w:p w14:paraId="4480AD72"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096" w:type="dxa"/>
            <w:shd w:val="clear" w:color="auto" w:fill="auto"/>
          </w:tcPr>
          <w:p w14:paraId="178AC748"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Kötü hissettiğimde kendimi şımartırım</w:t>
            </w:r>
          </w:p>
        </w:tc>
        <w:tc>
          <w:tcPr>
            <w:tcW w:w="1274" w:type="dxa"/>
            <w:shd w:val="clear" w:color="auto" w:fill="auto"/>
          </w:tcPr>
          <w:p w14:paraId="420BD8F7"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275" w:type="dxa"/>
            <w:shd w:val="clear" w:color="auto" w:fill="auto"/>
          </w:tcPr>
          <w:p w14:paraId="5B8F6454"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.52</w:t>
            </w:r>
          </w:p>
        </w:tc>
      </w:tr>
      <w:tr w:rsidR="007447E0" w14:paraId="162AE1EF" w14:textId="77777777" w:rsidTr="002E13A5">
        <w:trPr>
          <w:trHeight w:val="704"/>
        </w:trPr>
        <w:tc>
          <w:tcPr>
            <w:tcW w:w="422" w:type="dxa"/>
          </w:tcPr>
          <w:p w14:paraId="19A902F8"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096" w:type="dxa"/>
            <w:shd w:val="clear" w:color="auto" w:fill="auto"/>
          </w:tcPr>
          <w:p w14:paraId="03E3AF67"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Düşüncelerim ve duygularım kendimle ilgili zengin bir bilgi kaynağıdır</w:t>
            </w:r>
          </w:p>
        </w:tc>
        <w:tc>
          <w:tcPr>
            <w:tcW w:w="1274" w:type="dxa"/>
            <w:shd w:val="clear" w:color="auto" w:fill="auto"/>
          </w:tcPr>
          <w:p w14:paraId="50CCA496"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275" w:type="dxa"/>
            <w:shd w:val="clear" w:color="auto" w:fill="auto"/>
          </w:tcPr>
          <w:p w14:paraId="55D2E1BD" w14:textId="77777777" w:rsidR="007447E0" w:rsidRDefault="00BB52B4" w:rsidP="006F3AD4">
            <w:pPr>
              <w:spacing w:line="360" w:lineRule="auto"/>
              <w:ind w:hanging="63"/>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.49</w:t>
            </w:r>
          </w:p>
        </w:tc>
      </w:tr>
      <w:tr w:rsidR="007447E0" w14:paraId="0B37BB1C" w14:textId="77777777" w:rsidTr="002E13A5">
        <w:trPr>
          <w:trHeight w:val="714"/>
        </w:trPr>
        <w:tc>
          <w:tcPr>
            <w:tcW w:w="422" w:type="dxa"/>
          </w:tcPr>
          <w:p w14:paraId="062A523D"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096" w:type="dxa"/>
            <w:shd w:val="clear" w:color="auto" w:fill="auto"/>
          </w:tcPr>
          <w:p w14:paraId="20A19B6B"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Stresli hissettiğimde veya olumsuz duygular yaşadığımda kendime karşı şefkatli olurum</w:t>
            </w:r>
          </w:p>
        </w:tc>
        <w:tc>
          <w:tcPr>
            <w:tcW w:w="1274" w:type="dxa"/>
            <w:shd w:val="clear" w:color="auto" w:fill="auto"/>
          </w:tcPr>
          <w:p w14:paraId="72D4269E"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275" w:type="dxa"/>
            <w:shd w:val="clear" w:color="auto" w:fill="auto"/>
          </w:tcPr>
          <w:p w14:paraId="4FDA77EE"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w:t>
            </w:r>
          </w:p>
        </w:tc>
      </w:tr>
      <w:tr w:rsidR="007447E0" w14:paraId="5BB2626B" w14:textId="77777777" w:rsidTr="002E13A5">
        <w:trPr>
          <w:trHeight w:val="426"/>
        </w:trPr>
        <w:tc>
          <w:tcPr>
            <w:tcW w:w="422" w:type="dxa"/>
          </w:tcPr>
          <w:p w14:paraId="7411C5E2"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6096" w:type="dxa"/>
            <w:shd w:val="clear" w:color="auto" w:fill="auto"/>
          </w:tcPr>
          <w:p w14:paraId="68E16F74"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Duygularım aracılığıyla öğrenirim</w:t>
            </w:r>
          </w:p>
        </w:tc>
        <w:tc>
          <w:tcPr>
            <w:tcW w:w="1274" w:type="dxa"/>
            <w:shd w:val="clear" w:color="auto" w:fill="auto"/>
          </w:tcPr>
          <w:p w14:paraId="2B7D94D3"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275" w:type="dxa"/>
            <w:shd w:val="clear" w:color="auto" w:fill="auto"/>
          </w:tcPr>
          <w:p w14:paraId="0BC33AC6"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.43</w:t>
            </w:r>
          </w:p>
        </w:tc>
      </w:tr>
      <w:tr w:rsidR="007447E0" w14:paraId="39A30D00" w14:textId="77777777" w:rsidTr="002E13A5">
        <w:trPr>
          <w:trHeight w:val="338"/>
        </w:trPr>
        <w:tc>
          <w:tcPr>
            <w:tcW w:w="422" w:type="dxa"/>
            <w:tcBorders>
              <w:bottom w:val="single" w:sz="4" w:space="0" w:color="auto"/>
            </w:tcBorders>
          </w:tcPr>
          <w:p w14:paraId="65768E51" w14:textId="77777777" w:rsidR="007447E0" w:rsidRDefault="00BB52B4" w:rsidP="006F3AD4">
            <w:pPr>
              <w:spacing w:line="36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6096" w:type="dxa"/>
            <w:tcBorders>
              <w:bottom w:val="single" w:sz="4" w:space="0" w:color="auto"/>
            </w:tcBorders>
            <w:shd w:val="clear" w:color="auto" w:fill="auto"/>
          </w:tcPr>
          <w:p w14:paraId="103EA567" w14:textId="77777777" w:rsidR="007447E0" w:rsidRDefault="00BB52B4" w:rsidP="006F3AD4">
            <w:pPr>
              <w:spacing w:line="360" w:lineRule="auto"/>
              <w:rPr>
                <w:rFonts w:ascii="Times New Roman" w:eastAsia="Times New Roman" w:hAnsi="Times New Roman" w:cs="Times New Roman"/>
                <w:color w:val="000000"/>
              </w:rPr>
            </w:pPr>
            <w:r>
              <w:rPr>
                <w:rFonts w:ascii="Times New Roman" w:eastAsia="Times New Roman" w:hAnsi="Times New Roman" w:cs="Times New Roman"/>
              </w:rPr>
              <w:t>Olumsuz duygular kendimle ilgili ilginç bilgiler verir</w:t>
            </w:r>
          </w:p>
        </w:tc>
        <w:tc>
          <w:tcPr>
            <w:tcW w:w="1274" w:type="dxa"/>
            <w:tcBorders>
              <w:bottom w:val="single" w:sz="4" w:space="0" w:color="auto"/>
            </w:tcBorders>
            <w:shd w:val="clear" w:color="auto" w:fill="auto"/>
          </w:tcPr>
          <w:p w14:paraId="4E5C0A14" w14:textId="77777777" w:rsidR="007447E0" w:rsidRDefault="00BB52B4" w:rsidP="006F3AD4">
            <w:pPr>
              <w:spacing w:line="360" w:lineRule="auto"/>
              <w:ind w:hanging="209"/>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275" w:type="dxa"/>
            <w:tcBorders>
              <w:bottom w:val="single" w:sz="4" w:space="0" w:color="auto"/>
            </w:tcBorders>
            <w:shd w:val="clear" w:color="auto" w:fill="auto"/>
          </w:tcPr>
          <w:p w14:paraId="3BFB7ACE" w14:textId="77777777" w:rsidR="007447E0" w:rsidRDefault="00BB52B4" w:rsidP="006F3AD4">
            <w:pPr>
              <w:spacing w:line="360" w:lineRule="auto"/>
              <w:ind w:hanging="6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w:t>
            </w:r>
          </w:p>
        </w:tc>
      </w:tr>
      <w:tr w:rsidR="007447E0" w14:paraId="681BFD43" w14:textId="77777777" w:rsidTr="001101AD">
        <w:trPr>
          <w:trHeight w:val="362"/>
        </w:trPr>
        <w:tc>
          <w:tcPr>
            <w:tcW w:w="422" w:type="dxa"/>
            <w:tcBorders>
              <w:top w:val="single" w:sz="4" w:space="0" w:color="auto"/>
            </w:tcBorders>
            <w:vAlign w:val="center"/>
          </w:tcPr>
          <w:p w14:paraId="3F367C83" w14:textId="77777777" w:rsidR="007447E0" w:rsidRDefault="007447E0" w:rsidP="006F3AD4">
            <w:pPr>
              <w:spacing w:line="360" w:lineRule="auto"/>
              <w:rPr>
                <w:rFonts w:ascii="Times New Roman" w:eastAsia="Times New Roman" w:hAnsi="Times New Roman" w:cs="Times New Roman"/>
                <w:color w:val="000000"/>
              </w:rPr>
            </w:pPr>
          </w:p>
        </w:tc>
        <w:tc>
          <w:tcPr>
            <w:tcW w:w="6096" w:type="dxa"/>
            <w:tcBorders>
              <w:top w:val="single" w:sz="4" w:space="0" w:color="auto"/>
            </w:tcBorders>
            <w:shd w:val="clear" w:color="auto" w:fill="auto"/>
          </w:tcPr>
          <w:p w14:paraId="28537A51" w14:textId="77777777" w:rsidR="007447E0" w:rsidRDefault="00BB52B4" w:rsidP="006F3AD4">
            <w:pPr>
              <w:spacing w:line="36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Öz Değer</w:t>
            </w:r>
          </w:p>
        </w:tc>
        <w:tc>
          <w:tcPr>
            <w:tcW w:w="1274" w:type="dxa"/>
            <w:tcBorders>
              <w:top w:val="single" w:sz="4" w:space="0" w:color="auto"/>
            </w:tcBorders>
            <w:shd w:val="clear" w:color="auto" w:fill="auto"/>
          </w:tcPr>
          <w:p w14:paraId="25884F44" w14:textId="77777777" w:rsidR="007447E0" w:rsidRDefault="00BB52B4" w:rsidP="006F3AD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5.00</w:t>
            </w:r>
          </w:p>
        </w:tc>
        <w:tc>
          <w:tcPr>
            <w:tcW w:w="1275" w:type="dxa"/>
            <w:tcBorders>
              <w:top w:val="single" w:sz="4" w:space="0" w:color="auto"/>
            </w:tcBorders>
            <w:shd w:val="clear" w:color="auto" w:fill="auto"/>
          </w:tcPr>
          <w:p w14:paraId="7955B55F" w14:textId="77777777" w:rsidR="007447E0" w:rsidRDefault="00BB52B4" w:rsidP="006F3AD4">
            <w:pPr>
              <w:spacing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3.85</w:t>
            </w:r>
          </w:p>
        </w:tc>
      </w:tr>
      <w:tr w:rsidR="007447E0" w14:paraId="0B35815B" w14:textId="77777777" w:rsidTr="001101AD">
        <w:trPr>
          <w:trHeight w:val="307"/>
        </w:trPr>
        <w:tc>
          <w:tcPr>
            <w:tcW w:w="422" w:type="dxa"/>
            <w:tcBorders>
              <w:bottom w:val="single" w:sz="4" w:space="0" w:color="auto"/>
            </w:tcBorders>
            <w:vAlign w:val="center"/>
          </w:tcPr>
          <w:p w14:paraId="14CFE802" w14:textId="77777777" w:rsidR="007447E0" w:rsidRDefault="007447E0" w:rsidP="006F3AD4">
            <w:pPr>
              <w:spacing w:line="360" w:lineRule="auto"/>
              <w:rPr>
                <w:rFonts w:ascii="Times New Roman" w:eastAsia="Times New Roman" w:hAnsi="Times New Roman" w:cs="Times New Roman"/>
                <w:color w:val="000000"/>
              </w:rPr>
            </w:pPr>
          </w:p>
        </w:tc>
        <w:tc>
          <w:tcPr>
            <w:tcW w:w="6096" w:type="dxa"/>
            <w:tcBorders>
              <w:bottom w:val="single" w:sz="4" w:space="0" w:color="auto"/>
            </w:tcBorders>
            <w:shd w:val="clear" w:color="auto" w:fill="auto"/>
          </w:tcPr>
          <w:p w14:paraId="07044117" w14:textId="77777777" w:rsidR="007447E0" w:rsidRDefault="00BB52B4" w:rsidP="006F3AD4">
            <w:pPr>
              <w:spacing w:line="36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Açıklanan </w:t>
            </w:r>
            <w:proofErr w:type="spellStart"/>
            <w:r>
              <w:rPr>
                <w:rFonts w:ascii="Times New Roman" w:eastAsia="Times New Roman" w:hAnsi="Times New Roman" w:cs="Times New Roman"/>
                <w:b/>
                <w:color w:val="000000"/>
              </w:rPr>
              <w:t>Varyans</w:t>
            </w:r>
            <w:proofErr w:type="spellEnd"/>
            <w:r>
              <w:rPr>
                <w:rFonts w:ascii="Times New Roman" w:eastAsia="Times New Roman" w:hAnsi="Times New Roman" w:cs="Times New Roman"/>
                <w:b/>
                <w:color w:val="000000"/>
              </w:rPr>
              <w:t xml:space="preserve"> (%)</w:t>
            </w:r>
          </w:p>
        </w:tc>
        <w:tc>
          <w:tcPr>
            <w:tcW w:w="1274" w:type="dxa"/>
            <w:tcBorders>
              <w:bottom w:val="single" w:sz="4" w:space="0" w:color="auto"/>
            </w:tcBorders>
            <w:shd w:val="clear" w:color="auto" w:fill="auto"/>
          </w:tcPr>
          <w:p w14:paraId="4941B0D9" w14:textId="77777777" w:rsidR="007447E0" w:rsidRDefault="00BB52B4" w:rsidP="006F3AD4">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19.25</w:t>
            </w:r>
          </w:p>
        </w:tc>
        <w:tc>
          <w:tcPr>
            <w:tcW w:w="1275" w:type="dxa"/>
            <w:tcBorders>
              <w:bottom w:val="single" w:sz="4" w:space="0" w:color="auto"/>
            </w:tcBorders>
            <w:shd w:val="clear" w:color="auto" w:fill="auto"/>
          </w:tcPr>
          <w:p w14:paraId="782A5616" w14:textId="77777777" w:rsidR="007447E0" w:rsidRDefault="00BB52B4" w:rsidP="006F3AD4">
            <w:pPr>
              <w:spacing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14.82</w:t>
            </w:r>
          </w:p>
        </w:tc>
      </w:tr>
    </w:tbl>
    <w:p w14:paraId="1EB0412C" w14:textId="58866752" w:rsidR="007447E0" w:rsidRDefault="007447E0"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37369885" w14:textId="71E732A7"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4D8F1C0A" w14:textId="20477ACF"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713F0DD2" w14:textId="669085E2"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516D0F02" w14:textId="2917936C"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087F5255" w14:textId="7D183D36"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25F14431" w14:textId="7E52B54A"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4601E160" w14:textId="39766B52"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0EFFF60B" w14:textId="3174FE93"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70572B23" w14:textId="12E83085"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709A1D2E" w14:textId="53890EA5"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4C03C08F" w14:textId="3751CBDC"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580677BC" w14:textId="0BA85C2D"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54E4D881" w14:textId="77777777" w:rsidR="001101AD" w:rsidRDefault="001101AD"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spacing w:line="480" w:lineRule="auto"/>
        <w:outlineLvl w:val="0"/>
        <w:rPr>
          <w:rFonts w:ascii="Times New Roman" w:eastAsia="Times New Roman" w:hAnsi="Times New Roman" w:cs="Times New Roman"/>
          <w:b/>
          <w:bCs/>
          <w:sz w:val="24"/>
          <w:szCs w:val="24"/>
        </w:rPr>
      </w:pPr>
    </w:p>
    <w:p w14:paraId="6AC108E7" w14:textId="77777777" w:rsidR="007447E0" w:rsidRDefault="007447E0" w:rsidP="00B67932">
      <w:pPr>
        <w:spacing w:line="480" w:lineRule="auto"/>
        <w:rPr>
          <w:rFonts w:ascii="Times New Roman" w:hAnsi="Times New Roman" w:cs="Times New Roman"/>
          <w:b/>
          <w:bCs/>
        </w:rPr>
      </w:pPr>
    </w:p>
    <w:p w14:paraId="619CE717" w14:textId="2F56D746" w:rsidR="007447E0" w:rsidRDefault="007C4771" w:rsidP="00B67932">
      <w:pPr>
        <w:spacing w:line="480" w:lineRule="auto"/>
        <w:jc w:val="both"/>
        <w:rPr>
          <w:rFonts w:ascii="Times New Roman" w:hAnsi="Times New Roman" w:cs="Times New Roman"/>
        </w:rPr>
      </w:pPr>
      <w:r>
        <w:rPr>
          <w:rFonts w:ascii="Times New Roman" w:eastAsia="Times New Roman" w:hAnsi="Times New Roman" w:cs="Times New Roman"/>
          <w:b/>
          <w:bCs/>
        </w:rPr>
        <w:lastRenderedPageBreak/>
        <w:t xml:space="preserve"> </w:t>
      </w:r>
      <w:r w:rsidR="00BB52B4" w:rsidRPr="00A90548">
        <w:rPr>
          <w:rFonts w:ascii="Times New Roman" w:eastAsia="Times New Roman" w:hAnsi="Times New Roman" w:cs="Times New Roman"/>
          <w:b/>
          <w:bCs/>
        </w:rPr>
        <w:t xml:space="preserve">Tablo </w:t>
      </w:r>
      <w:r w:rsidR="001101AD">
        <w:rPr>
          <w:rFonts w:ascii="Times New Roman" w:eastAsia="Times New Roman" w:hAnsi="Times New Roman" w:cs="Times New Roman"/>
          <w:b/>
          <w:bCs/>
        </w:rPr>
        <w:t>3</w:t>
      </w:r>
      <w:r w:rsidR="00BB52B4" w:rsidRPr="00A90548">
        <w:rPr>
          <w:rFonts w:ascii="Times New Roman" w:eastAsia="Times New Roman" w:hAnsi="Times New Roman" w:cs="Times New Roman"/>
          <w:b/>
          <w:bCs/>
        </w:rPr>
        <w:t>.</w:t>
      </w:r>
      <w:r w:rsidR="00BB52B4">
        <w:rPr>
          <w:rFonts w:ascii="Times New Roman" w:eastAsia="Times New Roman" w:hAnsi="Times New Roman" w:cs="Times New Roman"/>
          <w:b/>
          <w:bCs/>
        </w:rPr>
        <w:t xml:space="preserve"> </w:t>
      </w:r>
      <w:r w:rsidR="00AD2C23" w:rsidRPr="00A90548">
        <w:rPr>
          <w:rFonts w:ascii="Times New Roman" w:eastAsia="Times New Roman" w:hAnsi="Times New Roman" w:cs="Times New Roman"/>
          <w:bCs/>
        </w:rPr>
        <w:t>Araştırma</w:t>
      </w:r>
      <w:r w:rsidR="00EB5E0B">
        <w:rPr>
          <w:rFonts w:ascii="Times New Roman" w:eastAsia="Times New Roman" w:hAnsi="Times New Roman" w:cs="Times New Roman"/>
          <w:bCs/>
        </w:rPr>
        <w:t xml:space="preserve"> Değişkenlerine Ait</w:t>
      </w:r>
      <w:r w:rsidR="00014160">
        <w:rPr>
          <w:rFonts w:ascii="Times New Roman" w:eastAsia="Times New Roman" w:hAnsi="Times New Roman" w:cs="Times New Roman"/>
          <w:bCs/>
        </w:rPr>
        <w:t xml:space="preserve"> </w:t>
      </w:r>
      <w:proofErr w:type="spellStart"/>
      <w:r w:rsidR="00014160">
        <w:rPr>
          <w:rFonts w:ascii="Times New Roman" w:eastAsia="Times New Roman" w:hAnsi="Times New Roman" w:cs="Times New Roman"/>
          <w:bCs/>
        </w:rPr>
        <w:t>Betimsel</w:t>
      </w:r>
      <w:proofErr w:type="spellEnd"/>
      <w:r w:rsidR="00014160">
        <w:rPr>
          <w:rFonts w:ascii="Times New Roman" w:eastAsia="Times New Roman" w:hAnsi="Times New Roman" w:cs="Times New Roman"/>
          <w:bCs/>
        </w:rPr>
        <w:t xml:space="preserve"> B</w:t>
      </w:r>
      <w:r w:rsidR="00EB5E0B">
        <w:rPr>
          <w:rFonts w:ascii="Times New Roman" w:eastAsia="Times New Roman" w:hAnsi="Times New Roman" w:cs="Times New Roman"/>
          <w:bCs/>
        </w:rPr>
        <w:t>ilgiler</w:t>
      </w:r>
      <w:r w:rsidR="00AD2C23">
        <w:rPr>
          <w:rFonts w:ascii="Times New Roman" w:eastAsia="Times New Roman" w:hAnsi="Times New Roman" w:cs="Times New Roman"/>
          <w:bCs/>
        </w:rPr>
        <w:t xml:space="preserve">, </w:t>
      </w:r>
      <w:r w:rsidR="00BB52B4">
        <w:rPr>
          <w:rFonts w:ascii="Times New Roman" w:eastAsia="Times New Roman" w:hAnsi="Times New Roman" w:cs="Times New Roman"/>
          <w:bCs/>
        </w:rPr>
        <w:t>Değişkenler Arasındaki</w:t>
      </w:r>
      <w:r w:rsidR="00BB52B4">
        <w:rPr>
          <w:rFonts w:ascii="Times New Roman" w:eastAsia="Times New Roman" w:hAnsi="Times New Roman" w:cs="Times New Roman"/>
          <w:b/>
          <w:bCs/>
        </w:rPr>
        <w:t xml:space="preserve"> </w:t>
      </w:r>
      <w:proofErr w:type="spellStart"/>
      <w:r w:rsidR="00BB52B4">
        <w:rPr>
          <w:rFonts w:ascii="Times New Roman" w:eastAsia="Times New Roman" w:hAnsi="Times New Roman" w:cs="Times New Roman"/>
          <w:bCs/>
        </w:rPr>
        <w:t>Pearson</w:t>
      </w:r>
      <w:proofErr w:type="spellEnd"/>
      <w:r w:rsidR="00BB52B4">
        <w:rPr>
          <w:rFonts w:ascii="Times New Roman" w:eastAsia="Times New Roman" w:hAnsi="Times New Roman" w:cs="Times New Roman"/>
          <w:bCs/>
        </w:rPr>
        <w:t xml:space="preserve"> Korelasyon Katsayıları</w:t>
      </w:r>
      <w:r>
        <w:rPr>
          <w:rFonts w:ascii="Times New Roman" w:eastAsia="Times New Roman" w:hAnsi="Times New Roman" w:cs="Times New Roman"/>
          <w:bCs/>
        </w:rPr>
        <w:t xml:space="preserve"> ve</w:t>
      </w:r>
      <w:r w:rsidRPr="007C4771">
        <w:rPr>
          <w:rFonts w:ascii="Times New Roman" w:eastAsia="Times New Roman" w:hAnsi="Times New Roman" w:cs="Times New Roman"/>
          <w:bCs/>
        </w:rPr>
        <w:t xml:space="preserve"> </w:t>
      </w:r>
      <w:r w:rsidR="00EB5E0B">
        <w:rPr>
          <w:rFonts w:ascii="Times New Roman" w:eastAsia="Times New Roman" w:hAnsi="Times New Roman" w:cs="Times New Roman"/>
          <w:bCs/>
        </w:rPr>
        <w:t>Cinsiyete Göre Ortalamalar</w:t>
      </w:r>
    </w:p>
    <w:tbl>
      <w:tblPr>
        <w:tblW w:w="8963" w:type="dxa"/>
        <w:tblInd w:w="142" w:type="dxa"/>
        <w:tblCellMar>
          <w:left w:w="70" w:type="dxa"/>
          <w:right w:w="70" w:type="dxa"/>
        </w:tblCellMar>
        <w:tblLook w:val="04A0" w:firstRow="1" w:lastRow="0" w:firstColumn="1" w:lastColumn="0" w:noHBand="0" w:noVBand="1"/>
      </w:tblPr>
      <w:tblGrid>
        <w:gridCol w:w="1985"/>
        <w:gridCol w:w="708"/>
        <w:gridCol w:w="709"/>
        <w:gridCol w:w="709"/>
        <w:gridCol w:w="709"/>
        <w:gridCol w:w="680"/>
        <w:gridCol w:w="709"/>
        <w:gridCol w:w="674"/>
        <w:gridCol w:w="6"/>
        <w:gridCol w:w="680"/>
        <w:gridCol w:w="674"/>
        <w:gridCol w:w="6"/>
        <w:gridCol w:w="708"/>
        <w:gridCol w:w="6"/>
      </w:tblGrid>
      <w:tr w:rsidR="007C4771" w14:paraId="56DDAD2D" w14:textId="77777777" w:rsidTr="001101AD">
        <w:trPr>
          <w:gridAfter w:val="1"/>
          <w:wAfter w:w="6" w:type="dxa"/>
          <w:trHeight w:val="273"/>
        </w:trPr>
        <w:tc>
          <w:tcPr>
            <w:tcW w:w="1985" w:type="dxa"/>
            <w:tcBorders>
              <w:top w:val="single" w:sz="4" w:space="0" w:color="auto"/>
              <w:bottom w:val="single" w:sz="4" w:space="0" w:color="auto"/>
            </w:tcBorders>
            <w:shd w:val="clear" w:color="auto" w:fill="auto"/>
            <w:noWrap/>
            <w:vAlign w:val="center"/>
          </w:tcPr>
          <w:p w14:paraId="51154A0D" w14:textId="77777777" w:rsidR="007C4771" w:rsidRDefault="007C4771" w:rsidP="00AD2C23">
            <w:pPr>
              <w:spacing w:line="360" w:lineRule="auto"/>
              <w:jc w:val="center"/>
              <w:rPr>
                <w:rFonts w:ascii="Times New Roman" w:eastAsia="Times New Roman" w:hAnsi="Times New Roman" w:cs="Times New Roman"/>
                <w:color w:val="000000"/>
              </w:rPr>
            </w:pPr>
          </w:p>
        </w:tc>
        <w:tc>
          <w:tcPr>
            <w:tcW w:w="708" w:type="dxa"/>
            <w:tcBorders>
              <w:top w:val="single" w:sz="4" w:space="0" w:color="auto"/>
              <w:bottom w:val="single" w:sz="4" w:space="0" w:color="auto"/>
            </w:tcBorders>
            <w:shd w:val="clear" w:color="auto" w:fill="auto"/>
            <w:noWrap/>
            <w:vAlign w:val="center"/>
          </w:tcPr>
          <w:p w14:paraId="38C6BA8D" w14:textId="77777777" w:rsidR="007C4771" w:rsidRPr="006F3AD4" w:rsidRDefault="007C4771" w:rsidP="00AD2C23">
            <w:pPr>
              <w:spacing w:line="360" w:lineRule="auto"/>
              <w:rPr>
                <w:rFonts w:ascii="Times New Roman" w:eastAsia="Times New Roman" w:hAnsi="Times New Roman" w:cs="Times New Roman"/>
                <w:b/>
                <w:color w:val="000000"/>
              </w:rPr>
            </w:pPr>
          </w:p>
        </w:tc>
        <w:tc>
          <w:tcPr>
            <w:tcW w:w="709" w:type="dxa"/>
            <w:tcBorders>
              <w:top w:val="single" w:sz="4" w:space="0" w:color="auto"/>
              <w:bottom w:val="single" w:sz="4" w:space="0" w:color="auto"/>
            </w:tcBorders>
            <w:shd w:val="clear" w:color="auto" w:fill="auto"/>
            <w:noWrap/>
            <w:vAlign w:val="center"/>
          </w:tcPr>
          <w:p w14:paraId="3AEF874B" w14:textId="77777777" w:rsidR="007C4771" w:rsidRPr="006F3AD4" w:rsidRDefault="007C4771" w:rsidP="00AD2C23">
            <w:pPr>
              <w:spacing w:line="360" w:lineRule="auto"/>
              <w:rPr>
                <w:rFonts w:ascii="Times New Roman" w:eastAsia="Times New Roman" w:hAnsi="Times New Roman" w:cs="Times New Roman"/>
                <w:b/>
                <w:color w:val="000000"/>
              </w:rPr>
            </w:pPr>
          </w:p>
        </w:tc>
        <w:tc>
          <w:tcPr>
            <w:tcW w:w="709" w:type="dxa"/>
            <w:tcBorders>
              <w:top w:val="single" w:sz="4" w:space="0" w:color="auto"/>
              <w:bottom w:val="single" w:sz="4" w:space="0" w:color="auto"/>
            </w:tcBorders>
            <w:shd w:val="clear" w:color="auto" w:fill="auto"/>
            <w:noWrap/>
            <w:vAlign w:val="center"/>
          </w:tcPr>
          <w:p w14:paraId="12261A72" w14:textId="77777777" w:rsidR="007C4771" w:rsidRPr="006F3AD4" w:rsidRDefault="007C4771" w:rsidP="00AD2C23">
            <w:pPr>
              <w:spacing w:line="360" w:lineRule="auto"/>
              <w:ind w:right="-67"/>
              <w:rPr>
                <w:rFonts w:ascii="Times New Roman" w:eastAsia="Times New Roman" w:hAnsi="Times New Roman" w:cs="Times New Roman"/>
                <w:b/>
                <w:color w:val="000000"/>
              </w:rPr>
            </w:pPr>
          </w:p>
        </w:tc>
        <w:tc>
          <w:tcPr>
            <w:tcW w:w="709" w:type="dxa"/>
            <w:tcBorders>
              <w:top w:val="single" w:sz="4" w:space="0" w:color="auto"/>
              <w:bottom w:val="single" w:sz="4" w:space="0" w:color="auto"/>
            </w:tcBorders>
            <w:shd w:val="clear" w:color="auto" w:fill="auto"/>
            <w:noWrap/>
            <w:vAlign w:val="center"/>
          </w:tcPr>
          <w:p w14:paraId="5AD144DB" w14:textId="77777777" w:rsidR="007C4771" w:rsidRPr="006F3AD4" w:rsidRDefault="007C4771" w:rsidP="00AD2C23">
            <w:pPr>
              <w:spacing w:line="360" w:lineRule="auto"/>
              <w:ind w:right="-176"/>
              <w:rPr>
                <w:rFonts w:ascii="Times New Roman" w:eastAsia="Times New Roman" w:hAnsi="Times New Roman" w:cs="Times New Roman"/>
                <w:b/>
                <w:color w:val="000000"/>
              </w:rPr>
            </w:pPr>
          </w:p>
        </w:tc>
        <w:tc>
          <w:tcPr>
            <w:tcW w:w="425" w:type="dxa"/>
            <w:tcBorders>
              <w:top w:val="single" w:sz="4" w:space="0" w:color="auto"/>
              <w:bottom w:val="single" w:sz="4" w:space="0" w:color="auto"/>
            </w:tcBorders>
            <w:shd w:val="clear" w:color="auto" w:fill="auto"/>
            <w:noWrap/>
            <w:vAlign w:val="center"/>
          </w:tcPr>
          <w:p w14:paraId="294B5D4D" w14:textId="77777777" w:rsidR="007C4771" w:rsidRPr="006F3AD4" w:rsidRDefault="007C4771" w:rsidP="00AD2C23">
            <w:pPr>
              <w:spacing w:line="360" w:lineRule="auto"/>
              <w:rPr>
                <w:rFonts w:ascii="Times New Roman" w:eastAsia="Times New Roman" w:hAnsi="Times New Roman" w:cs="Times New Roman"/>
                <w:b/>
                <w:color w:val="000000"/>
              </w:rPr>
            </w:pPr>
          </w:p>
        </w:tc>
        <w:tc>
          <w:tcPr>
            <w:tcW w:w="1383" w:type="dxa"/>
            <w:gridSpan w:val="2"/>
            <w:tcBorders>
              <w:top w:val="single" w:sz="4" w:space="0" w:color="auto"/>
              <w:bottom w:val="single" w:sz="4" w:space="0" w:color="auto"/>
            </w:tcBorders>
            <w:vAlign w:val="center"/>
          </w:tcPr>
          <w:p w14:paraId="6CFE5B19" w14:textId="77777777" w:rsidR="007C4771" w:rsidRDefault="007C4771" w:rsidP="00AD2C23">
            <w:pPr>
              <w:spacing w:line="360" w:lineRule="auto"/>
              <w:jc w:val="center"/>
              <w:rPr>
                <w:rFonts w:ascii="Times New Roman" w:eastAsia="Times New Roman" w:hAnsi="Times New Roman" w:cs="Times New Roman"/>
                <w:b/>
                <w:color w:val="000000"/>
              </w:rPr>
            </w:pPr>
            <w:r w:rsidRPr="007C4771">
              <w:rPr>
                <w:rFonts w:ascii="Times New Roman" w:eastAsia="Times New Roman" w:hAnsi="Times New Roman" w:cs="Times New Roman"/>
                <w:b/>
                <w:color w:val="000000"/>
              </w:rPr>
              <w:t>Kadın</w:t>
            </w:r>
          </w:p>
          <w:p w14:paraId="02D72D06" w14:textId="32F19336" w:rsidR="00404D15" w:rsidRPr="007C4771" w:rsidRDefault="00404D15" w:rsidP="00AD2C23">
            <w:pP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bCs/>
              </w:rPr>
              <w:t>(</w:t>
            </w:r>
            <w:r>
              <w:rPr>
                <w:rFonts w:ascii="Times New Roman" w:eastAsia="Times New Roman" w:hAnsi="Times New Roman" w:cs="Times New Roman"/>
                <w:b/>
                <w:bCs/>
                <w:i/>
              </w:rPr>
              <w:t xml:space="preserve">n </w:t>
            </w:r>
            <w:r>
              <w:rPr>
                <w:rFonts w:ascii="Times New Roman" w:eastAsia="Times New Roman" w:hAnsi="Times New Roman" w:cs="Times New Roman"/>
                <w:b/>
                <w:bCs/>
              </w:rPr>
              <w:t>= 179)</w:t>
            </w:r>
          </w:p>
        </w:tc>
        <w:tc>
          <w:tcPr>
            <w:tcW w:w="1360" w:type="dxa"/>
            <w:gridSpan w:val="3"/>
            <w:tcBorders>
              <w:top w:val="single" w:sz="4" w:space="0" w:color="auto"/>
              <w:bottom w:val="single" w:sz="4" w:space="0" w:color="auto"/>
            </w:tcBorders>
          </w:tcPr>
          <w:p w14:paraId="283C4C15" w14:textId="77777777" w:rsidR="007C4771" w:rsidRDefault="007C4771" w:rsidP="00AD2C23">
            <w:pPr>
              <w:spacing w:line="360" w:lineRule="auto"/>
              <w:jc w:val="center"/>
              <w:rPr>
                <w:rFonts w:ascii="Times New Roman" w:eastAsia="Times New Roman" w:hAnsi="Times New Roman" w:cs="Times New Roman"/>
                <w:b/>
                <w:color w:val="000000"/>
              </w:rPr>
            </w:pPr>
            <w:r w:rsidRPr="007C4771">
              <w:rPr>
                <w:rFonts w:ascii="Times New Roman" w:eastAsia="Times New Roman" w:hAnsi="Times New Roman" w:cs="Times New Roman"/>
                <w:b/>
                <w:color w:val="000000"/>
              </w:rPr>
              <w:t>Erkek</w:t>
            </w:r>
          </w:p>
          <w:p w14:paraId="2067ACA5" w14:textId="34A68C95" w:rsidR="00404D15" w:rsidRPr="007C4771" w:rsidRDefault="00404D15" w:rsidP="00AD2C23">
            <w:pPr>
              <w:spacing w:line="360" w:lineRule="auto"/>
              <w:ind w:left="243" w:hanging="243"/>
              <w:jc w:val="center"/>
              <w:rPr>
                <w:rFonts w:ascii="Times New Roman" w:eastAsia="Times New Roman" w:hAnsi="Times New Roman" w:cs="Times New Roman"/>
                <w:b/>
                <w:color w:val="000000"/>
              </w:rPr>
            </w:pPr>
            <w:r>
              <w:rPr>
                <w:rFonts w:ascii="Times New Roman" w:eastAsia="Times New Roman" w:hAnsi="Times New Roman" w:cs="Times New Roman"/>
                <w:b/>
                <w:bCs/>
              </w:rPr>
              <w:t>(</w:t>
            </w:r>
            <w:r>
              <w:rPr>
                <w:rFonts w:ascii="Times New Roman" w:eastAsia="Times New Roman" w:hAnsi="Times New Roman" w:cs="Times New Roman"/>
                <w:b/>
                <w:bCs/>
                <w:i/>
              </w:rPr>
              <w:t xml:space="preserve">n </w:t>
            </w:r>
            <w:r>
              <w:rPr>
                <w:rFonts w:ascii="Times New Roman" w:eastAsia="Times New Roman" w:hAnsi="Times New Roman" w:cs="Times New Roman"/>
                <w:b/>
                <w:bCs/>
              </w:rPr>
              <w:t>= 114)</w:t>
            </w:r>
          </w:p>
        </w:tc>
        <w:tc>
          <w:tcPr>
            <w:tcW w:w="969" w:type="dxa"/>
            <w:gridSpan w:val="2"/>
            <w:tcBorders>
              <w:top w:val="single" w:sz="4" w:space="0" w:color="auto"/>
              <w:bottom w:val="single" w:sz="4" w:space="0" w:color="auto"/>
            </w:tcBorders>
          </w:tcPr>
          <w:p w14:paraId="4456F40F" w14:textId="77777777" w:rsidR="007C4771" w:rsidRPr="006F3AD4" w:rsidRDefault="007C4771" w:rsidP="00AD2C23">
            <w:pPr>
              <w:spacing w:line="360" w:lineRule="auto"/>
              <w:jc w:val="center"/>
              <w:rPr>
                <w:rFonts w:ascii="Times New Roman" w:eastAsia="Times New Roman" w:hAnsi="Times New Roman" w:cs="Times New Roman"/>
                <w:b/>
                <w:i/>
                <w:color w:val="000000"/>
              </w:rPr>
            </w:pPr>
          </w:p>
        </w:tc>
      </w:tr>
      <w:tr w:rsidR="007C4771" w14:paraId="57F7FC3D" w14:textId="429D56DC" w:rsidTr="001101AD">
        <w:trPr>
          <w:trHeight w:val="273"/>
        </w:trPr>
        <w:tc>
          <w:tcPr>
            <w:tcW w:w="1985" w:type="dxa"/>
            <w:tcBorders>
              <w:top w:val="single" w:sz="4" w:space="0" w:color="auto"/>
              <w:bottom w:val="single" w:sz="4" w:space="0" w:color="auto"/>
            </w:tcBorders>
            <w:shd w:val="clear" w:color="auto" w:fill="auto"/>
            <w:noWrap/>
            <w:vAlign w:val="bottom"/>
            <w:hideMark/>
          </w:tcPr>
          <w:p w14:paraId="5B5A4CEC" w14:textId="77777777"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8" w:type="dxa"/>
            <w:tcBorders>
              <w:top w:val="single" w:sz="4" w:space="0" w:color="auto"/>
              <w:bottom w:val="single" w:sz="4" w:space="0" w:color="auto"/>
            </w:tcBorders>
            <w:shd w:val="clear" w:color="auto" w:fill="auto"/>
            <w:noWrap/>
            <w:vAlign w:val="bottom"/>
            <w:hideMark/>
          </w:tcPr>
          <w:p w14:paraId="3245E555"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1</w:t>
            </w:r>
          </w:p>
        </w:tc>
        <w:tc>
          <w:tcPr>
            <w:tcW w:w="709" w:type="dxa"/>
            <w:tcBorders>
              <w:top w:val="single" w:sz="4" w:space="0" w:color="auto"/>
              <w:bottom w:val="single" w:sz="4" w:space="0" w:color="auto"/>
            </w:tcBorders>
            <w:shd w:val="clear" w:color="auto" w:fill="auto"/>
            <w:noWrap/>
            <w:vAlign w:val="bottom"/>
            <w:hideMark/>
          </w:tcPr>
          <w:p w14:paraId="3E7BC16D"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2</w:t>
            </w:r>
          </w:p>
        </w:tc>
        <w:tc>
          <w:tcPr>
            <w:tcW w:w="709" w:type="dxa"/>
            <w:tcBorders>
              <w:top w:val="single" w:sz="4" w:space="0" w:color="auto"/>
              <w:bottom w:val="single" w:sz="4" w:space="0" w:color="auto"/>
            </w:tcBorders>
            <w:shd w:val="clear" w:color="auto" w:fill="auto"/>
            <w:noWrap/>
            <w:vAlign w:val="bottom"/>
            <w:hideMark/>
          </w:tcPr>
          <w:p w14:paraId="2CB83A61" w14:textId="77777777" w:rsidR="007C4771" w:rsidRPr="006F3AD4" w:rsidRDefault="007C4771" w:rsidP="00AD2C23">
            <w:pPr>
              <w:spacing w:line="480" w:lineRule="auto"/>
              <w:ind w:right="-67"/>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3</w:t>
            </w:r>
          </w:p>
        </w:tc>
        <w:tc>
          <w:tcPr>
            <w:tcW w:w="709" w:type="dxa"/>
            <w:tcBorders>
              <w:top w:val="single" w:sz="4" w:space="0" w:color="auto"/>
              <w:bottom w:val="single" w:sz="4" w:space="0" w:color="auto"/>
            </w:tcBorders>
            <w:shd w:val="clear" w:color="auto" w:fill="auto"/>
            <w:noWrap/>
            <w:vAlign w:val="bottom"/>
            <w:hideMark/>
          </w:tcPr>
          <w:p w14:paraId="32A47587" w14:textId="33602B70" w:rsidR="007C4771" w:rsidRPr="006F3AD4" w:rsidRDefault="00404D15" w:rsidP="00AD2C23">
            <w:pPr>
              <w:spacing w:line="480" w:lineRule="auto"/>
              <w:ind w:right="-112"/>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425" w:type="dxa"/>
            <w:tcBorders>
              <w:top w:val="single" w:sz="4" w:space="0" w:color="auto"/>
              <w:bottom w:val="single" w:sz="4" w:space="0" w:color="auto"/>
            </w:tcBorders>
            <w:shd w:val="clear" w:color="auto" w:fill="auto"/>
            <w:noWrap/>
            <w:vAlign w:val="bottom"/>
            <w:hideMark/>
          </w:tcPr>
          <w:p w14:paraId="6A3D9129"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5</w:t>
            </w:r>
          </w:p>
        </w:tc>
        <w:tc>
          <w:tcPr>
            <w:tcW w:w="709" w:type="dxa"/>
            <w:tcBorders>
              <w:top w:val="single" w:sz="4" w:space="0" w:color="auto"/>
              <w:bottom w:val="single" w:sz="4" w:space="0" w:color="auto"/>
            </w:tcBorders>
            <w:vAlign w:val="bottom"/>
          </w:tcPr>
          <w:p w14:paraId="56F6B8EB" w14:textId="77777777" w:rsidR="007C4771" w:rsidRPr="006F3AD4" w:rsidRDefault="007C4771" w:rsidP="00AD2C23">
            <w:pPr>
              <w:spacing w:line="480" w:lineRule="auto"/>
              <w:rPr>
                <w:rFonts w:ascii="Times New Roman" w:eastAsia="Times New Roman" w:hAnsi="Times New Roman" w:cs="Times New Roman"/>
                <w:b/>
                <w:i/>
                <w:color w:val="000000"/>
              </w:rPr>
            </w:pPr>
            <w:r w:rsidRPr="006F3AD4">
              <w:rPr>
                <w:rFonts w:ascii="Times New Roman" w:eastAsia="Times New Roman" w:hAnsi="Times New Roman" w:cs="Times New Roman"/>
                <w:b/>
                <w:i/>
                <w:color w:val="000000"/>
              </w:rPr>
              <w:t>Ort.</w:t>
            </w:r>
          </w:p>
        </w:tc>
        <w:tc>
          <w:tcPr>
            <w:tcW w:w="680" w:type="dxa"/>
            <w:gridSpan w:val="2"/>
            <w:tcBorders>
              <w:top w:val="single" w:sz="4" w:space="0" w:color="auto"/>
              <w:bottom w:val="single" w:sz="4" w:space="0" w:color="auto"/>
            </w:tcBorders>
            <w:vAlign w:val="bottom"/>
          </w:tcPr>
          <w:p w14:paraId="52210635" w14:textId="77777777" w:rsidR="007C4771" w:rsidRPr="006F3AD4" w:rsidRDefault="007C4771" w:rsidP="00AD2C23">
            <w:pPr>
              <w:spacing w:line="480" w:lineRule="auto"/>
              <w:jc w:val="center"/>
              <w:rPr>
                <w:rFonts w:ascii="Times New Roman" w:eastAsia="Times New Roman" w:hAnsi="Times New Roman" w:cs="Times New Roman"/>
                <w:b/>
                <w:i/>
                <w:color w:val="000000"/>
              </w:rPr>
            </w:pPr>
            <w:r w:rsidRPr="006F3AD4">
              <w:rPr>
                <w:rFonts w:ascii="Times New Roman" w:eastAsia="Times New Roman" w:hAnsi="Times New Roman" w:cs="Times New Roman"/>
                <w:b/>
                <w:i/>
                <w:color w:val="000000"/>
              </w:rPr>
              <w:t>S</w:t>
            </w:r>
          </w:p>
        </w:tc>
        <w:tc>
          <w:tcPr>
            <w:tcW w:w="680" w:type="dxa"/>
            <w:tcBorders>
              <w:top w:val="single" w:sz="4" w:space="0" w:color="auto"/>
              <w:bottom w:val="single" w:sz="4" w:space="0" w:color="auto"/>
            </w:tcBorders>
            <w:vAlign w:val="bottom"/>
          </w:tcPr>
          <w:p w14:paraId="03D74875" w14:textId="4E580955" w:rsidR="007C4771" w:rsidRPr="006F3AD4" w:rsidRDefault="007C4771" w:rsidP="00AD2C23">
            <w:pPr>
              <w:spacing w:line="48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Ort.</w:t>
            </w:r>
          </w:p>
        </w:tc>
        <w:tc>
          <w:tcPr>
            <w:tcW w:w="680" w:type="dxa"/>
            <w:gridSpan w:val="2"/>
            <w:tcBorders>
              <w:top w:val="single" w:sz="4" w:space="0" w:color="auto"/>
              <w:bottom w:val="single" w:sz="4" w:space="0" w:color="auto"/>
            </w:tcBorders>
            <w:vAlign w:val="bottom"/>
          </w:tcPr>
          <w:p w14:paraId="2847B3CF" w14:textId="776DB00A" w:rsidR="007C4771" w:rsidRPr="006F3AD4" w:rsidRDefault="007C4771" w:rsidP="00AD2C23">
            <w:pPr>
              <w:spacing w:line="48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w:t>
            </w:r>
          </w:p>
        </w:tc>
        <w:tc>
          <w:tcPr>
            <w:tcW w:w="969" w:type="dxa"/>
            <w:gridSpan w:val="2"/>
            <w:tcBorders>
              <w:top w:val="single" w:sz="4" w:space="0" w:color="auto"/>
              <w:bottom w:val="single" w:sz="4" w:space="0" w:color="auto"/>
            </w:tcBorders>
            <w:vAlign w:val="bottom"/>
          </w:tcPr>
          <w:p w14:paraId="291A1036" w14:textId="74157118" w:rsidR="007C4771" w:rsidRPr="006F3AD4" w:rsidRDefault="007C4771" w:rsidP="00AD2C23">
            <w:pPr>
              <w:spacing w:line="480" w:lineRule="auto"/>
              <w:jc w:val="center"/>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t</w:t>
            </w:r>
            <w:proofErr w:type="gramEnd"/>
          </w:p>
        </w:tc>
      </w:tr>
      <w:tr w:rsidR="007C4771" w14:paraId="1E36811B" w14:textId="67ECBCBC" w:rsidTr="001101AD">
        <w:trPr>
          <w:trHeight w:val="560"/>
        </w:trPr>
        <w:tc>
          <w:tcPr>
            <w:tcW w:w="1985" w:type="dxa"/>
            <w:tcBorders>
              <w:top w:val="single" w:sz="4" w:space="0" w:color="auto"/>
            </w:tcBorders>
            <w:shd w:val="clear" w:color="auto" w:fill="auto"/>
            <w:noWrap/>
            <w:vAlign w:val="center"/>
            <w:hideMark/>
          </w:tcPr>
          <w:p w14:paraId="5F9499F5"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 xml:space="preserve">1. ÜDÖ-Olumsuz </w:t>
            </w:r>
          </w:p>
        </w:tc>
        <w:tc>
          <w:tcPr>
            <w:tcW w:w="708" w:type="dxa"/>
            <w:tcBorders>
              <w:top w:val="single" w:sz="4" w:space="0" w:color="auto"/>
            </w:tcBorders>
            <w:shd w:val="clear" w:color="000000" w:fill="FFFFFF"/>
            <w:vAlign w:val="center"/>
            <w:hideMark/>
          </w:tcPr>
          <w:p w14:paraId="62E33820" w14:textId="77777777"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tcBorders>
            <w:shd w:val="clear" w:color="000000" w:fill="FFFFFF"/>
            <w:vAlign w:val="center"/>
            <w:hideMark/>
          </w:tcPr>
          <w:p w14:paraId="41ED0196" w14:textId="77777777" w:rsidR="007C4771" w:rsidRDefault="007C4771" w:rsidP="00AD2C23">
            <w:pPr>
              <w:spacing w:line="480" w:lineRule="auto"/>
              <w:rPr>
                <w:rFonts w:ascii="Times New Roman" w:eastAsia="Times New Roman" w:hAnsi="Times New Roman" w:cs="Times New Roman"/>
                <w:color w:val="000000"/>
              </w:rPr>
            </w:pPr>
          </w:p>
        </w:tc>
        <w:tc>
          <w:tcPr>
            <w:tcW w:w="709" w:type="dxa"/>
            <w:tcBorders>
              <w:top w:val="single" w:sz="4" w:space="0" w:color="auto"/>
            </w:tcBorders>
            <w:shd w:val="clear" w:color="000000" w:fill="FFFFFF"/>
            <w:vAlign w:val="center"/>
            <w:hideMark/>
          </w:tcPr>
          <w:p w14:paraId="3C62A8CA" w14:textId="77777777" w:rsidR="007C4771" w:rsidRDefault="007C4771" w:rsidP="00AD2C23">
            <w:pPr>
              <w:spacing w:line="480" w:lineRule="auto"/>
              <w:ind w:right="-67"/>
              <w:rPr>
                <w:rFonts w:ascii="Times New Roman" w:eastAsia="Times New Roman" w:hAnsi="Times New Roman" w:cs="Times New Roman"/>
                <w:color w:val="000000"/>
              </w:rPr>
            </w:pPr>
          </w:p>
        </w:tc>
        <w:tc>
          <w:tcPr>
            <w:tcW w:w="709" w:type="dxa"/>
            <w:tcBorders>
              <w:top w:val="single" w:sz="4" w:space="0" w:color="auto"/>
            </w:tcBorders>
            <w:shd w:val="clear" w:color="000000" w:fill="FFFFFF"/>
            <w:vAlign w:val="center"/>
            <w:hideMark/>
          </w:tcPr>
          <w:p w14:paraId="2FF22A4C" w14:textId="77777777" w:rsidR="007C4771" w:rsidRDefault="007C4771" w:rsidP="00AD2C23">
            <w:pPr>
              <w:spacing w:line="480" w:lineRule="auto"/>
              <w:ind w:right="-112"/>
              <w:rPr>
                <w:rFonts w:ascii="Times New Roman" w:eastAsia="Times New Roman" w:hAnsi="Times New Roman" w:cs="Times New Roman"/>
                <w:color w:val="000000"/>
              </w:rPr>
            </w:pPr>
          </w:p>
        </w:tc>
        <w:tc>
          <w:tcPr>
            <w:tcW w:w="425" w:type="dxa"/>
            <w:tcBorders>
              <w:top w:val="single" w:sz="4" w:space="0" w:color="auto"/>
            </w:tcBorders>
            <w:shd w:val="clear" w:color="000000" w:fill="FFFFFF"/>
            <w:vAlign w:val="center"/>
            <w:hideMark/>
          </w:tcPr>
          <w:p w14:paraId="784D6213" w14:textId="77777777" w:rsidR="007C4771" w:rsidRDefault="007C4771" w:rsidP="00AD2C23">
            <w:pPr>
              <w:spacing w:line="480" w:lineRule="auto"/>
              <w:rPr>
                <w:rFonts w:ascii="Times New Roman" w:eastAsia="Times New Roman" w:hAnsi="Times New Roman" w:cs="Times New Roman"/>
                <w:color w:val="000000"/>
              </w:rPr>
            </w:pPr>
          </w:p>
        </w:tc>
        <w:tc>
          <w:tcPr>
            <w:tcW w:w="709" w:type="dxa"/>
            <w:tcBorders>
              <w:top w:val="single" w:sz="4" w:space="0" w:color="auto"/>
            </w:tcBorders>
            <w:shd w:val="clear" w:color="000000" w:fill="FFFFFF"/>
          </w:tcPr>
          <w:p w14:paraId="4BB86325" w14:textId="4B956A5E"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bCs/>
              </w:rPr>
              <w:t>49.79</w:t>
            </w:r>
          </w:p>
        </w:tc>
        <w:tc>
          <w:tcPr>
            <w:tcW w:w="680" w:type="dxa"/>
            <w:gridSpan w:val="2"/>
            <w:tcBorders>
              <w:top w:val="single" w:sz="4" w:space="0" w:color="auto"/>
            </w:tcBorders>
            <w:shd w:val="clear" w:color="000000" w:fill="FFFFFF"/>
          </w:tcPr>
          <w:p w14:paraId="7BC0602C" w14:textId="305E3BAD"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10.48</w:t>
            </w:r>
          </w:p>
        </w:tc>
        <w:tc>
          <w:tcPr>
            <w:tcW w:w="680" w:type="dxa"/>
            <w:tcBorders>
              <w:top w:val="single" w:sz="4" w:space="0" w:color="auto"/>
            </w:tcBorders>
            <w:shd w:val="clear" w:color="000000" w:fill="FFFFFF"/>
          </w:tcPr>
          <w:p w14:paraId="1F13BADD" w14:textId="230A1E30"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49.20</w:t>
            </w:r>
          </w:p>
        </w:tc>
        <w:tc>
          <w:tcPr>
            <w:tcW w:w="680" w:type="dxa"/>
            <w:gridSpan w:val="2"/>
            <w:tcBorders>
              <w:top w:val="single" w:sz="4" w:space="0" w:color="auto"/>
            </w:tcBorders>
            <w:shd w:val="clear" w:color="000000" w:fill="FFFFFF"/>
          </w:tcPr>
          <w:p w14:paraId="196B40BB" w14:textId="5634DEEB"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11.38</w:t>
            </w:r>
          </w:p>
        </w:tc>
        <w:tc>
          <w:tcPr>
            <w:tcW w:w="969" w:type="dxa"/>
            <w:gridSpan w:val="2"/>
            <w:tcBorders>
              <w:top w:val="single" w:sz="4" w:space="0" w:color="auto"/>
            </w:tcBorders>
            <w:shd w:val="clear" w:color="000000" w:fill="FFFFFF"/>
          </w:tcPr>
          <w:p w14:paraId="00115F54" w14:textId="74E64C30"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0.45</w:t>
            </w:r>
          </w:p>
        </w:tc>
      </w:tr>
      <w:tr w:rsidR="007C4771" w14:paraId="119C1661" w14:textId="3582C3A0" w:rsidTr="001101AD">
        <w:trPr>
          <w:trHeight w:val="534"/>
        </w:trPr>
        <w:tc>
          <w:tcPr>
            <w:tcW w:w="1985" w:type="dxa"/>
            <w:shd w:val="clear" w:color="auto" w:fill="auto"/>
            <w:noWrap/>
            <w:vAlign w:val="center"/>
            <w:hideMark/>
          </w:tcPr>
          <w:p w14:paraId="2C03ABDF"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2. ÜDÖ-Olumlu</w:t>
            </w:r>
          </w:p>
        </w:tc>
        <w:tc>
          <w:tcPr>
            <w:tcW w:w="708" w:type="dxa"/>
            <w:shd w:val="clear" w:color="000000" w:fill="FFFFFF"/>
            <w:vAlign w:val="center"/>
          </w:tcPr>
          <w:p w14:paraId="23E5534B" w14:textId="77777777" w:rsidR="007C4771" w:rsidRDefault="007C4771" w:rsidP="00AD2C23">
            <w:pPr>
              <w:spacing w:line="480" w:lineRule="auto"/>
              <w:rPr>
                <w:rFonts w:ascii="Times New Roman" w:eastAsia="Times New Roman" w:hAnsi="Times New Roman" w:cs="Times New Roman"/>
                <w:color w:val="000000"/>
                <w:vertAlign w:val="superscript"/>
              </w:rPr>
            </w:pPr>
            <w:r w:rsidRPr="00A90548">
              <w:rPr>
                <w:rFonts w:ascii="Times New Roman" w:eastAsia="Times New Roman" w:hAnsi="Times New Roman" w:cs="Times New Roman"/>
                <w:color w:val="000000"/>
              </w:rPr>
              <w:t>-.16</w:t>
            </w:r>
            <w:r w:rsidRPr="00A90548">
              <w:rPr>
                <w:rFonts w:ascii="Times New Roman" w:eastAsia="Times New Roman" w:hAnsi="Times New Roman" w:cs="Times New Roman"/>
                <w:color w:val="000000"/>
                <w:vertAlign w:val="superscript"/>
              </w:rPr>
              <w:t>*</w:t>
            </w:r>
          </w:p>
        </w:tc>
        <w:tc>
          <w:tcPr>
            <w:tcW w:w="709" w:type="dxa"/>
            <w:shd w:val="clear" w:color="000000" w:fill="FFFFFF"/>
            <w:vAlign w:val="center"/>
            <w:hideMark/>
          </w:tcPr>
          <w:p w14:paraId="2FB93073" w14:textId="77777777"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shd w:val="clear" w:color="auto" w:fill="auto"/>
            <w:noWrap/>
            <w:vAlign w:val="bottom"/>
            <w:hideMark/>
          </w:tcPr>
          <w:p w14:paraId="6E847B33" w14:textId="77777777" w:rsidR="007C4771" w:rsidRDefault="007C4771" w:rsidP="00AD2C23">
            <w:pPr>
              <w:spacing w:line="480" w:lineRule="auto"/>
              <w:ind w:right="-67"/>
              <w:rPr>
                <w:rFonts w:ascii="Times New Roman" w:eastAsia="Times New Roman" w:hAnsi="Times New Roman" w:cs="Times New Roman"/>
                <w:color w:val="000000"/>
              </w:rPr>
            </w:pPr>
          </w:p>
        </w:tc>
        <w:tc>
          <w:tcPr>
            <w:tcW w:w="709" w:type="dxa"/>
            <w:shd w:val="clear" w:color="auto" w:fill="auto"/>
            <w:noWrap/>
            <w:vAlign w:val="bottom"/>
            <w:hideMark/>
          </w:tcPr>
          <w:p w14:paraId="6B77420B" w14:textId="77777777" w:rsidR="007C4771" w:rsidRDefault="007C4771" w:rsidP="00AD2C23">
            <w:pPr>
              <w:spacing w:line="480" w:lineRule="auto"/>
              <w:ind w:right="-112"/>
              <w:rPr>
                <w:rFonts w:ascii="Times New Roman" w:eastAsia="Times New Roman" w:hAnsi="Times New Roman" w:cs="Times New Roman"/>
              </w:rPr>
            </w:pPr>
          </w:p>
        </w:tc>
        <w:tc>
          <w:tcPr>
            <w:tcW w:w="425" w:type="dxa"/>
            <w:shd w:val="clear" w:color="auto" w:fill="auto"/>
            <w:noWrap/>
            <w:vAlign w:val="bottom"/>
            <w:hideMark/>
          </w:tcPr>
          <w:p w14:paraId="592D9D33" w14:textId="77777777" w:rsidR="007C4771" w:rsidRDefault="007C4771" w:rsidP="00AD2C23">
            <w:pPr>
              <w:spacing w:line="480" w:lineRule="auto"/>
              <w:rPr>
                <w:rFonts w:ascii="Times New Roman" w:eastAsia="Times New Roman" w:hAnsi="Times New Roman" w:cs="Times New Roman"/>
              </w:rPr>
            </w:pPr>
          </w:p>
        </w:tc>
        <w:tc>
          <w:tcPr>
            <w:tcW w:w="709" w:type="dxa"/>
          </w:tcPr>
          <w:p w14:paraId="45F49B72" w14:textId="4AD8EAD9" w:rsidR="007C4771" w:rsidRDefault="007C4771" w:rsidP="00AD2C23">
            <w:pPr>
              <w:spacing w:line="480" w:lineRule="auto"/>
              <w:rPr>
                <w:rFonts w:ascii="Times New Roman" w:eastAsia="Times New Roman" w:hAnsi="Times New Roman" w:cs="Times New Roman"/>
              </w:rPr>
            </w:pPr>
            <w:r>
              <w:rPr>
                <w:rFonts w:ascii="Times New Roman" w:eastAsia="Times New Roman" w:hAnsi="Times New Roman" w:cs="Times New Roman"/>
                <w:bCs/>
              </w:rPr>
              <w:t>44.22</w:t>
            </w:r>
          </w:p>
        </w:tc>
        <w:tc>
          <w:tcPr>
            <w:tcW w:w="680" w:type="dxa"/>
            <w:gridSpan w:val="2"/>
          </w:tcPr>
          <w:p w14:paraId="53FC5029" w14:textId="38C69434"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7.37</w:t>
            </w:r>
          </w:p>
        </w:tc>
        <w:tc>
          <w:tcPr>
            <w:tcW w:w="680" w:type="dxa"/>
          </w:tcPr>
          <w:p w14:paraId="0994C89D" w14:textId="4558C226"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41.06</w:t>
            </w:r>
          </w:p>
        </w:tc>
        <w:tc>
          <w:tcPr>
            <w:tcW w:w="680" w:type="dxa"/>
            <w:gridSpan w:val="2"/>
          </w:tcPr>
          <w:p w14:paraId="68CD1790" w14:textId="791D1167"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8.66</w:t>
            </w:r>
          </w:p>
        </w:tc>
        <w:tc>
          <w:tcPr>
            <w:tcW w:w="969" w:type="dxa"/>
            <w:gridSpan w:val="2"/>
          </w:tcPr>
          <w:p w14:paraId="7497AE1C" w14:textId="4205CDA4"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3.34</w:t>
            </w:r>
            <w:r>
              <w:rPr>
                <w:rFonts w:ascii="Times New Roman" w:eastAsia="Times New Roman" w:hAnsi="Times New Roman" w:cs="Times New Roman"/>
                <w:bCs/>
                <w:vertAlign w:val="superscript"/>
              </w:rPr>
              <w:t>*</w:t>
            </w:r>
          </w:p>
        </w:tc>
      </w:tr>
      <w:tr w:rsidR="007C4771" w14:paraId="558524C7" w14:textId="79FF5F9B" w:rsidTr="001101AD">
        <w:trPr>
          <w:trHeight w:val="547"/>
        </w:trPr>
        <w:tc>
          <w:tcPr>
            <w:tcW w:w="1985" w:type="dxa"/>
            <w:shd w:val="clear" w:color="auto" w:fill="auto"/>
            <w:noWrap/>
            <w:vAlign w:val="center"/>
            <w:hideMark/>
          </w:tcPr>
          <w:p w14:paraId="2C1346C7"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 xml:space="preserve">3. </w:t>
            </w:r>
            <w:r w:rsidRPr="006F3AD4">
              <w:rPr>
                <w:rFonts w:ascii="Times New Roman" w:hAnsi="Times New Roman" w:cs="Times New Roman"/>
                <w:b/>
                <w:bCs/>
                <w:iCs/>
              </w:rPr>
              <w:t>BDBFÖ-R</w:t>
            </w:r>
          </w:p>
        </w:tc>
        <w:tc>
          <w:tcPr>
            <w:tcW w:w="708" w:type="dxa"/>
            <w:shd w:val="clear" w:color="000000" w:fill="FFFFFF"/>
            <w:vAlign w:val="center"/>
          </w:tcPr>
          <w:p w14:paraId="7A8F1B54" w14:textId="77777777"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-.16</w:t>
            </w:r>
            <w:r>
              <w:rPr>
                <w:rFonts w:ascii="Times New Roman" w:eastAsia="Times New Roman" w:hAnsi="Times New Roman" w:cs="Times New Roman"/>
                <w:color w:val="000000"/>
                <w:vertAlign w:val="superscript"/>
              </w:rPr>
              <w:t>*</w:t>
            </w:r>
          </w:p>
        </w:tc>
        <w:tc>
          <w:tcPr>
            <w:tcW w:w="709" w:type="dxa"/>
            <w:shd w:val="clear" w:color="000000" w:fill="FFFFFF"/>
            <w:vAlign w:val="center"/>
          </w:tcPr>
          <w:p w14:paraId="5F1859F4" w14:textId="182CC12D"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.31</w:t>
            </w:r>
            <w:r>
              <w:rPr>
                <w:rFonts w:ascii="Times New Roman" w:eastAsia="Times New Roman" w:hAnsi="Times New Roman" w:cs="Times New Roman"/>
                <w:color w:val="000000"/>
                <w:vertAlign w:val="superscript"/>
              </w:rPr>
              <w:t>**</w:t>
            </w:r>
          </w:p>
        </w:tc>
        <w:tc>
          <w:tcPr>
            <w:tcW w:w="709" w:type="dxa"/>
            <w:shd w:val="clear" w:color="000000" w:fill="FFFFFF"/>
            <w:vAlign w:val="center"/>
            <w:hideMark/>
          </w:tcPr>
          <w:p w14:paraId="443FC9F8" w14:textId="77777777" w:rsidR="007C4771" w:rsidRDefault="007C4771" w:rsidP="00AD2C23">
            <w:pPr>
              <w:spacing w:line="480" w:lineRule="auto"/>
              <w:ind w:right="-67"/>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shd w:val="clear" w:color="auto" w:fill="auto"/>
            <w:noWrap/>
            <w:vAlign w:val="bottom"/>
            <w:hideMark/>
          </w:tcPr>
          <w:p w14:paraId="5E341140" w14:textId="77777777" w:rsidR="007C4771" w:rsidRDefault="007C4771" w:rsidP="00AD2C23">
            <w:pPr>
              <w:spacing w:line="480" w:lineRule="auto"/>
              <w:ind w:right="-112"/>
              <w:rPr>
                <w:rFonts w:ascii="Times New Roman" w:eastAsia="Times New Roman" w:hAnsi="Times New Roman" w:cs="Times New Roman"/>
                <w:color w:val="000000"/>
              </w:rPr>
            </w:pPr>
          </w:p>
        </w:tc>
        <w:tc>
          <w:tcPr>
            <w:tcW w:w="425" w:type="dxa"/>
            <w:shd w:val="clear" w:color="auto" w:fill="auto"/>
            <w:noWrap/>
            <w:vAlign w:val="bottom"/>
            <w:hideMark/>
          </w:tcPr>
          <w:p w14:paraId="0E869C25" w14:textId="77777777" w:rsidR="007C4771" w:rsidRDefault="007C4771" w:rsidP="00AD2C23">
            <w:pPr>
              <w:spacing w:line="480" w:lineRule="auto"/>
              <w:rPr>
                <w:rFonts w:ascii="Times New Roman" w:eastAsia="Times New Roman" w:hAnsi="Times New Roman" w:cs="Times New Roman"/>
              </w:rPr>
            </w:pPr>
          </w:p>
        </w:tc>
        <w:tc>
          <w:tcPr>
            <w:tcW w:w="709" w:type="dxa"/>
          </w:tcPr>
          <w:p w14:paraId="5D20ED63" w14:textId="3A932E4C" w:rsidR="007C4771" w:rsidRDefault="007C4771" w:rsidP="00AD2C23">
            <w:pPr>
              <w:spacing w:line="480" w:lineRule="auto"/>
              <w:rPr>
                <w:rFonts w:ascii="Times New Roman" w:eastAsia="Times New Roman" w:hAnsi="Times New Roman" w:cs="Times New Roman"/>
              </w:rPr>
            </w:pPr>
            <w:r>
              <w:rPr>
                <w:rFonts w:ascii="Times New Roman" w:eastAsia="Times New Roman" w:hAnsi="Times New Roman" w:cs="Times New Roman"/>
                <w:bCs/>
              </w:rPr>
              <w:t>28.93</w:t>
            </w:r>
          </w:p>
        </w:tc>
        <w:tc>
          <w:tcPr>
            <w:tcW w:w="680" w:type="dxa"/>
            <w:gridSpan w:val="2"/>
          </w:tcPr>
          <w:p w14:paraId="533FE6C6" w14:textId="0220CFBE"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3.87</w:t>
            </w:r>
          </w:p>
        </w:tc>
        <w:tc>
          <w:tcPr>
            <w:tcW w:w="680" w:type="dxa"/>
          </w:tcPr>
          <w:p w14:paraId="6BC65FA0" w14:textId="6B31A84F"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28.91</w:t>
            </w:r>
          </w:p>
        </w:tc>
        <w:tc>
          <w:tcPr>
            <w:tcW w:w="680" w:type="dxa"/>
            <w:gridSpan w:val="2"/>
          </w:tcPr>
          <w:p w14:paraId="729C644A" w14:textId="6B12BD55"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4.05</w:t>
            </w:r>
          </w:p>
        </w:tc>
        <w:tc>
          <w:tcPr>
            <w:tcW w:w="969" w:type="dxa"/>
            <w:gridSpan w:val="2"/>
          </w:tcPr>
          <w:p w14:paraId="5503ABD4" w14:textId="73AEDE52" w:rsidR="007C4771" w:rsidRDefault="007C4771" w:rsidP="00AD2C23">
            <w:pPr>
              <w:spacing w:line="480" w:lineRule="auto"/>
              <w:jc w:val="center"/>
              <w:rPr>
                <w:rFonts w:ascii="Times New Roman" w:eastAsia="Times New Roman" w:hAnsi="Times New Roman" w:cs="Times New Roman"/>
              </w:rPr>
            </w:pPr>
            <w:r>
              <w:rPr>
                <w:rFonts w:ascii="Times New Roman" w:eastAsia="Times New Roman" w:hAnsi="Times New Roman" w:cs="Times New Roman"/>
                <w:bCs/>
              </w:rPr>
              <w:t>0.05</w:t>
            </w:r>
          </w:p>
        </w:tc>
      </w:tr>
      <w:tr w:rsidR="007C4771" w14:paraId="33C1C64E" w14:textId="08E3BADC" w:rsidTr="001101AD">
        <w:trPr>
          <w:trHeight w:val="521"/>
        </w:trPr>
        <w:tc>
          <w:tcPr>
            <w:tcW w:w="1985" w:type="dxa"/>
            <w:shd w:val="clear" w:color="auto" w:fill="auto"/>
            <w:noWrap/>
            <w:vAlign w:val="center"/>
            <w:hideMark/>
          </w:tcPr>
          <w:p w14:paraId="6FE0C0E1"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4. KEÖ-II</w:t>
            </w:r>
          </w:p>
        </w:tc>
        <w:tc>
          <w:tcPr>
            <w:tcW w:w="708" w:type="dxa"/>
            <w:shd w:val="clear" w:color="000000" w:fill="FFFFFF"/>
            <w:vAlign w:val="center"/>
          </w:tcPr>
          <w:p w14:paraId="1C5468BC" w14:textId="77777777"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.47</w:t>
            </w:r>
            <w:r>
              <w:rPr>
                <w:rFonts w:ascii="Times New Roman" w:eastAsia="Times New Roman" w:hAnsi="Times New Roman" w:cs="Times New Roman"/>
                <w:color w:val="000000"/>
                <w:vertAlign w:val="superscript"/>
              </w:rPr>
              <w:t>**</w:t>
            </w:r>
          </w:p>
        </w:tc>
        <w:tc>
          <w:tcPr>
            <w:tcW w:w="709" w:type="dxa"/>
            <w:shd w:val="clear" w:color="000000" w:fill="FFFFFF"/>
            <w:vAlign w:val="center"/>
          </w:tcPr>
          <w:p w14:paraId="6D42A479" w14:textId="77777777"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-.08</w:t>
            </w:r>
          </w:p>
        </w:tc>
        <w:tc>
          <w:tcPr>
            <w:tcW w:w="709" w:type="dxa"/>
            <w:shd w:val="clear" w:color="000000" w:fill="FFFFFF"/>
            <w:vAlign w:val="center"/>
          </w:tcPr>
          <w:p w14:paraId="30ACAE4B" w14:textId="4B612FE3" w:rsidR="007C4771" w:rsidRDefault="001101AD" w:rsidP="00AD2C23">
            <w:pPr>
              <w:spacing w:line="480" w:lineRule="auto"/>
              <w:ind w:right="-67"/>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w:t>
            </w:r>
            <w:r w:rsidR="007C4771">
              <w:rPr>
                <w:rFonts w:ascii="Times New Roman" w:eastAsia="Times New Roman" w:hAnsi="Times New Roman" w:cs="Times New Roman"/>
                <w:color w:val="000000"/>
              </w:rPr>
              <w:t>40</w:t>
            </w:r>
            <w:r w:rsidR="007C4771">
              <w:rPr>
                <w:rFonts w:ascii="Times New Roman" w:eastAsia="Times New Roman" w:hAnsi="Times New Roman" w:cs="Times New Roman"/>
                <w:color w:val="000000"/>
                <w:vertAlign w:val="superscript"/>
              </w:rPr>
              <w:t>**</w:t>
            </w:r>
          </w:p>
        </w:tc>
        <w:tc>
          <w:tcPr>
            <w:tcW w:w="709" w:type="dxa"/>
            <w:shd w:val="clear" w:color="000000" w:fill="FFFFFF"/>
            <w:vAlign w:val="center"/>
            <w:hideMark/>
          </w:tcPr>
          <w:p w14:paraId="6BA7424B" w14:textId="77777777" w:rsidR="007C4771" w:rsidRDefault="007C4771" w:rsidP="00AD2C23">
            <w:pPr>
              <w:spacing w:line="480" w:lineRule="auto"/>
              <w:ind w:right="-11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25" w:type="dxa"/>
            <w:shd w:val="clear" w:color="auto" w:fill="auto"/>
            <w:noWrap/>
            <w:vAlign w:val="bottom"/>
            <w:hideMark/>
          </w:tcPr>
          <w:p w14:paraId="0AA7294A" w14:textId="77777777" w:rsidR="007C4771" w:rsidRDefault="007C4771" w:rsidP="00AD2C23">
            <w:pPr>
              <w:spacing w:line="480" w:lineRule="auto"/>
              <w:rPr>
                <w:rFonts w:ascii="Times New Roman" w:eastAsia="Times New Roman" w:hAnsi="Times New Roman" w:cs="Times New Roman"/>
                <w:color w:val="000000"/>
              </w:rPr>
            </w:pPr>
          </w:p>
        </w:tc>
        <w:tc>
          <w:tcPr>
            <w:tcW w:w="709" w:type="dxa"/>
          </w:tcPr>
          <w:p w14:paraId="49E7C10B" w14:textId="6935BA10"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bCs/>
              </w:rPr>
              <w:t>21.24</w:t>
            </w:r>
          </w:p>
        </w:tc>
        <w:tc>
          <w:tcPr>
            <w:tcW w:w="680" w:type="dxa"/>
            <w:gridSpan w:val="2"/>
          </w:tcPr>
          <w:p w14:paraId="5AE58F92" w14:textId="42001D82"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9.52</w:t>
            </w:r>
          </w:p>
        </w:tc>
        <w:tc>
          <w:tcPr>
            <w:tcW w:w="680" w:type="dxa"/>
          </w:tcPr>
          <w:p w14:paraId="642C8370" w14:textId="48F64F9A"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19.77</w:t>
            </w:r>
          </w:p>
        </w:tc>
        <w:tc>
          <w:tcPr>
            <w:tcW w:w="680" w:type="dxa"/>
            <w:gridSpan w:val="2"/>
          </w:tcPr>
          <w:p w14:paraId="12D0B43A" w14:textId="2C58AC2D"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9.04</w:t>
            </w:r>
          </w:p>
        </w:tc>
        <w:tc>
          <w:tcPr>
            <w:tcW w:w="969" w:type="dxa"/>
            <w:gridSpan w:val="2"/>
          </w:tcPr>
          <w:p w14:paraId="23845168" w14:textId="1693F683"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1.32</w:t>
            </w:r>
          </w:p>
        </w:tc>
      </w:tr>
      <w:tr w:rsidR="007C4771" w14:paraId="1744F658" w14:textId="2633C133" w:rsidTr="001101AD">
        <w:trPr>
          <w:trHeight w:val="354"/>
        </w:trPr>
        <w:tc>
          <w:tcPr>
            <w:tcW w:w="1985" w:type="dxa"/>
            <w:tcBorders>
              <w:bottom w:val="single" w:sz="4" w:space="0" w:color="auto"/>
            </w:tcBorders>
            <w:shd w:val="clear" w:color="auto" w:fill="auto"/>
            <w:noWrap/>
            <w:vAlign w:val="center"/>
            <w:hideMark/>
          </w:tcPr>
          <w:p w14:paraId="2BE17840" w14:textId="77777777" w:rsidR="007C4771" w:rsidRPr="006F3AD4" w:rsidRDefault="007C4771" w:rsidP="00AD2C23">
            <w:pPr>
              <w:spacing w:line="480" w:lineRule="auto"/>
              <w:rPr>
                <w:rFonts w:ascii="Times New Roman" w:eastAsia="Times New Roman" w:hAnsi="Times New Roman" w:cs="Times New Roman"/>
                <w:b/>
                <w:color w:val="000000"/>
              </w:rPr>
            </w:pPr>
            <w:r w:rsidRPr="006F3AD4">
              <w:rPr>
                <w:rFonts w:ascii="Times New Roman" w:eastAsia="Times New Roman" w:hAnsi="Times New Roman" w:cs="Times New Roman"/>
                <w:b/>
                <w:color w:val="000000"/>
              </w:rPr>
              <w:t xml:space="preserve">5. PİO </w:t>
            </w:r>
          </w:p>
        </w:tc>
        <w:tc>
          <w:tcPr>
            <w:tcW w:w="708" w:type="dxa"/>
            <w:tcBorders>
              <w:bottom w:val="single" w:sz="4" w:space="0" w:color="auto"/>
            </w:tcBorders>
            <w:shd w:val="clear" w:color="000000" w:fill="FFFFFF"/>
            <w:vAlign w:val="center"/>
          </w:tcPr>
          <w:p w14:paraId="03CF07E5" w14:textId="77777777"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-.06</w:t>
            </w:r>
          </w:p>
        </w:tc>
        <w:tc>
          <w:tcPr>
            <w:tcW w:w="709" w:type="dxa"/>
            <w:tcBorders>
              <w:bottom w:val="single" w:sz="4" w:space="0" w:color="auto"/>
            </w:tcBorders>
            <w:shd w:val="clear" w:color="000000" w:fill="FFFFFF"/>
            <w:vAlign w:val="center"/>
          </w:tcPr>
          <w:p w14:paraId="386E8B19" w14:textId="6D10CEEF" w:rsidR="007C4771" w:rsidRDefault="007C4771" w:rsidP="00AD2C23">
            <w:pPr>
              <w:spacing w:line="48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.44</w:t>
            </w:r>
            <w:r>
              <w:rPr>
                <w:rFonts w:ascii="Times New Roman" w:eastAsia="Times New Roman" w:hAnsi="Times New Roman" w:cs="Times New Roman"/>
                <w:color w:val="000000"/>
                <w:vertAlign w:val="superscript"/>
              </w:rPr>
              <w:t>**</w:t>
            </w:r>
          </w:p>
        </w:tc>
        <w:tc>
          <w:tcPr>
            <w:tcW w:w="709" w:type="dxa"/>
            <w:tcBorders>
              <w:bottom w:val="single" w:sz="4" w:space="0" w:color="auto"/>
            </w:tcBorders>
            <w:shd w:val="clear" w:color="000000" w:fill="FFFFFF"/>
            <w:vAlign w:val="center"/>
          </w:tcPr>
          <w:p w14:paraId="03DB0CB0" w14:textId="77777777" w:rsidR="007C4771" w:rsidRDefault="007C4771" w:rsidP="00AD2C23">
            <w:pPr>
              <w:spacing w:line="480" w:lineRule="auto"/>
              <w:ind w:right="-67"/>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.37</w:t>
            </w:r>
            <w:r>
              <w:rPr>
                <w:rFonts w:ascii="Times New Roman" w:eastAsia="Times New Roman" w:hAnsi="Times New Roman" w:cs="Times New Roman"/>
                <w:color w:val="000000"/>
                <w:vertAlign w:val="superscript"/>
              </w:rPr>
              <w:t>**</w:t>
            </w:r>
          </w:p>
        </w:tc>
        <w:tc>
          <w:tcPr>
            <w:tcW w:w="709" w:type="dxa"/>
            <w:tcBorders>
              <w:bottom w:val="single" w:sz="4" w:space="0" w:color="auto"/>
            </w:tcBorders>
            <w:shd w:val="clear" w:color="000000" w:fill="FFFFFF"/>
            <w:vAlign w:val="center"/>
            <w:hideMark/>
          </w:tcPr>
          <w:p w14:paraId="05825DCF" w14:textId="77777777" w:rsidR="007C4771" w:rsidRDefault="007C4771" w:rsidP="00AD2C23">
            <w:pPr>
              <w:spacing w:line="480" w:lineRule="auto"/>
              <w:ind w:right="-112"/>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-.38</w:t>
            </w:r>
            <w:r>
              <w:rPr>
                <w:rFonts w:ascii="Times New Roman" w:eastAsia="Times New Roman" w:hAnsi="Times New Roman" w:cs="Times New Roman"/>
                <w:color w:val="000000"/>
                <w:vertAlign w:val="superscript"/>
              </w:rPr>
              <w:t>**</w:t>
            </w:r>
          </w:p>
        </w:tc>
        <w:tc>
          <w:tcPr>
            <w:tcW w:w="425" w:type="dxa"/>
            <w:tcBorders>
              <w:bottom w:val="single" w:sz="4" w:space="0" w:color="auto"/>
            </w:tcBorders>
            <w:shd w:val="clear" w:color="000000" w:fill="FFFFFF"/>
            <w:vAlign w:val="center"/>
            <w:hideMark/>
          </w:tcPr>
          <w:p w14:paraId="75558591" w14:textId="77777777"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bottom w:val="single" w:sz="4" w:space="0" w:color="auto"/>
            </w:tcBorders>
            <w:shd w:val="clear" w:color="000000" w:fill="FFFFFF"/>
          </w:tcPr>
          <w:p w14:paraId="6CF214CB" w14:textId="4C5C4A50"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bCs/>
              </w:rPr>
              <w:t>45.30</w:t>
            </w:r>
          </w:p>
        </w:tc>
        <w:tc>
          <w:tcPr>
            <w:tcW w:w="680" w:type="dxa"/>
            <w:gridSpan w:val="2"/>
            <w:tcBorders>
              <w:bottom w:val="single" w:sz="4" w:space="0" w:color="auto"/>
            </w:tcBorders>
            <w:shd w:val="clear" w:color="000000" w:fill="FFFFFF"/>
          </w:tcPr>
          <w:p w14:paraId="1E14992C" w14:textId="72222FCB"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6.41</w:t>
            </w:r>
          </w:p>
        </w:tc>
        <w:tc>
          <w:tcPr>
            <w:tcW w:w="680" w:type="dxa"/>
            <w:tcBorders>
              <w:bottom w:val="single" w:sz="4" w:space="0" w:color="auto"/>
            </w:tcBorders>
            <w:shd w:val="clear" w:color="000000" w:fill="FFFFFF"/>
          </w:tcPr>
          <w:p w14:paraId="207D2976" w14:textId="60D1FD08"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44.17</w:t>
            </w:r>
          </w:p>
        </w:tc>
        <w:tc>
          <w:tcPr>
            <w:tcW w:w="680" w:type="dxa"/>
            <w:gridSpan w:val="2"/>
            <w:tcBorders>
              <w:bottom w:val="single" w:sz="4" w:space="0" w:color="auto"/>
            </w:tcBorders>
            <w:shd w:val="clear" w:color="000000" w:fill="FFFFFF"/>
          </w:tcPr>
          <w:p w14:paraId="445581FB" w14:textId="72E50F11"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6.74</w:t>
            </w:r>
          </w:p>
        </w:tc>
        <w:tc>
          <w:tcPr>
            <w:tcW w:w="969" w:type="dxa"/>
            <w:gridSpan w:val="2"/>
            <w:tcBorders>
              <w:bottom w:val="single" w:sz="4" w:space="0" w:color="auto"/>
            </w:tcBorders>
            <w:shd w:val="clear" w:color="000000" w:fill="FFFFFF"/>
          </w:tcPr>
          <w:p w14:paraId="2A8780C5" w14:textId="4564C9D8" w:rsidR="007C4771" w:rsidRDefault="007C4771" w:rsidP="00AD2C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bCs/>
              </w:rPr>
              <w:t>1.44</w:t>
            </w:r>
          </w:p>
        </w:tc>
      </w:tr>
      <w:tr w:rsidR="007C4771" w14:paraId="18C677EC" w14:textId="2B63C4BC" w:rsidTr="001101AD">
        <w:trPr>
          <w:trHeight w:val="354"/>
        </w:trPr>
        <w:tc>
          <w:tcPr>
            <w:tcW w:w="1985" w:type="dxa"/>
            <w:tcBorders>
              <w:top w:val="single" w:sz="4" w:space="0" w:color="auto"/>
            </w:tcBorders>
            <w:shd w:val="clear" w:color="auto" w:fill="auto"/>
            <w:noWrap/>
            <w:vAlign w:val="center"/>
          </w:tcPr>
          <w:p w14:paraId="7FEB5C9D" w14:textId="71918825" w:rsidR="007C4771" w:rsidRPr="007C4771" w:rsidRDefault="007C4771" w:rsidP="00AD2C23">
            <w:pPr>
              <w:spacing w:line="480" w:lineRule="auto"/>
              <w:ind w:right="216"/>
              <w:jc w:val="right"/>
              <w:rPr>
                <w:rFonts w:ascii="Times New Roman" w:eastAsia="Times New Roman" w:hAnsi="Times New Roman" w:cs="Times New Roman"/>
                <w:b/>
                <w:i/>
                <w:color w:val="000000"/>
              </w:rPr>
            </w:pPr>
            <w:r w:rsidRPr="007C4771">
              <w:rPr>
                <w:rFonts w:ascii="Times New Roman" w:eastAsia="Times New Roman" w:hAnsi="Times New Roman" w:cs="Times New Roman"/>
                <w:b/>
                <w:i/>
                <w:color w:val="000000"/>
              </w:rPr>
              <w:t>Ort</w:t>
            </w:r>
            <w:r w:rsidR="00BE0D90">
              <w:rPr>
                <w:rFonts w:ascii="Times New Roman" w:eastAsia="Times New Roman" w:hAnsi="Times New Roman" w:cs="Times New Roman"/>
                <w:b/>
                <w:i/>
                <w:color w:val="000000"/>
              </w:rPr>
              <w:t>.</w:t>
            </w:r>
            <w:r w:rsidR="00BE0D90">
              <w:rPr>
                <w:rFonts w:ascii="Times New Roman" w:eastAsia="Times New Roman" w:hAnsi="Times New Roman" w:cs="Times New Roman"/>
                <w:b/>
                <w:i/>
                <w:color w:val="000000"/>
                <w:vertAlign w:val="subscript"/>
              </w:rPr>
              <w:t>(293)</w:t>
            </w:r>
          </w:p>
        </w:tc>
        <w:tc>
          <w:tcPr>
            <w:tcW w:w="708" w:type="dxa"/>
            <w:tcBorders>
              <w:top w:val="single" w:sz="4" w:space="0" w:color="auto"/>
            </w:tcBorders>
            <w:shd w:val="clear" w:color="000000" w:fill="FFFFFF"/>
            <w:vAlign w:val="center"/>
          </w:tcPr>
          <w:p w14:paraId="034CE5AE" w14:textId="3B513ECC"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49.56</w:t>
            </w:r>
          </w:p>
        </w:tc>
        <w:tc>
          <w:tcPr>
            <w:tcW w:w="709" w:type="dxa"/>
            <w:tcBorders>
              <w:top w:val="single" w:sz="4" w:space="0" w:color="auto"/>
            </w:tcBorders>
            <w:shd w:val="clear" w:color="000000" w:fill="FFFFFF"/>
            <w:vAlign w:val="center"/>
          </w:tcPr>
          <w:p w14:paraId="3813F464" w14:textId="5D65064A"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42.99</w:t>
            </w:r>
          </w:p>
        </w:tc>
        <w:tc>
          <w:tcPr>
            <w:tcW w:w="709" w:type="dxa"/>
            <w:tcBorders>
              <w:top w:val="single" w:sz="4" w:space="0" w:color="auto"/>
            </w:tcBorders>
            <w:shd w:val="clear" w:color="000000" w:fill="FFFFFF"/>
            <w:vAlign w:val="center"/>
          </w:tcPr>
          <w:p w14:paraId="7093724D" w14:textId="20BB6423" w:rsidR="007C4771" w:rsidRDefault="007C4771" w:rsidP="00AD2C23">
            <w:pPr>
              <w:spacing w:line="480" w:lineRule="auto"/>
              <w:ind w:right="-67"/>
              <w:rPr>
                <w:rFonts w:ascii="Times New Roman" w:eastAsia="Times New Roman" w:hAnsi="Times New Roman" w:cs="Times New Roman"/>
                <w:color w:val="000000"/>
              </w:rPr>
            </w:pPr>
            <w:r>
              <w:rPr>
                <w:rFonts w:ascii="Times New Roman" w:eastAsia="Times New Roman" w:hAnsi="Times New Roman" w:cs="Times New Roman"/>
                <w:color w:val="000000"/>
              </w:rPr>
              <w:t>28.92</w:t>
            </w:r>
          </w:p>
        </w:tc>
        <w:tc>
          <w:tcPr>
            <w:tcW w:w="709" w:type="dxa"/>
            <w:tcBorders>
              <w:top w:val="single" w:sz="4" w:space="0" w:color="auto"/>
            </w:tcBorders>
            <w:shd w:val="clear" w:color="000000" w:fill="FFFFFF"/>
            <w:vAlign w:val="center"/>
          </w:tcPr>
          <w:p w14:paraId="6394D9E0" w14:textId="08AEA5AF" w:rsidR="007C4771" w:rsidRDefault="007C4771" w:rsidP="00AD2C23">
            <w:pPr>
              <w:spacing w:line="480" w:lineRule="auto"/>
              <w:ind w:right="-112"/>
              <w:rPr>
                <w:rFonts w:ascii="Times New Roman" w:eastAsia="Times New Roman" w:hAnsi="Times New Roman" w:cs="Times New Roman"/>
                <w:color w:val="000000"/>
              </w:rPr>
            </w:pPr>
            <w:r>
              <w:rPr>
                <w:rFonts w:ascii="Times New Roman" w:eastAsia="Times New Roman" w:hAnsi="Times New Roman" w:cs="Times New Roman"/>
                <w:color w:val="000000"/>
              </w:rPr>
              <w:t>20.67</w:t>
            </w:r>
          </w:p>
        </w:tc>
        <w:tc>
          <w:tcPr>
            <w:tcW w:w="425" w:type="dxa"/>
            <w:tcBorders>
              <w:top w:val="single" w:sz="4" w:space="0" w:color="auto"/>
            </w:tcBorders>
            <w:shd w:val="clear" w:color="000000" w:fill="FFFFFF"/>
            <w:vAlign w:val="center"/>
          </w:tcPr>
          <w:p w14:paraId="60774169" w14:textId="1CCE59E5" w:rsidR="007C4771" w:rsidRDefault="007C4771" w:rsidP="00BE0D90">
            <w:pPr>
              <w:spacing w:line="480"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rPr>
              <w:t>44.86</w:t>
            </w:r>
          </w:p>
        </w:tc>
        <w:tc>
          <w:tcPr>
            <w:tcW w:w="709" w:type="dxa"/>
            <w:tcBorders>
              <w:top w:val="single" w:sz="4" w:space="0" w:color="auto"/>
            </w:tcBorders>
            <w:shd w:val="clear" w:color="000000" w:fill="FFFFFF"/>
            <w:vAlign w:val="center"/>
          </w:tcPr>
          <w:p w14:paraId="5A154D95" w14:textId="77777777" w:rsidR="007C4771" w:rsidRDefault="007C4771" w:rsidP="00AD2C23">
            <w:pPr>
              <w:spacing w:line="480" w:lineRule="auto"/>
              <w:rPr>
                <w:rFonts w:ascii="Times New Roman" w:eastAsia="Times New Roman" w:hAnsi="Times New Roman" w:cs="Times New Roman"/>
                <w:color w:val="000000"/>
              </w:rPr>
            </w:pPr>
          </w:p>
        </w:tc>
        <w:tc>
          <w:tcPr>
            <w:tcW w:w="680" w:type="dxa"/>
            <w:gridSpan w:val="2"/>
            <w:tcBorders>
              <w:top w:val="single" w:sz="4" w:space="0" w:color="auto"/>
            </w:tcBorders>
            <w:shd w:val="clear" w:color="000000" w:fill="FFFFFF"/>
            <w:vAlign w:val="center"/>
          </w:tcPr>
          <w:p w14:paraId="7E4E314E" w14:textId="77777777" w:rsidR="007C4771" w:rsidRDefault="007C4771" w:rsidP="00AD2C23">
            <w:pPr>
              <w:spacing w:line="480" w:lineRule="auto"/>
              <w:jc w:val="center"/>
              <w:rPr>
                <w:rFonts w:ascii="Times New Roman" w:eastAsia="Times New Roman" w:hAnsi="Times New Roman" w:cs="Times New Roman"/>
                <w:color w:val="000000"/>
              </w:rPr>
            </w:pPr>
          </w:p>
        </w:tc>
        <w:tc>
          <w:tcPr>
            <w:tcW w:w="680" w:type="dxa"/>
            <w:tcBorders>
              <w:top w:val="single" w:sz="4" w:space="0" w:color="auto"/>
            </w:tcBorders>
            <w:shd w:val="clear" w:color="000000" w:fill="FFFFFF"/>
          </w:tcPr>
          <w:p w14:paraId="79B81B70" w14:textId="77777777" w:rsidR="007C4771" w:rsidRDefault="007C4771" w:rsidP="00AD2C23">
            <w:pPr>
              <w:spacing w:line="480" w:lineRule="auto"/>
              <w:jc w:val="center"/>
              <w:rPr>
                <w:rFonts w:ascii="Times New Roman" w:eastAsia="Times New Roman" w:hAnsi="Times New Roman" w:cs="Times New Roman"/>
                <w:color w:val="000000"/>
              </w:rPr>
            </w:pPr>
          </w:p>
        </w:tc>
        <w:tc>
          <w:tcPr>
            <w:tcW w:w="680" w:type="dxa"/>
            <w:gridSpan w:val="2"/>
            <w:tcBorders>
              <w:top w:val="single" w:sz="4" w:space="0" w:color="auto"/>
            </w:tcBorders>
            <w:shd w:val="clear" w:color="000000" w:fill="FFFFFF"/>
          </w:tcPr>
          <w:p w14:paraId="015DB0FE" w14:textId="77777777" w:rsidR="007C4771" w:rsidRDefault="007C4771" w:rsidP="00AD2C23">
            <w:pPr>
              <w:spacing w:line="480" w:lineRule="auto"/>
              <w:jc w:val="center"/>
              <w:rPr>
                <w:rFonts w:ascii="Times New Roman" w:eastAsia="Times New Roman" w:hAnsi="Times New Roman" w:cs="Times New Roman"/>
                <w:color w:val="000000"/>
              </w:rPr>
            </w:pPr>
          </w:p>
        </w:tc>
        <w:tc>
          <w:tcPr>
            <w:tcW w:w="969" w:type="dxa"/>
            <w:gridSpan w:val="2"/>
            <w:tcBorders>
              <w:top w:val="single" w:sz="4" w:space="0" w:color="auto"/>
            </w:tcBorders>
            <w:shd w:val="clear" w:color="000000" w:fill="FFFFFF"/>
          </w:tcPr>
          <w:p w14:paraId="2D7F187F" w14:textId="77777777" w:rsidR="007C4771" w:rsidRDefault="007C4771" w:rsidP="00AD2C23">
            <w:pPr>
              <w:spacing w:line="480" w:lineRule="auto"/>
              <w:jc w:val="center"/>
              <w:rPr>
                <w:rFonts w:ascii="Times New Roman" w:eastAsia="Times New Roman" w:hAnsi="Times New Roman" w:cs="Times New Roman"/>
                <w:color w:val="000000"/>
              </w:rPr>
            </w:pPr>
          </w:p>
        </w:tc>
      </w:tr>
      <w:tr w:rsidR="007C4771" w14:paraId="32F28123" w14:textId="7FDB7C73" w:rsidTr="001101AD">
        <w:trPr>
          <w:trHeight w:val="354"/>
        </w:trPr>
        <w:tc>
          <w:tcPr>
            <w:tcW w:w="1985" w:type="dxa"/>
            <w:shd w:val="clear" w:color="auto" w:fill="auto"/>
            <w:noWrap/>
            <w:vAlign w:val="center"/>
          </w:tcPr>
          <w:p w14:paraId="4A890A46" w14:textId="5871014D" w:rsidR="007C4771" w:rsidRPr="00BE0D90" w:rsidRDefault="007C4771" w:rsidP="00AD2C23">
            <w:pPr>
              <w:spacing w:line="480" w:lineRule="auto"/>
              <w:ind w:right="216"/>
              <w:jc w:val="right"/>
              <w:rPr>
                <w:rFonts w:ascii="Times New Roman" w:eastAsia="Times New Roman" w:hAnsi="Times New Roman" w:cs="Times New Roman"/>
                <w:b/>
                <w:i/>
                <w:color w:val="000000"/>
                <w:vertAlign w:val="subscript"/>
              </w:rPr>
            </w:pPr>
            <w:r w:rsidRPr="007C4771">
              <w:rPr>
                <w:rFonts w:ascii="Times New Roman" w:eastAsia="Times New Roman" w:hAnsi="Times New Roman" w:cs="Times New Roman"/>
                <w:b/>
                <w:i/>
                <w:color w:val="000000"/>
              </w:rPr>
              <w:t>S</w:t>
            </w:r>
            <w:r w:rsidR="00BE0D90">
              <w:rPr>
                <w:rFonts w:ascii="Times New Roman" w:eastAsia="Times New Roman" w:hAnsi="Times New Roman" w:cs="Times New Roman"/>
                <w:b/>
                <w:i/>
                <w:color w:val="000000"/>
                <w:vertAlign w:val="subscript"/>
              </w:rPr>
              <w:t>(293)</w:t>
            </w:r>
          </w:p>
        </w:tc>
        <w:tc>
          <w:tcPr>
            <w:tcW w:w="708" w:type="dxa"/>
            <w:shd w:val="clear" w:color="000000" w:fill="FFFFFF"/>
            <w:vAlign w:val="center"/>
          </w:tcPr>
          <w:p w14:paraId="065BF8F9" w14:textId="7DB87F77"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10.82</w:t>
            </w:r>
          </w:p>
        </w:tc>
        <w:tc>
          <w:tcPr>
            <w:tcW w:w="709" w:type="dxa"/>
            <w:shd w:val="clear" w:color="000000" w:fill="FFFFFF"/>
            <w:vAlign w:val="center"/>
          </w:tcPr>
          <w:p w14:paraId="116B1E42" w14:textId="58819073" w:rsidR="007C4771" w:rsidRDefault="007C4771"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8.03</w:t>
            </w:r>
          </w:p>
        </w:tc>
        <w:tc>
          <w:tcPr>
            <w:tcW w:w="709" w:type="dxa"/>
            <w:shd w:val="clear" w:color="000000" w:fill="FFFFFF"/>
            <w:vAlign w:val="center"/>
          </w:tcPr>
          <w:p w14:paraId="55748D7C" w14:textId="78E128D3" w:rsidR="007C4771" w:rsidRDefault="007C4771" w:rsidP="00AD2C23">
            <w:pPr>
              <w:spacing w:line="480" w:lineRule="auto"/>
              <w:ind w:right="-67"/>
              <w:rPr>
                <w:rFonts w:ascii="Times New Roman" w:eastAsia="Times New Roman" w:hAnsi="Times New Roman" w:cs="Times New Roman"/>
                <w:color w:val="000000"/>
              </w:rPr>
            </w:pPr>
            <w:r>
              <w:rPr>
                <w:rFonts w:ascii="Times New Roman" w:eastAsia="Times New Roman" w:hAnsi="Times New Roman" w:cs="Times New Roman"/>
                <w:color w:val="000000"/>
              </w:rPr>
              <w:t>3.94</w:t>
            </w:r>
          </w:p>
        </w:tc>
        <w:tc>
          <w:tcPr>
            <w:tcW w:w="709" w:type="dxa"/>
            <w:shd w:val="clear" w:color="000000" w:fill="FFFFFF"/>
            <w:vAlign w:val="center"/>
          </w:tcPr>
          <w:p w14:paraId="7364C122" w14:textId="1607564D" w:rsidR="007C4771" w:rsidRDefault="007C4771" w:rsidP="00AD2C23">
            <w:pPr>
              <w:spacing w:line="480" w:lineRule="auto"/>
              <w:ind w:right="-112"/>
              <w:rPr>
                <w:rFonts w:ascii="Times New Roman" w:eastAsia="Times New Roman" w:hAnsi="Times New Roman" w:cs="Times New Roman"/>
                <w:color w:val="000000"/>
              </w:rPr>
            </w:pPr>
            <w:r>
              <w:rPr>
                <w:rFonts w:ascii="Times New Roman" w:eastAsia="Times New Roman" w:hAnsi="Times New Roman" w:cs="Times New Roman"/>
                <w:color w:val="000000"/>
              </w:rPr>
              <w:t>9.35</w:t>
            </w:r>
          </w:p>
        </w:tc>
        <w:tc>
          <w:tcPr>
            <w:tcW w:w="425" w:type="dxa"/>
            <w:shd w:val="clear" w:color="000000" w:fill="FFFFFF"/>
            <w:vAlign w:val="center"/>
          </w:tcPr>
          <w:p w14:paraId="7B52358D" w14:textId="22C26765" w:rsidR="007C4771" w:rsidRDefault="007C4771" w:rsidP="00BE0D90">
            <w:pPr>
              <w:spacing w:line="480"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rPr>
              <w:t>6.55</w:t>
            </w:r>
          </w:p>
        </w:tc>
        <w:tc>
          <w:tcPr>
            <w:tcW w:w="709" w:type="dxa"/>
            <w:shd w:val="clear" w:color="000000" w:fill="FFFFFF"/>
            <w:vAlign w:val="center"/>
          </w:tcPr>
          <w:p w14:paraId="1BDD5A56" w14:textId="77777777" w:rsidR="007C4771" w:rsidRDefault="007C4771" w:rsidP="00AD2C23">
            <w:pPr>
              <w:spacing w:line="480" w:lineRule="auto"/>
              <w:rPr>
                <w:rFonts w:ascii="Times New Roman" w:eastAsia="Times New Roman" w:hAnsi="Times New Roman" w:cs="Times New Roman"/>
                <w:color w:val="000000"/>
              </w:rPr>
            </w:pPr>
          </w:p>
        </w:tc>
        <w:tc>
          <w:tcPr>
            <w:tcW w:w="680" w:type="dxa"/>
            <w:gridSpan w:val="2"/>
            <w:shd w:val="clear" w:color="000000" w:fill="FFFFFF"/>
            <w:vAlign w:val="center"/>
          </w:tcPr>
          <w:p w14:paraId="15DF4F51" w14:textId="77777777" w:rsidR="007C4771" w:rsidRDefault="007C4771" w:rsidP="00AD2C23">
            <w:pPr>
              <w:spacing w:line="480" w:lineRule="auto"/>
              <w:jc w:val="center"/>
              <w:rPr>
                <w:rFonts w:ascii="Times New Roman" w:eastAsia="Times New Roman" w:hAnsi="Times New Roman" w:cs="Times New Roman"/>
                <w:color w:val="000000"/>
              </w:rPr>
            </w:pPr>
          </w:p>
        </w:tc>
        <w:tc>
          <w:tcPr>
            <w:tcW w:w="680" w:type="dxa"/>
            <w:shd w:val="clear" w:color="000000" w:fill="FFFFFF"/>
          </w:tcPr>
          <w:p w14:paraId="0177EB3D" w14:textId="77777777" w:rsidR="007C4771" w:rsidRDefault="007C4771" w:rsidP="00AD2C23">
            <w:pPr>
              <w:spacing w:line="480" w:lineRule="auto"/>
              <w:jc w:val="center"/>
              <w:rPr>
                <w:rFonts w:ascii="Times New Roman" w:eastAsia="Times New Roman" w:hAnsi="Times New Roman" w:cs="Times New Roman"/>
                <w:color w:val="000000"/>
              </w:rPr>
            </w:pPr>
          </w:p>
        </w:tc>
        <w:tc>
          <w:tcPr>
            <w:tcW w:w="680" w:type="dxa"/>
            <w:gridSpan w:val="2"/>
            <w:shd w:val="clear" w:color="000000" w:fill="FFFFFF"/>
          </w:tcPr>
          <w:p w14:paraId="12D7E0C1" w14:textId="77777777" w:rsidR="007C4771" w:rsidRDefault="007C4771" w:rsidP="00AD2C23">
            <w:pPr>
              <w:spacing w:line="480" w:lineRule="auto"/>
              <w:jc w:val="center"/>
              <w:rPr>
                <w:rFonts w:ascii="Times New Roman" w:eastAsia="Times New Roman" w:hAnsi="Times New Roman" w:cs="Times New Roman"/>
                <w:color w:val="000000"/>
              </w:rPr>
            </w:pPr>
          </w:p>
        </w:tc>
        <w:tc>
          <w:tcPr>
            <w:tcW w:w="969" w:type="dxa"/>
            <w:gridSpan w:val="2"/>
            <w:shd w:val="clear" w:color="000000" w:fill="FFFFFF"/>
          </w:tcPr>
          <w:p w14:paraId="22425073" w14:textId="77777777" w:rsidR="007C4771" w:rsidRDefault="007C4771" w:rsidP="00AD2C23">
            <w:pPr>
              <w:spacing w:line="480" w:lineRule="auto"/>
              <w:jc w:val="center"/>
              <w:rPr>
                <w:rFonts w:ascii="Times New Roman" w:eastAsia="Times New Roman" w:hAnsi="Times New Roman" w:cs="Times New Roman"/>
                <w:color w:val="000000"/>
              </w:rPr>
            </w:pPr>
          </w:p>
        </w:tc>
      </w:tr>
      <w:tr w:rsidR="00404D15" w14:paraId="4216B3B7" w14:textId="77777777" w:rsidTr="001101AD">
        <w:trPr>
          <w:trHeight w:val="354"/>
        </w:trPr>
        <w:tc>
          <w:tcPr>
            <w:tcW w:w="1985" w:type="dxa"/>
            <w:tcBorders>
              <w:bottom w:val="single" w:sz="4" w:space="0" w:color="auto"/>
            </w:tcBorders>
            <w:shd w:val="clear" w:color="auto" w:fill="auto"/>
            <w:noWrap/>
            <w:vAlign w:val="center"/>
          </w:tcPr>
          <w:p w14:paraId="3E876F6C" w14:textId="0CC8C614" w:rsidR="00404D15" w:rsidRPr="007C4771" w:rsidRDefault="00BE0D90" w:rsidP="00AD2C23">
            <w:pPr>
              <w:spacing w:line="480" w:lineRule="auto"/>
              <w:ind w:right="216"/>
              <w:jc w:val="right"/>
              <w:rPr>
                <w:rFonts w:ascii="Times New Roman" w:eastAsia="Times New Roman" w:hAnsi="Times New Roman" w:cs="Times New Roman"/>
                <w:b/>
                <w:i/>
                <w:color w:val="000000"/>
              </w:rPr>
            </w:pPr>
            <w:r>
              <w:rPr>
                <w:rFonts w:ascii="Times New Roman" w:eastAsia="Times New Roman" w:hAnsi="Times New Roman" w:cs="Times New Roman"/>
                <w:b/>
                <w:bCs/>
                <w:color w:val="000000"/>
              </w:rPr>
              <w:t xml:space="preserve">Min. – </w:t>
            </w:r>
            <w:proofErr w:type="spellStart"/>
            <w:r>
              <w:rPr>
                <w:rFonts w:ascii="Times New Roman" w:eastAsia="Times New Roman" w:hAnsi="Times New Roman" w:cs="Times New Roman"/>
                <w:b/>
                <w:bCs/>
                <w:color w:val="000000"/>
              </w:rPr>
              <w:t>Maks</w:t>
            </w:r>
            <w:proofErr w:type="spellEnd"/>
            <w:r>
              <w:rPr>
                <w:rFonts w:ascii="Times New Roman" w:eastAsia="Times New Roman" w:hAnsi="Times New Roman" w:cs="Times New Roman"/>
                <w:b/>
                <w:bCs/>
                <w:color w:val="000000"/>
              </w:rPr>
              <w:t>.</w:t>
            </w:r>
          </w:p>
        </w:tc>
        <w:tc>
          <w:tcPr>
            <w:tcW w:w="708" w:type="dxa"/>
            <w:tcBorders>
              <w:bottom w:val="single" w:sz="4" w:space="0" w:color="auto"/>
            </w:tcBorders>
            <w:shd w:val="clear" w:color="000000" w:fill="FFFFFF"/>
            <w:vAlign w:val="center"/>
          </w:tcPr>
          <w:p w14:paraId="6CCA6211" w14:textId="0F9FA111" w:rsidR="00404D15" w:rsidRDefault="00BE0D90" w:rsidP="00AD2C23">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16-79</w:t>
            </w:r>
          </w:p>
        </w:tc>
        <w:tc>
          <w:tcPr>
            <w:tcW w:w="709" w:type="dxa"/>
            <w:tcBorders>
              <w:bottom w:val="single" w:sz="4" w:space="0" w:color="auto"/>
            </w:tcBorders>
            <w:shd w:val="clear" w:color="000000" w:fill="FFFFFF"/>
            <w:vAlign w:val="center"/>
          </w:tcPr>
          <w:p w14:paraId="2B210C3B" w14:textId="764CE334" w:rsidR="00404D15" w:rsidRDefault="00BE0D90" w:rsidP="00BE0D9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17-62</w:t>
            </w:r>
          </w:p>
        </w:tc>
        <w:tc>
          <w:tcPr>
            <w:tcW w:w="709" w:type="dxa"/>
            <w:tcBorders>
              <w:bottom w:val="single" w:sz="4" w:space="0" w:color="auto"/>
            </w:tcBorders>
            <w:shd w:val="clear" w:color="000000" w:fill="FFFFFF"/>
            <w:vAlign w:val="center"/>
          </w:tcPr>
          <w:p w14:paraId="2DDEF632" w14:textId="0D2EC381" w:rsidR="00404D15" w:rsidRDefault="00BE0D90" w:rsidP="00AD2C23">
            <w:pPr>
              <w:spacing w:line="480" w:lineRule="auto"/>
              <w:ind w:right="-67"/>
              <w:rPr>
                <w:rFonts w:ascii="Times New Roman" w:eastAsia="Times New Roman" w:hAnsi="Times New Roman" w:cs="Times New Roman"/>
                <w:color w:val="000000"/>
              </w:rPr>
            </w:pPr>
            <w:r>
              <w:rPr>
                <w:rFonts w:ascii="Times New Roman" w:eastAsia="Times New Roman" w:hAnsi="Times New Roman" w:cs="Times New Roman"/>
                <w:color w:val="000000"/>
              </w:rPr>
              <w:t>18-40</w:t>
            </w:r>
          </w:p>
        </w:tc>
        <w:tc>
          <w:tcPr>
            <w:tcW w:w="709" w:type="dxa"/>
            <w:tcBorders>
              <w:bottom w:val="single" w:sz="4" w:space="0" w:color="auto"/>
            </w:tcBorders>
            <w:shd w:val="clear" w:color="000000" w:fill="FFFFFF"/>
            <w:vAlign w:val="center"/>
          </w:tcPr>
          <w:p w14:paraId="5D97AFEF" w14:textId="4591CC1E" w:rsidR="00404D15" w:rsidRDefault="00BE0D90" w:rsidP="00AD2C23">
            <w:pPr>
              <w:spacing w:line="480" w:lineRule="auto"/>
              <w:ind w:right="-112"/>
              <w:rPr>
                <w:rFonts w:ascii="Times New Roman" w:eastAsia="Times New Roman" w:hAnsi="Times New Roman" w:cs="Times New Roman"/>
                <w:color w:val="000000"/>
              </w:rPr>
            </w:pPr>
            <w:r>
              <w:rPr>
                <w:rFonts w:ascii="Times New Roman" w:eastAsia="Times New Roman" w:hAnsi="Times New Roman" w:cs="Times New Roman"/>
                <w:color w:val="000000"/>
              </w:rPr>
              <w:t>7-46</w:t>
            </w:r>
          </w:p>
        </w:tc>
        <w:tc>
          <w:tcPr>
            <w:tcW w:w="425" w:type="dxa"/>
            <w:tcBorders>
              <w:bottom w:val="single" w:sz="4" w:space="0" w:color="auto"/>
            </w:tcBorders>
            <w:shd w:val="clear" w:color="000000" w:fill="FFFFFF"/>
            <w:vAlign w:val="center"/>
          </w:tcPr>
          <w:p w14:paraId="1F454083" w14:textId="60936587" w:rsidR="00404D15" w:rsidRDefault="00BE0D90" w:rsidP="00BE0D90">
            <w:pPr>
              <w:spacing w:line="480"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rPr>
              <w:t>23-56</w:t>
            </w:r>
          </w:p>
        </w:tc>
        <w:tc>
          <w:tcPr>
            <w:tcW w:w="709" w:type="dxa"/>
            <w:tcBorders>
              <w:bottom w:val="single" w:sz="4" w:space="0" w:color="auto"/>
            </w:tcBorders>
            <w:shd w:val="clear" w:color="000000" w:fill="FFFFFF"/>
            <w:vAlign w:val="center"/>
          </w:tcPr>
          <w:p w14:paraId="3EC8AF84" w14:textId="77777777" w:rsidR="00404D15" w:rsidRDefault="00404D15" w:rsidP="00AD2C23">
            <w:pPr>
              <w:spacing w:line="480" w:lineRule="auto"/>
              <w:rPr>
                <w:rFonts w:ascii="Times New Roman" w:eastAsia="Times New Roman" w:hAnsi="Times New Roman" w:cs="Times New Roman"/>
                <w:color w:val="000000"/>
              </w:rPr>
            </w:pPr>
          </w:p>
        </w:tc>
        <w:tc>
          <w:tcPr>
            <w:tcW w:w="680" w:type="dxa"/>
            <w:gridSpan w:val="2"/>
            <w:tcBorders>
              <w:bottom w:val="single" w:sz="4" w:space="0" w:color="auto"/>
            </w:tcBorders>
            <w:shd w:val="clear" w:color="000000" w:fill="FFFFFF"/>
            <w:vAlign w:val="center"/>
          </w:tcPr>
          <w:p w14:paraId="34023132" w14:textId="77777777" w:rsidR="00404D15" w:rsidRDefault="00404D15" w:rsidP="00AD2C23">
            <w:pPr>
              <w:spacing w:line="480" w:lineRule="auto"/>
              <w:jc w:val="center"/>
              <w:rPr>
                <w:rFonts w:ascii="Times New Roman" w:eastAsia="Times New Roman" w:hAnsi="Times New Roman" w:cs="Times New Roman"/>
                <w:color w:val="000000"/>
              </w:rPr>
            </w:pPr>
          </w:p>
        </w:tc>
        <w:tc>
          <w:tcPr>
            <w:tcW w:w="680" w:type="dxa"/>
            <w:tcBorders>
              <w:bottom w:val="single" w:sz="4" w:space="0" w:color="auto"/>
            </w:tcBorders>
            <w:shd w:val="clear" w:color="000000" w:fill="FFFFFF"/>
          </w:tcPr>
          <w:p w14:paraId="532627A0" w14:textId="77777777" w:rsidR="00404D15" w:rsidRDefault="00404D15" w:rsidP="00AD2C23">
            <w:pPr>
              <w:spacing w:line="480" w:lineRule="auto"/>
              <w:jc w:val="center"/>
              <w:rPr>
                <w:rFonts w:ascii="Times New Roman" w:eastAsia="Times New Roman" w:hAnsi="Times New Roman" w:cs="Times New Roman"/>
                <w:color w:val="000000"/>
              </w:rPr>
            </w:pPr>
          </w:p>
        </w:tc>
        <w:tc>
          <w:tcPr>
            <w:tcW w:w="680" w:type="dxa"/>
            <w:gridSpan w:val="2"/>
            <w:tcBorders>
              <w:bottom w:val="single" w:sz="4" w:space="0" w:color="auto"/>
            </w:tcBorders>
            <w:shd w:val="clear" w:color="000000" w:fill="FFFFFF"/>
          </w:tcPr>
          <w:p w14:paraId="79CB0481" w14:textId="77777777" w:rsidR="00404D15" w:rsidRDefault="00404D15" w:rsidP="00AD2C23">
            <w:pPr>
              <w:spacing w:line="480" w:lineRule="auto"/>
              <w:jc w:val="center"/>
              <w:rPr>
                <w:rFonts w:ascii="Times New Roman" w:eastAsia="Times New Roman" w:hAnsi="Times New Roman" w:cs="Times New Roman"/>
                <w:color w:val="000000"/>
              </w:rPr>
            </w:pPr>
          </w:p>
        </w:tc>
        <w:tc>
          <w:tcPr>
            <w:tcW w:w="969" w:type="dxa"/>
            <w:gridSpan w:val="2"/>
            <w:tcBorders>
              <w:bottom w:val="single" w:sz="4" w:space="0" w:color="auto"/>
            </w:tcBorders>
            <w:shd w:val="clear" w:color="000000" w:fill="FFFFFF"/>
          </w:tcPr>
          <w:p w14:paraId="7C78D1D4" w14:textId="77777777" w:rsidR="00404D15" w:rsidRDefault="00404D15" w:rsidP="00AD2C23">
            <w:pPr>
              <w:spacing w:line="480" w:lineRule="auto"/>
              <w:jc w:val="center"/>
              <w:rPr>
                <w:rFonts w:ascii="Times New Roman" w:eastAsia="Times New Roman" w:hAnsi="Times New Roman" w:cs="Times New Roman"/>
                <w:color w:val="000000"/>
              </w:rPr>
            </w:pPr>
          </w:p>
        </w:tc>
      </w:tr>
    </w:tbl>
    <w:p w14:paraId="4BAB3AC7" w14:textId="77777777" w:rsidR="007447E0" w:rsidRDefault="00BB52B4" w:rsidP="002A44EB">
      <w:pPr>
        <w:pStyle w:val="ListeParagraf"/>
        <w:spacing w:line="360" w:lineRule="auto"/>
        <w:ind w:left="142"/>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i/>
        </w:rPr>
        <w:t>p</w:t>
      </w:r>
      <w:r>
        <w:rPr>
          <w:rFonts w:ascii="Times New Roman" w:hAnsi="Times New Roman" w:cs="Times New Roman"/>
        </w:rPr>
        <w:t xml:space="preserve"> &lt; .01, </w:t>
      </w:r>
      <w:r>
        <w:rPr>
          <w:rFonts w:ascii="Times New Roman" w:hAnsi="Times New Roman" w:cs="Times New Roman"/>
          <w:vertAlign w:val="superscript"/>
        </w:rPr>
        <w:t>**</w:t>
      </w:r>
      <w:r>
        <w:rPr>
          <w:rFonts w:ascii="Times New Roman" w:hAnsi="Times New Roman" w:cs="Times New Roman"/>
          <w:i/>
        </w:rPr>
        <w:t>p</w:t>
      </w:r>
      <w:r>
        <w:rPr>
          <w:rFonts w:ascii="Times New Roman" w:hAnsi="Times New Roman" w:cs="Times New Roman"/>
        </w:rPr>
        <w:t xml:space="preserve"> &lt; .001. </w:t>
      </w:r>
      <w:r>
        <w:rPr>
          <w:rFonts w:ascii="Times New Roman" w:eastAsia="Times New Roman" w:hAnsi="Times New Roman" w:cs="Times New Roman"/>
          <w:bCs/>
          <w:color w:val="000000"/>
        </w:rPr>
        <w:t xml:space="preserve">ÜDÖ= Üst-Duygu Ölçeği, </w:t>
      </w:r>
      <w:r>
        <w:rPr>
          <w:rFonts w:ascii="Times New Roman" w:hAnsi="Times New Roman" w:cs="Times New Roman"/>
          <w:bCs/>
          <w:iCs/>
        </w:rPr>
        <w:t>BDBFÖ-R</w:t>
      </w:r>
      <w:r>
        <w:rPr>
          <w:rFonts w:ascii="Times New Roman" w:eastAsia="Times" w:hAnsi="Times New Roman" w:cs="Times New Roman"/>
        </w:rPr>
        <w:t xml:space="preserve"> </w:t>
      </w:r>
      <w:r>
        <w:rPr>
          <w:rFonts w:ascii="Times New Roman" w:eastAsia="Times New Roman" w:hAnsi="Times New Roman" w:cs="Times New Roman"/>
          <w:bCs/>
          <w:color w:val="000000"/>
        </w:rPr>
        <w:t xml:space="preserve">= </w:t>
      </w:r>
      <w:r>
        <w:rPr>
          <w:rFonts w:ascii="Times New Roman" w:hAnsi="Times New Roman" w:cs="Times New Roman"/>
          <w:bCs/>
          <w:iCs/>
        </w:rPr>
        <w:t>Bilişsel ve Duygusal Bilinçli Farkındaki Ölçeği – Revize Formu</w:t>
      </w:r>
      <w:r>
        <w:rPr>
          <w:rFonts w:ascii="Times New Roman" w:eastAsia="Times New Roman" w:hAnsi="Times New Roman" w:cs="Times New Roman"/>
          <w:bCs/>
          <w:color w:val="000000"/>
        </w:rPr>
        <w:t>, KEÖ-II = Kabullenme ve Eylem Ölçeği, PİO= Psikolojik İyi Oluş Ölçeği</w:t>
      </w:r>
      <w:r>
        <w:rPr>
          <w:rFonts w:ascii="Times New Roman" w:eastAsia="Times New Roman" w:hAnsi="Times New Roman" w:cs="Times New Roman"/>
          <w:bCs/>
        </w:rPr>
        <w:t>.</w:t>
      </w:r>
    </w:p>
    <w:p w14:paraId="02FAAF9A" w14:textId="77777777" w:rsidR="007447E0" w:rsidRDefault="007447E0" w:rsidP="00B67932">
      <w:pPr>
        <w:spacing w:line="480" w:lineRule="auto"/>
        <w:rPr>
          <w:rFonts w:ascii="Times New Roman" w:hAnsi="Times New Roman" w:cs="Times New Roman"/>
          <w:b/>
          <w:bCs/>
        </w:rPr>
      </w:pPr>
    </w:p>
    <w:p w14:paraId="662F491C" w14:textId="77777777" w:rsidR="007447E0" w:rsidRDefault="007447E0" w:rsidP="00B67932">
      <w:pPr>
        <w:spacing w:line="480" w:lineRule="auto"/>
        <w:rPr>
          <w:rFonts w:ascii="Times New Roman" w:hAnsi="Times New Roman" w:cs="Times New Roman"/>
          <w:b/>
          <w:bCs/>
        </w:rPr>
      </w:pPr>
    </w:p>
    <w:p w14:paraId="3F14B0C9" w14:textId="77777777" w:rsidR="007447E0" w:rsidRDefault="007447E0" w:rsidP="00B67932">
      <w:pPr>
        <w:spacing w:line="480" w:lineRule="auto"/>
        <w:rPr>
          <w:rFonts w:ascii="Times New Roman" w:hAnsi="Times New Roman" w:cs="Times New Roman"/>
          <w:b/>
          <w:bCs/>
        </w:rPr>
      </w:pPr>
    </w:p>
    <w:p w14:paraId="1BF47C67" w14:textId="1067E950" w:rsidR="007C4771" w:rsidRDefault="007C4771"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line="480" w:lineRule="auto"/>
        <w:jc w:val="both"/>
        <w:outlineLvl w:val="0"/>
        <w:rPr>
          <w:rFonts w:ascii="Times New Roman" w:eastAsia="Times New Roman" w:hAnsi="Times New Roman" w:cs="Times New Roman"/>
          <w:b/>
          <w:bCs/>
          <w:sz w:val="24"/>
          <w:szCs w:val="24"/>
        </w:rPr>
        <w:sectPr w:rsidR="007C4771" w:rsidSect="001101AD">
          <w:headerReference w:type="default" r:id="rId52"/>
          <w:pgSz w:w="11900" w:h="16840"/>
          <w:pgMar w:top="1418" w:right="1418" w:bottom="1418" w:left="1418" w:header="709" w:footer="709" w:gutter="0"/>
          <w:pgNumType w:start="1"/>
          <w:cols w:space="708"/>
          <w:docGrid w:linePitch="360"/>
        </w:sectPr>
      </w:pPr>
    </w:p>
    <w:p w14:paraId="5640DAB6" w14:textId="6DAC8655" w:rsidR="007447E0" w:rsidRDefault="00BB52B4" w:rsidP="00B67932">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line="480" w:lineRule="auto"/>
        <w:jc w:val="both"/>
        <w:outlineLvl w:val="0"/>
        <w:rPr>
          <w:rFonts w:ascii="Times New Roman" w:eastAsia="Times New Roman" w:hAnsi="Times New Roman" w:cs="Times New Roman"/>
          <w:bCs/>
          <w:sz w:val="24"/>
          <w:szCs w:val="24"/>
        </w:rPr>
      </w:pPr>
      <w:r w:rsidRPr="00A90548">
        <w:rPr>
          <w:rFonts w:ascii="Times New Roman" w:eastAsia="Times New Roman" w:hAnsi="Times New Roman" w:cs="Times New Roman"/>
          <w:b/>
          <w:bCs/>
          <w:sz w:val="24"/>
          <w:szCs w:val="24"/>
        </w:rPr>
        <w:lastRenderedPageBreak/>
        <w:t xml:space="preserve">Tablo </w:t>
      </w:r>
      <w:r w:rsidR="001101AD">
        <w:rPr>
          <w:rFonts w:ascii="Times New Roman" w:eastAsia="Times New Roman" w:hAnsi="Times New Roman" w:cs="Times New Roman"/>
          <w:b/>
          <w:bCs/>
          <w:sz w:val="24"/>
          <w:szCs w:val="24"/>
        </w:rPr>
        <w:t>4</w:t>
      </w:r>
      <w:r w:rsidRPr="00A90548">
        <w:rPr>
          <w:rFonts w:ascii="Times New Roman" w:eastAsia="Times New Roman" w:hAnsi="Times New Roman" w:cs="Times New Roman"/>
          <w:b/>
          <w:bCs/>
          <w:sz w:val="24"/>
          <w:szCs w:val="24"/>
        </w:rPr>
        <w:t xml:space="preserve">. </w:t>
      </w:r>
      <w:r w:rsidRPr="00A90548">
        <w:rPr>
          <w:rFonts w:ascii="Times New Roman" w:eastAsia="Times New Roman" w:hAnsi="Times New Roman" w:cs="Times New Roman"/>
          <w:bCs/>
          <w:sz w:val="24"/>
          <w:szCs w:val="24"/>
        </w:rPr>
        <w:t>Psikolojik</w:t>
      </w:r>
      <w:r>
        <w:rPr>
          <w:rFonts w:ascii="Times New Roman" w:eastAsia="Times New Roman" w:hAnsi="Times New Roman" w:cs="Times New Roman"/>
          <w:bCs/>
          <w:sz w:val="24"/>
          <w:szCs w:val="24"/>
        </w:rPr>
        <w:t xml:space="preserve"> İyi Oluşun </w:t>
      </w:r>
      <w:proofErr w:type="spellStart"/>
      <w:r>
        <w:rPr>
          <w:rFonts w:ascii="Times New Roman" w:eastAsia="Times New Roman" w:hAnsi="Times New Roman" w:cs="Times New Roman"/>
          <w:bCs/>
          <w:sz w:val="24"/>
          <w:szCs w:val="24"/>
        </w:rPr>
        <w:t>Yordayıcıları</w:t>
      </w:r>
      <w:proofErr w:type="spellEnd"/>
    </w:p>
    <w:tbl>
      <w:tblPr>
        <w:tblStyle w:val="TabloKlavuzu"/>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992"/>
        <w:gridCol w:w="851"/>
        <w:gridCol w:w="709"/>
        <w:gridCol w:w="1134"/>
        <w:gridCol w:w="709"/>
        <w:gridCol w:w="992"/>
      </w:tblGrid>
      <w:tr w:rsidR="007447E0" w14:paraId="642F173E" w14:textId="77777777" w:rsidTr="006F3AD4">
        <w:tc>
          <w:tcPr>
            <w:tcW w:w="3436" w:type="dxa"/>
            <w:tcBorders>
              <w:top w:val="single" w:sz="4" w:space="0" w:color="auto"/>
              <w:bottom w:val="single" w:sz="4" w:space="0" w:color="auto"/>
            </w:tcBorders>
            <w:vAlign w:val="center"/>
          </w:tcPr>
          <w:p w14:paraId="1113516F"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992" w:type="dxa"/>
            <w:tcBorders>
              <w:top w:val="single" w:sz="4" w:space="0" w:color="auto"/>
              <w:bottom w:val="single" w:sz="4" w:space="0" w:color="auto"/>
            </w:tcBorders>
            <w:vAlign w:val="center"/>
          </w:tcPr>
          <w:p w14:paraId="2D27D695"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F</w:t>
            </w:r>
            <w:r>
              <w:rPr>
                <w:rFonts w:ascii="Times New Roman" w:eastAsia="Times New Roman" w:hAnsi="Times New Roman" w:cs="Times New Roman"/>
                <w:b/>
                <w:bCs/>
                <w:i/>
                <w:sz w:val="24"/>
                <w:szCs w:val="24"/>
                <w:vertAlign w:val="subscript"/>
              </w:rPr>
              <w:t>değşimi</w:t>
            </w:r>
            <w:proofErr w:type="spellEnd"/>
          </w:p>
        </w:tc>
        <w:tc>
          <w:tcPr>
            <w:tcW w:w="851" w:type="dxa"/>
            <w:tcBorders>
              <w:top w:val="single" w:sz="4" w:space="0" w:color="auto"/>
              <w:bottom w:val="single" w:sz="4" w:space="0" w:color="auto"/>
            </w:tcBorders>
            <w:vAlign w:val="center"/>
          </w:tcPr>
          <w:p w14:paraId="6C5FE200"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sd</w:t>
            </w:r>
            <w:proofErr w:type="spellEnd"/>
          </w:p>
        </w:tc>
        <w:tc>
          <w:tcPr>
            <w:tcW w:w="709" w:type="dxa"/>
            <w:tcBorders>
              <w:top w:val="single" w:sz="4" w:space="0" w:color="auto"/>
              <w:bottom w:val="single" w:sz="4" w:space="0" w:color="auto"/>
            </w:tcBorders>
            <w:vAlign w:val="center"/>
          </w:tcPr>
          <w:p w14:paraId="356E0BF8"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ß</w:t>
            </w:r>
          </w:p>
        </w:tc>
        <w:tc>
          <w:tcPr>
            <w:tcW w:w="1134" w:type="dxa"/>
            <w:tcBorders>
              <w:top w:val="single" w:sz="4" w:space="0" w:color="auto"/>
              <w:bottom w:val="single" w:sz="4" w:space="0" w:color="auto"/>
            </w:tcBorders>
            <w:vAlign w:val="center"/>
          </w:tcPr>
          <w:p w14:paraId="59CDE735"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i/>
                <w:sz w:val="24"/>
                <w:szCs w:val="24"/>
              </w:rPr>
              <w:t>t</w:t>
            </w:r>
            <w:proofErr w:type="gramEnd"/>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sz w:val="24"/>
                <w:szCs w:val="24"/>
              </w:rPr>
              <w:t>(grup içi)</w:t>
            </w:r>
          </w:p>
        </w:tc>
        <w:tc>
          <w:tcPr>
            <w:tcW w:w="709" w:type="dxa"/>
            <w:tcBorders>
              <w:top w:val="single" w:sz="4" w:space="0" w:color="auto"/>
              <w:bottom w:val="single" w:sz="4" w:space="0" w:color="auto"/>
            </w:tcBorders>
            <w:vAlign w:val="center"/>
          </w:tcPr>
          <w:p w14:paraId="4B2BCC59"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pr</w:t>
            </w:r>
            <w:proofErr w:type="spellEnd"/>
          </w:p>
        </w:tc>
        <w:tc>
          <w:tcPr>
            <w:tcW w:w="992" w:type="dxa"/>
            <w:tcBorders>
              <w:top w:val="single" w:sz="4" w:space="0" w:color="auto"/>
              <w:bottom w:val="single" w:sz="4" w:space="0" w:color="auto"/>
            </w:tcBorders>
            <w:vAlign w:val="center"/>
          </w:tcPr>
          <w:p w14:paraId="6A4B41FB"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Adj</w:t>
            </w:r>
            <w:proofErr w:type="spellEnd"/>
            <w:r>
              <w:rPr>
                <w:rFonts w:ascii="Times New Roman" w:eastAsia="Times New Roman" w:hAnsi="Times New Roman" w:cs="Times New Roman"/>
                <w:b/>
                <w:bCs/>
                <w:i/>
                <w:sz w:val="24"/>
                <w:szCs w:val="24"/>
              </w:rPr>
              <w:t xml:space="preserve"> R</w:t>
            </w:r>
            <w:r>
              <w:rPr>
                <w:rFonts w:ascii="Times New Roman" w:eastAsia="Times New Roman" w:hAnsi="Times New Roman" w:cs="Times New Roman"/>
                <w:b/>
                <w:bCs/>
                <w:i/>
                <w:sz w:val="24"/>
                <w:szCs w:val="24"/>
                <w:vertAlign w:val="superscript"/>
              </w:rPr>
              <w:t>2</w:t>
            </w:r>
          </w:p>
        </w:tc>
      </w:tr>
      <w:tr w:rsidR="007447E0" w14:paraId="703C0580" w14:textId="77777777" w:rsidTr="006F3AD4">
        <w:tc>
          <w:tcPr>
            <w:tcW w:w="3436" w:type="dxa"/>
            <w:tcBorders>
              <w:top w:val="single" w:sz="4" w:space="0" w:color="auto"/>
            </w:tcBorders>
            <w:vAlign w:val="center"/>
          </w:tcPr>
          <w:p w14:paraId="7D9B9649"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ind w:right="17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Basamak: Demografik </w:t>
            </w:r>
          </w:p>
        </w:tc>
        <w:tc>
          <w:tcPr>
            <w:tcW w:w="992" w:type="dxa"/>
            <w:tcBorders>
              <w:top w:val="single" w:sz="4" w:space="0" w:color="auto"/>
            </w:tcBorders>
            <w:vAlign w:val="center"/>
          </w:tcPr>
          <w:p w14:paraId="54E17CE2"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851" w:type="dxa"/>
            <w:tcBorders>
              <w:top w:val="single" w:sz="4" w:space="0" w:color="auto"/>
            </w:tcBorders>
            <w:vAlign w:val="center"/>
          </w:tcPr>
          <w:p w14:paraId="6980C86F"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709" w:type="dxa"/>
            <w:tcBorders>
              <w:top w:val="single" w:sz="4" w:space="0" w:color="auto"/>
            </w:tcBorders>
            <w:vAlign w:val="center"/>
          </w:tcPr>
          <w:p w14:paraId="0C963E77"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1134" w:type="dxa"/>
            <w:tcBorders>
              <w:top w:val="single" w:sz="4" w:space="0" w:color="auto"/>
            </w:tcBorders>
            <w:vAlign w:val="center"/>
          </w:tcPr>
          <w:p w14:paraId="7AE72388"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709" w:type="dxa"/>
            <w:tcBorders>
              <w:top w:val="single" w:sz="4" w:space="0" w:color="auto"/>
            </w:tcBorders>
            <w:vAlign w:val="center"/>
          </w:tcPr>
          <w:p w14:paraId="104B237A"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992" w:type="dxa"/>
            <w:tcBorders>
              <w:top w:val="single" w:sz="4" w:space="0" w:color="auto"/>
            </w:tcBorders>
            <w:vAlign w:val="center"/>
          </w:tcPr>
          <w:p w14:paraId="2D9CB798"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r>
      <w:tr w:rsidR="007447E0" w14:paraId="26E2F112" w14:textId="77777777" w:rsidTr="006F3AD4">
        <w:tc>
          <w:tcPr>
            <w:tcW w:w="3436" w:type="dxa"/>
            <w:vAlign w:val="center"/>
          </w:tcPr>
          <w:p w14:paraId="49AC040C" w14:textId="77777777" w:rsidR="007447E0" w:rsidRDefault="00BB52B4"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Basamak: Kaçınma ve Farkındalık</w:t>
            </w:r>
          </w:p>
        </w:tc>
        <w:tc>
          <w:tcPr>
            <w:tcW w:w="992" w:type="dxa"/>
            <w:vAlign w:val="center"/>
          </w:tcPr>
          <w:p w14:paraId="672426A2"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851" w:type="dxa"/>
            <w:vAlign w:val="center"/>
          </w:tcPr>
          <w:p w14:paraId="70EB12BA"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709" w:type="dxa"/>
            <w:vAlign w:val="center"/>
          </w:tcPr>
          <w:p w14:paraId="053A6FC5"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1134" w:type="dxa"/>
            <w:vAlign w:val="center"/>
          </w:tcPr>
          <w:p w14:paraId="2DDE9855"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709" w:type="dxa"/>
            <w:vAlign w:val="center"/>
          </w:tcPr>
          <w:p w14:paraId="4F86BE75"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c>
          <w:tcPr>
            <w:tcW w:w="992" w:type="dxa"/>
            <w:vAlign w:val="center"/>
          </w:tcPr>
          <w:p w14:paraId="7F457693" w14:textId="77777777" w:rsidR="007447E0" w:rsidRDefault="007447E0" w:rsidP="006F3AD4">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center"/>
              <w:outlineLvl w:val="0"/>
              <w:rPr>
                <w:rFonts w:ascii="Times New Roman" w:eastAsia="Times New Roman" w:hAnsi="Times New Roman" w:cs="Times New Roman"/>
                <w:bCs/>
                <w:sz w:val="24"/>
                <w:szCs w:val="24"/>
              </w:rPr>
            </w:pPr>
          </w:p>
        </w:tc>
      </w:tr>
      <w:tr w:rsidR="007447E0" w14:paraId="0CACCFCA" w14:textId="77777777" w:rsidTr="006F3AD4">
        <w:tc>
          <w:tcPr>
            <w:tcW w:w="3436" w:type="dxa"/>
            <w:vAlign w:val="center"/>
          </w:tcPr>
          <w:p w14:paraId="6B470931"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ind w:firstLine="284"/>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KEÖ-II</w:t>
            </w:r>
          </w:p>
        </w:tc>
        <w:tc>
          <w:tcPr>
            <w:tcW w:w="992" w:type="dxa"/>
            <w:vAlign w:val="center"/>
          </w:tcPr>
          <w:p w14:paraId="1F388BD9"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47.77</w:t>
            </w:r>
          </w:p>
        </w:tc>
        <w:tc>
          <w:tcPr>
            <w:tcW w:w="851" w:type="dxa"/>
            <w:vAlign w:val="center"/>
          </w:tcPr>
          <w:p w14:paraId="5759BECD"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1,291</w:t>
            </w:r>
          </w:p>
        </w:tc>
        <w:tc>
          <w:tcPr>
            <w:tcW w:w="709" w:type="dxa"/>
            <w:vAlign w:val="center"/>
          </w:tcPr>
          <w:p w14:paraId="28F99671"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134" w:type="dxa"/>
            <w:vAlign w:val="center"/>
          </w:tcPr>
          <w:p w14:paraId="0A0D29F9"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-6.91</w:t>
            </w:r>
            <w:r>
              <w:rPr>
                <w:rFonts w:ascii="Times New Roman" w:eastAsia="Times New Roman" w:hAnsi="Times New Roman" w:cs="Times New Roman"/>
                <w:bCs/>
                <w:sz w:val="24"/>
                <w:szCs w:val="24"/>
                <w:vertAlign w:val="superscript"/>
              </w:rPr>
              <w:t>*</w:t>
            </w:r>
          </w:p>
        </w:tc>
        <w:tc>
          <w:tcPr>
            <w:tcW w:w="709" w:type="dxa"/>
            <w:vAlign w:val="center"/>
          </w:tcPr>
          <w:p w14:paraId="360FDC6C" w14:textId="0ED93FBE" w:rsidR="007447E0" w:rsidRDefault="00BB52B4" w:rsidP="00A137A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137A5">
              <w:rPr>
                <w:rFonts w:ascii="Times New Roman" w:eastAsia="Times New Roman" w:hAnsi="Times New Roman" w:cs="Times New Roman"/>
                <w:bCs/>
                <w:sz w:val="24"/>
                <w:szCs w:val="24"/>
              </w:rPr>
              <w:t>38</w:t>
            </w:r>
          </w:p>
        </w:tc>
        <w:tc>
          <w:tcPr>
            <w:tcW w:w="992" w:type="dxa"/>
            <w:vAlign w:val="center"/>
          </w:tcPr>
          <w:p w14:paraId="1987E019" w14:textId="02C5C0A5" w:rsidR="007447E0" w:rsidRDefault="00BB52B4" w:rsidP="00A137A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137A5">
              <w:rPr>
                <w:rFonts w:ascii="Times New Roman" w:eastAsia="Times New Roman" w:hAnsi="Times New Roman" w:cs="Times New Roman"/>
                <w:bCs/>
                <w:sz w:val="24"/>
                <w:szCs w:val="24"/>
              </w:rPr>
              <w:t>4</w:t>
            </w:r>
          </w:p>
        </w:tc>
      </w:tr>
      <w:tr w:rsidR="007447E0" w14:paraId="37ADA1D7" w14:textId="77777777" w:rsidTr="006F3AD4">
        <w:tc>
          <w:tcPr>
            <w:tcW w:w="3436" w:type="dxa"/>
            <w:vAlign w:val="center"/>
          </w:tcPr>
          <w:p w14:paraId="5CAC2E68"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ind w:firstLine="284"/>
              <w:outlineLvl w:val="0"/>
              <w:rPr>
                <w:rFonts w:ascii="Times New Roman" w:eastAsia="Times New Roman" w:hAnsi="Times New Roman" w:cs="Times New Roman"/>
                <w:bCs/>
                <w:sz w:val="24"/>
                <w:szCs w:val="24"/>
              </w:rPr>
            </w:pPr>
            <w:r>
              <w:rPr>
                <w:rFonts w:ascii="Times New Roman" w:hAnsi="Times New Roman" w:cs="Times New Roman"/>
                <w:bCs/>
                <w:iCs/>
                <w:sz w:val="24"/>
                <w:szCs w:val="24"/>
              </w:rPr>
              <w:t>BDBFÖ-R</w:t>
            </w:r>
          </w:p>
        </w:tc>
        <w:tc>
          <w:tcPr>
            <w:tcW w:w="992" w:type="dxa"/>
            <w:vAlign w:val="center"/>
          </w:tcPr>
          <w:p w14:paraId="547D2432"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20.63</w:t>
            </w:r>
          </w:p>
        </w:tc>
        <w:tc>
          <w:tcPr>
            <w:tcW w:w="851" w:type="dxa"/>
            <w:vAlign w:val="center"/>
          </w:tcPr>
          <w:p w14:paraId="5FE278E4"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1,290</w:t>
            </w:r>
          </w:p>
        </w:tc>
        <w:tc>
          <w:tcPr>
            <w:tcW w:w="709" w:type="dxa"/>
            <w:vAlign w:val="center"/>
          </w:tcPr>
          <w:p w14:paraId="0E449DCB"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1134" w:type="dxa"/>
            <w:vAlign w:val="center"/>
          </w:tcPr>
          <w:p w14:paraId="79663BDA"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4.54</w:t>
            </w:r>
            <w:r>
              <w:rPr>
                <w:rFonts w:ascii="Times New Roman" w:eastAsia="Times New Roman" w:hAnsi="Times New Roman" w:cs="Times New Roman"/>
                <w:bCs/>
                <w:sz w:val="24"/>
                <w:szCs w:val="24"/>
                <w:vertAlign w:val="superscript"/>
              </w:rPr>
              <w:t>*</w:t>
            </w:r>
          </w:p>
        </w:tc>
        <w:tc>
          <w:tcPr>
            <w:tcW w:w="709" w:type="dxa"/>
            <w:vAlign w:val="center"/>
          </w:tcPr>
          <w:p w14:paraId="6213027E"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992" w:type="dxa"/>
            <w:vAlign w:val="center"/>
          </w:tcPr>
          <w:p w14:paraId="0E5395FC" w14:textId="5A404778" w:rsidR="007447E0" w:rsidRDefault="00BB52B4" w:rsidP="00A137A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137A5">
              <w:rPr>
                <w:rFonts w:ascii="Times New Roman" w:eastAsia="Times New Roman" w:hAnsi="Times New Roman" w:cs="Times New Roman"/>
                <w:bCs/>
                <w:sz w:val="24"/>
                <w:szCs w:val="24"/>
              </w:rPr>
              <w:t>19</w:t>
            </w:r>
          </w:p>
        </w:tc>
      </w:tr>
      <w:tr w:rsidR="007447E0" w14:paraId="761C07B6" w14:textId="77777777" w:rsidTr="006F3AD4">
        <w:tc>
          <w:tcPr>
            <w:tcW w:w="3436" w:type="dxa"/>
            <w:vAlign w:val="center"/>
          </w:tcPr>
          <w:p w14:paraId="1B267EEA"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Basamak: ÜDÖ</w:t>
            </w:r>
          </w:p>
        </w:tc>
        <w:tc>
          <w:tcPr>
            <w:tcW w:w="992" w:type="dxa"/>
            <w:vAlign w:val="center"/>
          </w:tcPr>
          <w:p w14:paraId="2EDF8743"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851" w:type="dxa"/>
            <w:vAlign w:val="center"/>
          </w:tcPr>
          <w:p w14:paraId="5054EE47"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709" w:type="dxa"/>
            <w:vAlign w:val="center"/>
          </w:tcPr>
          <w:p w14:paraId="65460AEF"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1134" w:type="dxa"/>
            <w:vAlign w:val="center"/>
          </w:tcPr>
          <w:p w14:paraId="4B1E574D"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709" w:type="dxa"/>
            <w:vAlign w:val="center"/>
          </w:tcPr>
          <w:p w14:paraId="66081510"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c>
          <w:tcPr>
            <w:tcW w:w="992" w:type="dxa"/>
            <w:vAlign w:val="center"/>
          </w:tcPr>
          <w:p w14:paraId="5F1CFCD3" w14:textId="77777777" w:rsidR="007447E0" w:rsidRDefault="007447E0"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p>
        </w:tc>
      </w:tr>
      <w:tr w:rsidR="007447E0" w14:paraId="1A7E2060" w14:textId="77777777" w:rsidTr="006F3AD4">
        <w:tc>
          <w:tcPr>
            <w:tcW w:w="3436" w:type="dxa"/>
            <w:tcBorders>
              <w:bottom w:val="single" w:sz="4" w:space="0" w:color="auto"/>
            </w:tcBorders>
            <w:vAlign w:val="center"/>
          </w:tcPr>
          <w:p w14:paraId="2C60C1E3"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ind w:left="284"/>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ÜDÖ-Olumlu</w:t>
            </w:r>
          </w:p>
        </w:tc>
        <w:tc>
          <w:tcPr>
            <w:tcW w:w="992" w:type="dxa"/>
            <w:tcBorders>
              <w:bottom w:val="single" w:sz="4" w:space="0" w:color="auto"/>
            </w:tcBorders>
            <w:vAlign w:val="center"/>
          </w:tcPr>
          <w:p w14:paraId="16FAE32E"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54.88</w:t>
            </w:r>
          </w:p>
        </w:tc>
        <w:tc>
          <w:tcPr>
            <w:tcW w:w="851" w:type="dxa"/>
            <w:tcBorders>
              <w:bottom w:val="single" w:sz="4" w:space="0" w:color="auto"/>
            </w:tcBorders>
            <w:vAlign w:val="center"/>
          </w:tcPr>
          <w:p w14:paraId="31EA1AA7"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1,289</w:t>
            </w:r>
          </w:p>
        </w:tc>
        <w:tc>
          <w:tcPr>
            <w:tcW w:w="709" w:type="dxa"/>
            <w:tcBorders>
              <w:bottom w:val="single" w:sz="4" w:space="0" w:color="auto"/>
            </w:tcBorders>
            <w:vAlign w:val="center"/>
          </w:tcPr>
          <w:p w14:paraId="7D0D4252"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134" w:type="dxa"/>
            <w:tcBorders>
              <w:bottom w:val="single" w:sz="4" w:space="0" w:color="auto"/>
            </w:tcBorders>
            <w:vAlign w:val="center"/>
          </w:tcPr>
          <w:p w14:paraId="00B632D6" w14:textId="77777777" w:rsidR="007447E0" w:rsidRDefault="00BB52B4"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rPr>
              <w:t>7.41</w:t>
            </w:r>
            <w:r>
              <w:rPr>
                <w:rFonts w:ascii="Times New Roman" w:eastAsia="Times New Roman" w:hAnsi="Times New Roman" w:cs="Times New Roman"/>
                <w:bCs/>
                <w:sz w:val="24"/>
                <w:szCs w:val="24"/>
                <w:vertAlign w:val="superscript"/>
              </w:rPr>
              <w:t>*</w:t>
            </w:r>
          </w:p>
        </w:tc>
        <w:tc>
          <w:tcPr>
            <w:tcW w:w="709" w:type="dxa"/>
            <w:tcBorders>
              <w:bottom w:val="single" w:sz="4" w:space="0" w:color="auto"/>
            </w:tcBorders>
            <w:vAlign w:val="center"/>
          </w:tcPr>
          <w:p w14:paraId="68C8F6B5" w14:textId="20BD532B" w:rsidR="007447E0" w:rsidRDefault="00A137A5" w:rsidP="00EC61F7">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992" w:type="dxa"/>
            <w:tcBorders>
              <w:bottom w:val="single" w:sz="4" w:space="0" w:color="auto"/>
            </w:tcBorders>
            <w:vAlign w:val="center"/>
          </w:tcPr>
          <w:p w14:paraId="00AD7C17" w14:textId="07EED227" w:rsidR="007447E0" w:rsidRDefault="00BB52B4" w:rsidP="00A137A5">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48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A137A5">
              <w:rPr>
                <w:rFonts w:ascii="Times New Roman" w:eastAsia="Times New Roman" w:hAnsi="Times New Roman" w:cs="Times New Roman"/>
                <w:bCs/>
                <w:sz w:val="24"/>
                <w:szCs w:val="24"/>
              </w:rPr>
              <w:t>2</w:t>
            </w:r>
          </w:p>
        </w:tc>
      </w:tr>
    </w:tbl>
    <w:p w14:paraId="73ACC82F" w14:textId="7722F603" w:rsidR="007447E0" w:rsidRDefault="00BB52B4" w:rsidP="002A44EB">
      <w:pPr>
        <w:pStyle w:val="Gvde"/>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right="277"/>
        <w:jc w:val="both"/>
        <w:outlineLvl w:val="0"/>
        <w:rPr>
          <w:rFonts w:ascii="Times New Roman" w:eastAsia="Times New Roman" w:hAnsi="Times New Roman" w:cs="Times New Roman"/>
          <w:bCs/>
          <w:sz w:val="24"/>
          <w:szCs w:val="24"/>
        </w:rPr>
      </w:pPr>
      <w:r>
        <w:rPr>
          <w:rFonts w:ascii="Times New Roman" w:hAnsi="Times New Roman" w:cs="Times New Roman"/>
          <w:sz w:val="24"/>
          <w:szCs w:val="24"/>
          <w:vertAlign w:val="superscript"/>
        </w:rPr>
        <w:t>*</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eastAsia="Times New Roman" w:hAnsi="Times New Roman" w:cs="Times New Roman"/>
          <w:bCs/>
          <w:sz w:val="24"/>
          <w:szCs w:val="24"/>
        </w:rPr>
        <w:t xml:space="preserve">ÜDÖ= Üst-Duygu Ölçeği, </w:t>
      </w:r>
      <w:r>
        <w:rPr>
          <w:rFonts w:ascii="Times New Roman" w:hAnsi="Times New Roman" w:cs="Times New Roman"/>
          <w:bCs/>
          <w:iCs/>
          <w:sz w:val="24"/>
          <w:szCs w:val="24"/>
        </w:rPr>
        <w:t>BDBFÖ-R</w:t>
      </w:r>
      <w:r>
        <w:rPr>
          <w:rFonts w:ascii="Times New Roman" w:eastAsia="Times" w:hAnsi="Times New Roman" w:cs="Times New Roman"/>
          <w:sz w:val="24"/>
          <w:szCs w:val="24"/>
        </w:rPr>
        <w:t xml:space="preserve"> </w:t>
      </w:r>
      <w:r>
        <w:rPr>
          <w:rFonts w:ascii="Times New Roman" w:eastAsia="Times New Roman" w:hAnsi="Times New Roman" w:cs="Times New Roman"/>
          <w:bCs/>
          <w:sz w:val="24"/>
          <w:szCs w:val="24"/>
        </w:rPr>
        <w:t xml:space="preserve">= </w:t>
      </w:r>
      <w:r>
        <w:rPr>
          <w:rFonts w:ascii="Times New Roman" w:hAnsi="Times New Roman" w:cs="Times New Roman"/>
          <w:bCs/>
          <w:iCs/>
          <w:sz w:val="24"/>
          <w:szCs w:val="24"/>
        </w:rPr>
        <w:t>Bilişsel ve Duygusal Bilinçli Farkındaki Ölçeği – Revize Formu</w:t>
      </w:r>
      <w:r>
        <w:rPr>
          <w:rFonts w:ascii="Times New Roman" w:eastAsia="Times New Roman" w:hAnsi="Times New Roman" w:cs="Times New Roman"/>
          <w:bCs/>
          <w:sz w:val="24"/>
          <w:szCs w:val="24"/>
        </w:rPr>
        <w:t>, KEÖ-I</w:t>
      </w:r>
      <w:r w:rsidR="00A137A5">
        <w:rPr>
          <w:rFonts w:ascii="Times New Roman" w:eastAsia="Times New Roman" w:hAnsi="Times New Roman" w:cs="Times New Roman"/>
          <w:bCs/>
          <w:sz w:val="24"/>
          <w:szCs w:val="24"/>
        </w:rPr>
        <w:t xml:space="preserve">I = Kabullenme ve Eylem Ölçeği. </w:t>
      </w:r>
      <w:r>
        <w:rPr>
          <w:rFonts w:ascii="Times New Roman" w:hAnsi="Times New Roman" w:cs="Times New Roman"/>
          <w:sz w:val="24"/>
          <w:szCs w:val="24"/>
        </w:rPr>
        <w:t>Aşamalı yöntem kullanılarak yapılan hiyerarşik regresyon sonucunda sadece anlamlı yordayıcılara ait sonuçlar gösterilmiştir</w:t>
      </w:r>
    </w:p>
    <w:p w14:paraId="42271458" w14:textId="56A9D389" w:rsidR="0090183B" w:rsidRDefault="0090183B" w:rsidP="00B67932">
      <w:pPr>
        <w:spacing w:line="480" w:lineRule="auto"/>
        <w:rPr>
          <w:rFonts w:ascii="Times New Roman" w:hAnsi="Times New Roman" w:cs="Times New Roman"/>
          <w:b/>
          <w:bCs/>
        </w:rPr>
      </w:pPr>
    </w:p>
    <w:p w14:paraId="092A3BB3" w14:textId="3440FE7F" w:rsidR="0090183B" w:rsidRDefault="0090183B" w:rsidP="00B67932">
      <w:pPr>
        <w:spacing w:line="480" w:lineRule="auto"/>
        <w:rPr>
          <w:rFonts w:ascii="Times New Roman" w:hAnsi="Times New Roman" w:cs="Times New Roman"/>
          <w:b/>
          <w:bCs/>
        </w:rPr>
      </w:pPr>
    </w:p>
    <w:p w14:paraId="3C701804" w14:textId="33562F0A" w:rsidR="0090183B" w:rsidRDefault="0090183B" w:rsidP="00B67932">
      <w:pPr>
        <w:spacing w:line="480" w:lineRule="auto"/>
        <w:rPr>
          <w:rFonts w:ascii="Times New Roman" w:hAnsi="Times New Roman" w:cs="Times New Roman"/>
          <w:b/>
          <w:bCs/>
        </w:rPr>
      </w:pPr>
    </w:p>
    <w:p w14:paraId="0C576775" w14:textId="1028984C" w:rsidR="0090183B" w:rsidRDefault="0090183B" w:rsidP="00B67932">
      <w:pPr>
        <w:spacing w:line="480" w:lineRule="auto"/>
        <w:rPr>
          <w:rFonts w:ascii="Times New Roman" w:hAnsi="Times New Roman" w:cs="Times New Roman"/>
          <w:b/>
          <w:bCs/>
        </w:rPr>
      </w:pPr>
    </w:p>
    <w:p w14:paraId="4B5DAEED" w14:textId="6173B0E8" w:rsidR="0090183B" w:rsidRDefault="0090183B" w:rsidP="00B67932">
      <w:pPr>
        <w:spacing w:line="480" w:lineRule="auto"/>
        <w:rPr>
          <w:rFonts w:ascii="Times New Roman" w:hAnsi="Times New Roman" w:cs="Times New Roman"/>
          <w:b/>
          <w:bCs/>
        </w:rPr>
      </w:pPr>
    </w:p>
    <w:sectPr w:rsidR="0090183B" w:rsidSect="00404D15">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2CA5" w14:textId="77777777" w:rsidR="00283187" w:rsidRDefault="00283187" w:rsidP="0090183B">
      <w:r>
        <w:separator/>
      </w:r>
    </w:p>
  </w:endnote>
  <w:endnote w:type="continuationSeparator" w:id="0">
    <w:p w14:paraId="62180D29" w14:textId="77777777" w:rsidR="00283187" w:rsidRDefault="00283187" w:rsidP="009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0F7A" w14:textId="77777777" w:rsidR="00283187" w:rsidRDefault="00283187" w:rsidP="0090183B">
      <w:r>
        <w:separator/>
      </w:r>
    </w:p>
  </w:footnote>
  <w:footnote w:type="continuationSeparator" w:id="0">
    <w:p w14:paraId="440BD96F" w14:textId="77777777" w:rsidR="00283187" w:rsidRDefault="00283187" w:rsidP="0090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694" w14:textId="34B4E6BC" w:rsidR="00696CEC" w:rsidRDefault="00696CEC" w:rsidP="0020432F">
    <w:pPr>
      <w:pStyle w:val="stBilgi"/>
      <w:tabs>
        <w:tab w:val="clear" w:pos="9072"/>
        <w:tab w:val="left" w:pos="228"/>
        <w:tab w:val="right" w:pos="9066"/>
      </w:tabs>
      <w:rPr>
        <w:color w:val="8496B0" w:themeColor="text2" w:themeTint="99"/>
      </w:rPr>
    </w:pPr>
    <w:r w:rsidRPr="0020432F">
      <w:rPr>
        <w:rFonts w:ascii="Times New Roman" w:hAnsi="Times New Roman" w:cs="Times New Roman"/>
        <w:color w:val="8496B0" w:themeColor="text2" w:themeTint="99"/>
      </w:rPr>
      <w:t>ÜST-DUYGU ÖLÇEĞİ</w:t>
    </w:r>
    <w:r>
      <w:rPr>
        <w:color w:val="8496B0" w:themeColor="text2" w:themeTint="99"/>
      </w:rPr>
      <w:tab/>
    </w:r>
    <w:r>
      <w:rPr>
        <w:color w:val="8496B0" w:themeColor="text2" w:themeTint="99"/>
      </w:rPr>
      <w:tab/>
    </w:r>
  </w:p>
  <w:p w14:paraId="0EF91C95" w14:textId="4A8C3357" w:rsidR="00696CEC" w:rsidRPr="003E2767" w:rsidRDefault="00696CEC">
    <w:pPr>
      <w:pStyle w:val="stBilgi"/>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67B" w14:textId="656614D4" w:rsidR="00696CEC" w:rsidRDefault="00696CEC" w:rsidP="0020432F">
    <w:pPr>
      <w:pStyle w:val="stBilgi"/>
      <w:tabs>
        <w:tab w:val="clear" w:pos="9072"/>
        <w:tab w:val="left" w:pos="228"/>
        <w:tab w:val="right" w:pos="9066"/>
      </w:tabs>
      <w:rPr>
        <w:color w:val="8496B0" w:themeColor="text2" w:themeTint="99"/>
      </w:rPr>
    </w:pPr>
    <w:r w:rsidRPr="0020432F">
      <w:rPr>
        <w:rFonts w:ascii="Times New Roman" w:hAnsi="Times New Roman" w:cs="Times New Roman"/>
        <w:color w:val="8496B0" w:themeColor="text2" w:themeTint="99"/>
      </w:rPr>
      <w:t>ÜST-DUYGU ÖLÇEĞİ</w:t>
    </w:r>
    <w:r>
      <w:rPr>
        <w:color w:val="8496B0" w:themeColor="text2" w:themeTint="99"/>
      </w:rPr>
      <w:tab/>
    </w:r>
    <w:r>
      <w:rPr>
        <w:color w:val="8496B0" w:themeColor="text2" w:themeTint="99"/>
      </w:rPr>
      <w:tab/>
    </w:r>
    <w:r w:rsidRPr="0020432F">
      <w:rPr>
        <w:rFonts w:ascii="Times New Roman" w:hAnsi="Times New Roman" w:cs="Times New Roman"/>
        <w:color w:val="8496B0" w:themeColor="text2" w:themeTint="99"/>
      </w:rPr>
      <w:fldChar w:fldCharType="begin"/>
    </w:r>
    <w:r w:rsidRPr="0020432F">
      <w:rPr>
        <w:rFonts w:ascii="Times New Roman" w:hAnsi="Times New Roman" w:cs="Times New Roman"/>
        <w:color w:val="8496B0" w:themeColor="text2" w:themeTint="99"/>
      </w:rPr>
      <w:instrText>PAGE   \* MERGEFORMAT</w:instrText>
    </w:r>
    <w:r w:rsidRPr="0020432F">
      <w:rPr>
        <w:rFonts w:ascii="Times New Roman" w:hAnsi="Times New Roman" w:cs="Times New Roman"/>
        <w:color w:val="8496B0" w:themeColor="text2" w:themeTint="99"/>
      </w:rPr>
      <w:fldChar w:fldCharType="separate"/>
    </w:r>
    <w:r w:rsidR="00EB5E0B">
      <w:rPr>
        <w:rFonts w:ascii="Times New Roman" w:hAnsi="Times New Roman" w:cs="Times New Roman"/>
        <w:noProof/>
        <w:color w:val="8496B0" w:themeColor="text2" w:themeTint="99"/>
      </w:rPr>
      <w:t>28</w:t>
    </w:r>
    <w:r w:rsidRPr="0020432F">
      <w:rPr>
        <w:rFonts w:ascii="Times New Roman" w:hAnsi="Times New Roman" w:cs="Times New Roman"/>
        <w:color w:val="8496B0" w:themeColor="text2" w:themeTint="99"/>
      </w:rPr>
      <w:fldChar w:fldCharType="end"/>
    </w:r>
  </w:p>
  <w:p w14:paraId="359E1762" w14:textId="77777777" w:rsidR="00696CEC" w:rsidRPr="003E2767" w:rsidRDefault="00696CEC">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E0"/>
    <w:rsid w:val="000014B7"/>
    <w:rsid w:val="00014160"/>
    <w:rsid w:val="00020BEC"/>
    <w:rsid w:val="000344C0"/>
    <w:rsid w:val="00044C5C"/>
    <w:rsid w:val="00091B6A"/>
    <w:rsid w:val="000922CE"/>
    <w:rsid w:val="000A2903"/>
    <w:rsid w:val="001101AD"/>
    <w:rsid w:val="0012162E"/>
    <w:rsid w:val="00126AA7"/>
    <w:rsid w:val="001434D5"/>
    <w:rsid w:val="00157B4F"/>
    <w:rsid w:val="001602B6"/>
    <w:rsid w:val="0018352E"/>
    <w:rsid w:val="00197FCB"/>
    <w:rsid w:val="001A68F7"/>
    <w:rsid w:val="001C4BD1"/>
    <w:rsid w:val="001E608C"/>
    <w:rsid w:val="0020422D"/>
    <w:rsid w:val="0020432F"/>
    <w:rsid w:val="002155B1"/>
    <w:rsid w:val="00220D87"/>
    <w:rsid w:val="00222FF0"/>
    <w:rsid w:val="0023404A"/>
    <w:rsid w:val="00237FAD"/>
    <w:rsid w:val="0024146D"/>
    <w:rsid w:val="00241929"/>
    <w:rsid w:val="0028113E"/>
    <w:rsid w:val="00283187"/>
    <w:rsid w:val="002A44EB"/>
    <w:rsid w:val="002D2DEB"/>
    <w:rsid w:val="002E13A5"/>
    <w:rsid w:val="002E5BF2"/>
    <w:rsid w:val="00360FE4"/>
    <w:rsid w:val="00367829"/>
    <w:rsid w:val="003E2767"/>
    <w:rsid w:val="003F393A"/>
    <w:rsid w:val="00404D15"/>
    <w:rsid w:val="00411B20"/>
    <w:rsid w:val="0045378B"/>
    <w:rsid w:val="0049330E"/>
    <w:rsid w:val="00493702"/>
    <w:rsid w:val="004B2EAC"/>
    <w:rsid w:val="004C285E"/>
    <w:rsid w:val="004C4259"/>
    <w:rsid w:val="004C7C64"/>
    <w:rsid w:val="004E2A29"/>
    <w:rsid w:val="004E3CA4"/>
    <w:rsid w:val="004F617D"/>
    <w:rsid w:val="00504759"/>
    <w:rsid w:val="00517935"/>
    <w:rsid w:val="0052364A"/>
    <w:rsid w:val="005307D4"/>
    <w:rsid w:val="00552C79"/>
    <w:rsid w:val="00554F59"/>
    <w:rsid w:val="005870A1"/>
    <w:rsid w:val="005A1100"/>
    <w:rsid w:val="005B0198"/>
    <w:rsid w:val="005B4E03"/>
    <w:rsid w:val="005D7BE5"/>
    <w:rsid w:val="00610E97"/>
    <w:rsid w:val="006202EA"/>
    <w:rsid w:val="00677A0A"/>
    <w:rsid w:val="00696CEC"/>
    <w:rsid w:val="006D52A2"/>
    <w:rsid w:val="006E12E6"/>
    <w:rsid w:val="006F3AD4"/>
    <w:rsid w:val="007120CA"/>
    <w:rsid w:val="007447E0"/>
    <w:rsid w:val="00775B8E"/>
    <w:rsid w:val="00782451"/>
    <w:rsid w:val="00790CE8"/>
    <w:rsid w:val="007B2028"/>
    <w:rsid w:val="007B4A7F"/>
    <w:rsid w:val="007C2A37"/>
    <w:rsid w:val="007C32A2"/>
    <w:rsid w:val="007C4771"/>
    <w:rsid w:val="007F1161"/>
    <w:rsid w:val="00864C5D"/>
    <w:rsid w:val="00866453"/>
    <w:rsid w:val="00884971"/>
    <w:rsid w:val="00887910"/>
    <w:rsid w:val="008B5D34"/>
    <w:rsid w:val="0090183B"/>
    <w:rsid w:val="00917497"/>
    <w:rsid w:val="0093478A"/>
    <w:rsid w:val="00970B86"/>
    <w:rsid w:val="00980BF4"/>
    <w:rsid w:val="00990AEC"/>
    <w:rsid w:val="009B2C5A"/>
    <w:rsid w:val="009B2F6A"/>
    <w:rsid w:val="009B3300"/>
    <w:rsid w:val="009C0875"/>
    <w:rsid w:val="009F28E4"/>
    <w:rsid w:val="00A137A5"/>
    <w:rsid w:val="00A51344"/>
    <w:rsid w:val="00A575BD"/>
    <w:rsid w:val="00A90548"/>
    <w:rsid w:val="00AD2C23"/>
    <w:rsid w:val="00AF39EA"/>
    <w:rsid w:val="00AF6628"/>
    <w:rsid w:val="00B12380"/>
    <w:rsid w:val="00B31EBC"/>
    <w:rsid w:val="00B55EDD"/>
    <w:rsid w:val="00B67932"/>
    <w:rsid w:val="00B70C49"/>
    <w:rsid w:val="00B803D4"/>
    <w:rsid w:val="00B86E79"/>
    <w:rsid w:val="00BB3C49"/>
    <w:rsid w:val="00BB52B4"/>
    <w:rsid w:val="00BE0D90"/>
    <w:rsid w:val="00BF1CAA"/>
    <w:rsid w:val="00C151C5"/>
    <w:rsid w:val="00C15C94"/>
    <w:rsid w:val="00C243B0"/>
    <w:rsid w:val="00C44EB0"/>
    <w:rsid w:val="00C67C9F"/>
    <w:rsid w:val="00C741FB"/>
    <w:rsid w:val="00C76292"/>
    <w:rsid w:val="00CC67F0"/>
    <w:rsid w:val="00CF7450"/>
    <w:rsid w:val="00D15528"/>
    <w:rsid w:val="00D466AB"/>
    <w:rsid w:val="00D528E5"/>
    <w:rsid w:val="00D60F2B"/>
    <w:rsid w:val="00D705A9"/>
    <w:rsid w:val="00D7116B"/>
    <w:rsid w:val="00D759CF"/>
    <w:rsid w:val="00D87D87"/>
    <w:rsid w:val="00D90BB7"/>
    <w:rsid w:val="00DA10E5"/>
    <w:rsid w:val="00DD1600"/>
    <w:rsid w:val="00DF71E2"/>
    <w:rsid w:val="00E34353"/>
    <w:rsid w:val="00E370B7"/>
    <w:rsid w:val="00E63AF1"/>
    <w:rsid w:val="00E6533C"/>
    <w:rsid w:val="00EA09A4"/>
    <w:rsid w:val="00EA10A8"/>
    <w:rsid w:val="00EA679D"/>
    <w:rsid w:val="00EB5E0B"/>
    <w:rsid w:val="00EC61F7"/>
    <w:rsid w:val="00EC6B32"/>
    <w:rsid w:val="00EE42DE"/>
    <w:rsid w:val="00EF09BC"/>
    <w:rsid w:val="00EF48DC"/>
    <w:rsid w:val="00EF6FAC"/>
    <w:rsid w:val="00F1610C"/>
    <w:rsid w:val="00F854FD"/>
    <w:rsid w:val="00F95015"/>
    <w:rsid w:val="00F96AA6"/>
    <w:rsid w:val="00FB7D56"/>
    <w:rsid w:val="00FC7ADF"/>
    <w:rsid w:val="00FD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5013"/>
  <w15:chartTrackingRefBased/>
  <w15:docId w15:val="{85FD3D38-9693-C047-9F93-82DDC65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pPr>
      <w:keepNext/>
      <w:keepLines/>
      <w:spacing w:before="360" w:after="240" w:line="259" w:lineRule="auto"/>
      <w:outlineLvl w:val="0"/>
    </w:pPr>
    <w:rPr>
      <w:rFonts w:ascii="Times New Roman" w:eastAsiaTheme="majorEastAsia" w:hAnsi="Times New Roman" w:cstheme="majorBidi"/>
      <w:b/>
      <w:color w:val="000000" w:themeColor="text1"/>
      <w:szCs w:val="32"/>
    </w:rPr>
  </w:style>
  <w:style w:type="paragraph" w:styleId="Balk2">
    <w:name w:val="heading 2"/>
    <w:basedOn w:val="Normal"/>
    <w:next w:val="Normal"/>
    <w:link w:val="Balk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imes New Roman" w:eastAsiaTheme="majorEastAsia" w:hAnsi="Times New Roman" w:cstheme="majorBidi"/>
      <w:b/>
      <w:color w:val="000000" w:themeColor="text1"/>
      <w:szCs w:val="32"/>
    </w:r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954F72" w:themeColor="followedHyperlink"/>
      <w:u w:val="single"/>
    </w:rPr>
  </w:style>
  <w:style w:type="character" w:customStyle="1" w:styleId="zmlenmeyenBahsetme1">
    <w:name w:val="Çözümlenmeyen Bahsetme1"/>
    <w:basedOn w:val="VarsaylanParagrafYazTipi"/>
    <w:uiPriority w:val="99"/>
    <w:semiHidden/>
    <w:unhideWhenUsed/>
    <w:rPr>
      <w:color w:val="605E5C"/>
      <w:shd w:val="clear" w:color="auto" w:fill="E1DFDD"/>
    </w:rPr>
  </w:style>
  <w:style w:type="paragraph" w:styleId="AralkYok">
    <w:name w:val="No Spacing"/>
    <w:uiPriority w:val="1"/>
    <w:qFormat/>
    <w:rPr>
      <w:rFonts w:eastAsiaTheme="minorEastAsia"/>
      <w:sz w:val="22"/>
      <w:szCs w:val="22"/>
      <w:lang w:val="en-US"/>
    </w:rPr>
  </w:style>
  <w:style w:type="character" w:customStyle="1" w:styleId="zmlenmeyenBahsetme2">
    <w:name w:val="Çözümlenmeyen Bahsetme2"/>
    <w:basedOn w:val="VarsaylanParagrafYazTipi"/>
    <w:uiPriority w:val="99"/>
    <w:semiHidden/>
    <w:unhideWhenUsed/>
    <w:rPr>
      <w:color w:val="605E5C"/>
      <w:shd w:val="clear" w:color="auto" w:fill="E1DFDD"/>
    </w:rPr>
  </w:style>
  <w:style w:type="character" w:styleId="Vurgu">
    <w:name w:val="Emphasis"/>
    <w:basedOn w:val="VarsaylanParagrafYazTipi"/>
    <w:uiPriority w:val="20"/>
    <w:qFormat/>
    <w:rPr>
      <w:i/>
      <w:iCs/>
    </w:rPr>
  </w:style>
  <w:style w:type="character" w:customStyle="1" w:styleId="Balk2Char">
    <w:name w:val="Başlık 2 Char"/>
    <w:basedOn w:val="VarsaylanParagrafYazTipi"/>
    <w:link w:val="Balk2"/>
    <w:uiPriority w:val="9"/>
    <w:rPr>
      <w:rFonts w:asciiTheme="majorHAnsi" w:eastAsiaTheme="majorEastAsia" w:hAnsiTheme="majorHAnsi" w:cstheme="majorBidi"/>
      <w:color w:val="2F5496" w:themeColor="accent1" w:themeShade="BF"/>
      <w:sz w:val="26"/>
      <w:szCs w:val="26"/>
    </w:rPr>
  </w:style>
  <w:style w:type="paragraph" w:customStyle="1" w:styleId="Gvde">
    <w:name w:val="Gövde"/>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customStyle="1" w:styleId="Saptanm">
    <w:name w:val="Saptanmış"/>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tr-TR"/>
    </w:rPr>
  </w:style>
  <w:style w:type="paragraph" w:styleId="NormalWeb">
    <w:name w:val="Normal (Web)"/>
    <w:basedOn w:val="Normal"/>
    <w:uiPriority w:val="99"/>
    <w:unhideWhenUsed/>
    <w:pPr>
      <w:spacing w:before="100" w:beforeAutospacing="1" w:after="100" w:afterAutospacing="1"/>
    </w:pPr>
    <w:rPr>
      <w:rFonts w:ascii="Times New Roman" w:eastAsia="Arial Unicode MS" w:hAnsi="Times New Roman" w:cs="Times New Roman"/>
      <w:lang w:eastAsia="tr-TR"/>
    </w:rPr>
  </w:style>
  <w:style w:type="paragraph" w:styleId="ListeParagraf">
    <w:name w:val="List Paragraph"/>
    <w:basedOn w:val="Normal"/>
    <w:uiPriority w:val="34"/>
    <w:qFormat/>
    <w:pPr>
      <w:ind w:left="720"/>
      <w:contextualSpacing/>
    </w:pPr>
  </w:style>
  <w:style w:type="table" w:styleId="TabloKlavuzu">
    <w:name w:val="Table Grid"/>
    <w:basedOn w:val="NormalTablo"/>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183B"/>
    <w:pPr>
      <w:tabs>
        <w:tab w:val="center" w:pos="4536"/>
        <w:tab w:val="right" w:pos="9072"/>
      </w:tabs>
    </w:pPr>
  </w:style>
  <w:style w:type="character" w:customStyle="1" w:styleId="stBilgiChar">
    <w:name w:val="Üst Bilgi Char"/>
    <w:basedOn w:val="VarsaylanParagrafYazTipi"/>
    <w:link w:val="stBilgi"/>
    <w:uiPriority w:val="99"/>
    <w:rsid w:val="0090183B"/>
  </w:style>
  <w:style w:type="paragraph" w:styleId="AltBilgi">
    <w:name w:val="footer"/>
    <w:basedOn w:val="Normal"/>
    <w:link w:val="AltBilgiChar"/>
    <w:uiPriority w:val="99"/>
    <w:unhideWhenUsed/>
    <w:rsid w:val="0090183B"/>
    <w:pPr>
      <w:tabs>
        <w:tab w:val="center" w:pos="4536"/>
        <w:tab w:val="right" w:pos="9072"/>
      </w:tabs>
    </w:pPr>
  </w:style>
  <w:style w:type="character" w:customStyle="1" w:styleId="AltBilgiChar">
    <w:name w:val="Alt Bilgi Char"/>
    <w:basedOn w:val="VarsaylanParagrafYazTipi"/>
    <w:link w:val="AltBilgi"/>
    <w:uiPriority w:val="99"/>
    <w:rsid w:val="0090183B"/>
  </w:style>
  <w:style w:type="character" w:styleId="SayfaNumaras">
    <w:name w:val="page number"/>
    <w:basedOn w:val="VarsaylanParagrafYazTipi"/>
    <w:uiPriority w:val="99"/>
    <w:semiHidden/>
    <w:unhideWhenUsed/>
    <w:rsid w:val="00AF6628"/>
  </w:style>
  <w:style w:type="paragraph" w:styleId="Dzeltme">
    <w:name w:val="Revision"/>
    <w:hidden/>
    <w:uiPriority w:val="99"/>
    <w:semiHidden/>
    <w:rsid w:val="006D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eth.2011.03.007" TargetMode="External"/><Relationship Id="rId18" Type="http://schemas.openxmlformats.org/officeDocument/2006/relationships/hyperlink" Target="https://doi.org/10.3389/fpsyg.2016.01105" TargetMode="External"/><Relationship Id="rId26" Type="http://schemas.openxmlformats.org/officeDocument/2006/relationships/hyperlink" Target="https://doi.org/10.1037/0022-3514.85.2.348" TargetMode="External"/><Relationship Id="rId39" Type="http://schemas.openxmlformats.org/officeDocument/2006/relationships/hyperlink" Target="https://doi.org/10.1016/j.paid.2008.11.013" TargetMode="External"/><Relationship Id="rId21" Type="http://schemas.openxmlformats.org/officeDocument/2006/relationships/hyperlink" Target="https://doi.org/10.1016/j.jbtep.2003.11.001" TargetMode="External"/><Relationship Id="rId34" Type="http://schemas.openxmlformats.org/officeDocument/2006/relationships/hyperlink" Target="https://doi.org/10.1007/s12144-020-00996-7" TargetMode="External"/><Relationship Id="rId42" Type="http://schemas.openxmlformats.org/officeDocument/2006/relationships/hyperlink" Target="https://doi.org/10.1177%2F1754073914552913" TargetMode="External"/><Relationship Id="rId47" Type="http://schemas.openxmlformats.org/officeDocument/2006/relationships/hyperlink" Target="https://doi.org/10.1037/0022-3514.92.4.731" TargetMode="External"/><Relationship Id="rId50" Type="http://schemas.openxmlformats.org/officeDocument/2006/relationships/hyperlink" Target="https://doi.org/10.1016/j.brat.2011.09.011"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5964/ejop.v8i4.436" TargetMode="External"/><Relationship Id="rId29" Type="http://schemas.openxmlformats.org/officeDocument/2006/relationships/hyperlink" Target="https://doi.org/10.1016/j.brat.2005.06.006" TargetMode="External"/><Relationship Id="rId11" Type="http://schemas.openxmlformats.org/officeDocument/2006/relationships/hyperlink" Target="https://doi.org/10.1080/15213260701813447" TargetMode="External"/><Relationship Id="rId24" Type="http://schemas.openxmlformats.org/officeDocument/2006/relationships/hyperlink" Target="https://doi.apa.org/doi/10.1037/0893-3200.10.3.243" TargetMode="External"/><Relationship Id="rId32" Type="http://schemas.openxmlformats.org/officeDocument/2006/relationships/hyperlink" Target="https://doi.org/10.1023/A:1013283710190" TargetMode="External"/><Relationship Id="rId37" Type="http://schemas.openxmlformats.org/officeDocument/2006/relationships/hyperlink" Target="https://doi.org/10.5964/ejop.v8i4.436" TargetMode="External"/><Relationship Id="rId40" Type="http://schemas.openxmlformats.org/officeDocument/2006/relationships/hyperlink" Target="https://doi.org/" TargetMode="External"/><Relationship Id="rId45" Type="http://schemas.openxmlformats.org/officeDocument/2006/relationships/hyperlink" Target="https://doi.org/10.1016/j.brat.2010.05.025"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515/COMMUN.2006.018" TargetMode="External"/><Relationship Id="rId19" Type="http://schemas.openxmlformats.org/officeDocument/2006/relationships/hyperlink" Target="https://doi.org/10.1080/01973533.2013.840632" TargetMode="External"/><Relationship Id="rId31" Type="http://schemas.openxmlformats.org/officeDocument/2006/relationships/hyperlink" Target="https://doi.org/10.1163/18756735-073001011" TargetMode="External"/><Relationship Id="rId44" Type="http://schemas.openxmlformats.org/officeDocument/2006/relationships/hyperlink" Target="https://doi.org/10.1007/s10608-005-1650-2"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177%2F0093650209356441" TargetMode="External"/><Relationship Id="rId14" Type="http://schemas.openxmlformats.org/officeDocument/2006/relationships/hyperlink" Target="https://doi.org/10.1521/ijct.2012.5.1.1" TargetMode="External"/><Relationship Id="rId22" Type="http://schemas.openxmlformats.org/officeDocument/2006/relationships/hyperlink" Target="https://doi.org/10.1007/s10862-006-9035-8" TargetMode="External"/><Relationship Id="rId27" Type="http://schemas.openxmlformats.org/officeDocument/2006/relationships/hyperlink" Target="https://doi.org/10.1037/0022-3514.64.6.970" TargetMode="External"/><Relationship Id="rId30" Type="http://schemas.openxmlformats.org/officeDocument/2006/relationships/hyperlink" Target="https://doi.org/10.1007/BF03395492" TargetMode="External"/><Relationship Id="rId35" Type="http://schemas.openxmlformats.org/officeDocument/2006/relationships/hyperlink" Target="https://doi.org/10.1002/cpp.745" TargetMode="External"/><Relationship Id="rId43" Type="http://schemas.openxmlformats.org/officeDocument/2006/relationships/hyperlink" Target="https://doi.org/10.1111/j.1468-2958.1993.tb00304.x" TargetMode="External"/><Relationship Id="rId48" Type="http://schemas.openxmlformats.org/officeDocument/2006/relationships/hyperlink" Target="https://doi.apa.org/doi/10.1037/0022-3514.62.4.669" TargetMode="External"/><Relationship Id="rId8" Type="http://schemas.openxmlformats.org/officeDocument/2006/relationships/hyperlink" Target="https://doi.org/10.1016/j.cpr.2009.11.004" TargetMode="External"/><Relationship Id="rId51" Type="http://schemas.openxmlformats.org/officeDocument/2006/relationships/hyperlink" Target="https://doi.org/10.1016/j.jad.2018.02.009" TargetMode="External"/><Relationship Id="rId3" Type="http://schemas.openxmlformats.org/officeDocument/2006/relationships/settings" Target="settings.xml"/><Relationship Id="rId12" Type="http://schemas.openxmlformats.org/officeDocument/2006/relationships/hyperlink" Target="https://doi.org/10.1177/1077559505278619" TargetMode="External"/><Relationship Id="rId17" Type="http://schemas.openxmlformats.org/officeDocument/2006/relationships/hyperlink" Target="https://doi.org/10.1016/S0191-8869(03)00043-6" TargetMode="External"/><Relationship Id="rId25" Type="http://schemas.openxmlformats.org/officeDocument/2006/relationships/hyperlink" Target="https://doi.org/10.1016/j.beth.2006.08.006" TargetMode="External"/><Relationship Id="rId33" Type="http://schemas.openxmlformats.org/officeDocument/2006/relationships/hyperlink" Target="https://doi.org/10.1111/1467-6494.694156" TargetMode="External"/><Relationship Id="rId38" Type="http://schemas.openxmlformats.org/officeDocument/2006/relationships/hyperlink" Target="https://doi.org/10.1016/j.newideapsych.2019.05.001" TargetMode="External"/><Relationship Id="rId46" Type="http://schemas.openxmlformats.org/officeDocument/2006/relationships/hyperlink" Target="https://psycnet.apa.org/doi/10.1037/a0033999" TargetMode="External"/><Relationship Id="rId20" Type="http://schemas.openxmlformats.org/officeDocument/2006/relationships/hyperlink" Target="https://doi.org/10.1007/s11205-009-9493-y" TargetMode="External"/><Relationship Id="rId41" Type="http://schemas.openxmlformats.org/officeDocument/2006/relationships/hyperlink" Target="https://doi.org/10.1016/j.jrp.2008.03.0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37/1528-3542.6.4.587" TargetMode="External"/><Relationship Id="rId23" Type="http://schemas.openxmlformats.org/officeDocument/2006/relationships/hyperlink" Target="https://doi.org/10.1080/02699939308409188" TargetMode="External"/><Relationship Id="rId28" Type="http://schemas.openxmlformats.org/officeDocument/2006/relationships/hyperlink" Target="https://doi.org/10.1007/s10896-004-0681-x" TargetMode="External"/><Relationship Id="rId36" Type="http://schemas.openxmlformats.org/officeDocument/2006/relationships/hyperlink" Target="https://doi.org/10.1177%2F1754073913484373" TargetMode="External"/><Relationship Id="rId49" Type="http://schemas.openxmlformats.org/officeDocument/2006/relationships/hyperlink" Target="https://doi.org/10.4236/psych.2016.71315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A8A1-B7D6-44FD-A8FA-9DA4C92F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31</Pages>
  <Words>8281</Words>
  <Characters>47207</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Güner</dc:creator>
  <cp:keywords/>
  <dc:description/>
  <cp:lastModifiedBy>Adalet Duman</cp:lastModifiedBy>
  <cp:revision>23</cp:revision>
  <dcterms:created xsi:type="dcterms:W3CDTF">2022-03-11T10:32:00Z</dcterms:created>
  <dcterms:modified xsi:type="dcterms:W3CDTF">2022-03-23T09:36:00Z</dcterms:modified>
</cp:coreProperties>
</file>