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6FCB" w:rsidRPr="00EA4825" w:rsidRDefault="00D26FCB" w:rsidP="00D26FCB">
      <w:pPr>
        <w:jc w:val="both"/>
        <w:rPr>
          <w:rFonts w:ascii="Times New Roman" w:eastAsia="Times New Roman" w:hAnsi="Times New Roman" w:cs="Times New Roman"/>
          <w:b/>
          <w:sz w:val="24"/>
          <w:szCs w:val="24"/>
        </w:rPr>
      </w:pPr>
      <w:r w:rsidRPr="00EA4825">
        <w:rPr>
          <w:rFonts w:ascii="Times New Roman" w:eastAsia="Times New Roman" w:hAnsi="Times New Roman" w:cs="Times New Roman"/>
          <w:b/>
          <w:sz w:val="24"/>
          <w:szCs w:val="24"/>
        </w:rPr>
        <w:t>ADAPTATION OF COGNITIVE FUSION QUESTIONNAIRE TO TURKISH: A VALIDITY AND RELIABILITY STUDY</w:t>
      </w:r>
    </w:p>
    <w:p w:rsidR="00D26FCB" w:rsidRPr="00EA4825" w:rsidRDefault="00D26FCB" w:rsidP="00D26FCB">
      <w:pPr>
        <w:jc w:val="both"/>
        <w:rPr>
          <w:rFonts w:ascii="Times New Roman" w:eastAsia="Times New Roman" w:hAnsi="Times New Roman" w:cs="Times New Roman"/>
          <w:sz w:val="24"/>
          <w:szCs w:val="24"/>
        </w:rPr>
      </w:pPr>
      <w:r w:rsidRPr="00EA4825">
        <w:rPr>
          <w:rFonts w:ascii="Times New Roman" w:eastAsia="Times New Roman" w:hAnsi="Times New Roman" w:cs="Times New Roman"/>
          <w:sz w:val="24"/>
          <w:szCs w:val="24"/>
        </w:rPr>
        <w:t xml:space="preserve"> </w:t>
      </w:r>
    </w:p>
    <w:p w:rsidR="00D26FCB" w:rsidRPr="00EA4825" w:rsidRDefault="00D26FCB" w:rsidP="00D26FCB">
      <w:pPr>
        <w:jc w:val="both"/>
        <w:rPr>
          <w:rFonts w:ascii="Times New Roman" w:eastAsia="Times New Roman" w:hAnsi="Times New Roman" w:cs="Times New Roman"/>
          <w:b/>
          <w:sz w:val="24"/>
          <w:szCs w:val="24"/>
        </w:rPr>
      </w:pPr>
    </w:p>
    <w:p w:rsidR="00D26FCB" w:rsidRPr="00EA4825" w:rsidRDefault="00D26FCB" w:rsidP="00D26FCB">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ABSTRACT</w:t>
      </w:r>
    </w:p>
    <w:p w:rsidR="00D26FCB" w:rsidRPr="00EA4825" w:rsidRDefault="00D26FCB" w:rsidP="00D26FCB">
      <w:pPr>
        <w:jc w:val="both"/>
        <w:rPr>
          <w:rFonts w:ascii="Times New Roman" w:eastAsia="Times New Roman" w:hAnsi="Times New Roman" w:cs="Times New Roman"/>
          <w:sz w:val="24"/>
          <w:szCs w:val="24"/>
        </w:rPr>
      </w:pPr>
    </w:p>
    <w:p w:rsidR="00D26FCB" w:rsidRPr="008E3825" w:rsidRDefault="00D26FCB" w:rsidP="00D26FCB">
      <w:pPr>
        <w:jc w:val="both"/>
        <w:rPr>
          <w:rFonts w:ascii="Times New Roman" w:eastAsia="Times New Roman" w:hAnsi="Times New Roman" w:cs="Times New Roman"/>
          <w:color w:val="000000" w:themeColor="text1"/>
          <w:sz w:val="24"/>
          <w:szCs w:val="24"/>
        </w:rPr>
      </w:pPr>
      <w:r w:rsidRPr="008E3825">
        <w:rPr>
          <w:rFonts w:ascii="Times New Roman" w:eastAsia="Times New Roman" w:hAnsi="Times New Roman" w:cs="Times New Roman"/>
          <w:color w:val="000000" w:themeColor="text1"/>
          <w:sz w:val="24"/>
          <w:szCs w:val="24"/>
        </w:rPr>
        <w:t xml:space="preserve">The psychopathological process underlying Acceptance and Commitment Therapy (ACT), based on the Relational Frame Theory and referred to as third-wave cognitive behavioral therapies, is the deterioration of psychological flexibility. Cognitive fusion is one of the main components of psychological inflexibility and is often focused as an intervention target during the course of psychotherapy. Cognitive Fusion Questionnaire (CFQ) is a widely used tool developed by </w:t>
      </w:r>
      <w:proofErr w:type="spellStart"/>
      <w:r w:rsidRPr="008E3825">
        <w:rPr>
          <w:rFonts w:ascii="Times New Roman" w:eastAsia="Times New Roman" w:hAnsi="Times New Roman" w:cs="Times New Roman"/>
          <w:color w:val="000000" w:themeColor="text1"/>
          <w:sz w:val="24"/>
          <w:szCs w:val="24"/>
        </w:rPr>
        <w:t>Gillanders</w:t>
      </w:r>
      <w:proofErr w:type="spellEnd"/>
      <w:r w:rsidRPr="008E3825">
        <w:rPr>
          <w:rFonts w:ascii="Times New Roman" w:eastAsia="Times New Roman" w:hAnsi="Times New Roman" w:cs="Times New Roman"/>
          <w:color w:val="000000" w:themeColor="text1"/>
          <w:sz w:val="24"/>
          <w:szCs w:val="24"/>
        </w:rPr>
        <w:t xml:space="preserve"> et al. and translated into several languages, including Turkish. The present study aims to translate the "Cognitive Fusion Questionnaire" and carry out its validity-reliability studies into Turkish.</w:t>
      </w:r>
      <w:r w:rsidR="00EF669F">
        <w:rPr>
          <w:rFonts w:ascii="Times New Roman" w:eastAsia="Times New Roman" w:hAnsi="Times New Roman" w:cs="Times New Roman"/>
          <w:color w:val="000000" w:themeColor="text1"/>
          <w:sz w:val="24"/>
          <w:szCs w:val="24"/>
        </w:rPr>
        <w:t xml:space="preserve"> </w:t>
      </w:r>
      <w:r w:rsidRPr="008E3825">
        <w:rPr>
          <w:rFonts w:ascii="Times New Roman" w:eastAsia="Times New Roman" w:hAnsi="Times New Roman" w:cs="Times New Roman"/>
          <w:color w:val="000000" w:themeColor="text1"/>
          <w:sz w:val="24"/>
          <w:szCs w:val="24"/>
        </w:rPr>
        <w:t>Accordingly, 242 students studying at a state university participated in the first part of this research, and exploratory factor analysis (EFA) was conducted. 122 students studying at a state university participated in the second part and confirmatory factor analysis (CFA) was conducted. The scale was translated into Turkish by experts. The findings obtained in this study showed that the seven-item and single-factor structure of the scale was valid and reliable in the Turkish population. Cronbach’s alpha calculated the internal consistency analysis of the scale, which was found as 0.92.</w:t>
      </w:r>
    </w:p>
    <w:p w:rsidR="00D26FCB" w:rsidRPr="008E3825" w:rsidRDefault="00D26FCB" w:rsidP="00D26FCB">
      <w:pPr>
        <w:spacing w:before="280" w:after="280"/>
        <w:jc w:val="both"/>
        <w:rPr>
          <w:rFonts w:ascii="Times New Roman" w:eastAsia="Times New Roman" w:hAnsi="Times New Roman" w:cs="Times New Roman"/>
          <w:color w:val="000000" w:themeColor="text1"/>
          <w:sz w:val="24"/>
          <w:szCs w:val="24"/>
        </w:rPr>
      </w:pPr>
      <w:r w:rsidRPr="008E3825">
        <w:rPr>
          <w:rFonts w:ascii="Times New Roman" w:eastAsia="Times New Roman" w:hAnsi="Times New Roman" w:cs="Times New Roman"/>
          <w:color w:val="000000" w:themeColor="text1"/>
          <w:sz w:val="24"/>
          <w:szCs w:val="24"/>
        </w:rPr>
        <w:t>Keywords: cognitive</w:t>
      </w:r>
      <w:r w:rsidR="009815A1">
        <w:rPr>
          <w:rFonts w:ascii="Times New Roman" w:eastAsia="Times New Roman" w:hAnsi="Times New Roman" w:cs="Times New Roman"/>
          <w:color w:val="000000" w:themeColor="text1"/>
          <w:sz w:val="24"/>
          <w:szCs w:val="24"/>
        </w:rPr>
        <w:t xml:space="preserve"> processes</w:t>
      </w:r>
      <w:r w:rsidRPr="008E3825">
        <w:rPr>
          <w:rFonts w:ascii="Times New Roman" w:eastAsia="Times New Roman" w:hAnsi="Times New Roman" w:cs="Times New Roman"/>
          <w:color w:val="000000" w:themeColor="text1"/>
          <w:sz w:val="24"/>
          <w:szCs w:val="24"/>
        </w:rPr>
        <w:t xml:space="preserve">, validity-reliability, acceptance and commitment therapy, psychological </w:t>
      </w:r>
      <w:r w:rsidR="009815A1">
        <w:rPr>
          <w:rFonts w:ascii="Times New Roman" w:eastAsia="Times New Roman" w:hAnsi="Times New Roman" w:cs="Times New Roman"/>
          <w:color w:val="000000" w:themeColor="text1"/>
          <w:sz w:val="24"/>
          <w:szCs w:val="24"/>
        </w:rPr>
        <w:t>in</w:t>
      </w:r>
      <w:r w:rsidRPr="008E3825">
        <w:rPr>
          <w:rFonts w:ascii="Times New Roman" w:eastAsia="Times New Roman" w:hAnsi="Times New Roman" w:cs="Times New Roman"/>
          <w:color w:val="000000" w:themeColor="text1"/>
          <w:sz w:val="24"/>
          <w:szCs w:val="24"/>
        </w:rPr>
        <w:t>flexibility</w:t>
      </w:r>
    </w:p>
    <w:p w:rsidR="00D26FCB" w:rsidRPr="00EA4825" w:rsidRDefault="00D26FCB" w:rsidP="00D26FCB">
      <w:pPr>
        <w:jc w:val="both"/>
        <w:rPr>
          <w:rFonts w:ascii="Times New Roman" w:eastAsia="Times New Roman" w:hAnsi="Times New Roman" w:cs="Times New Roman"/>
          <w:sz w:val="24"/>
          <w:szCs w:val="24"/>
        </w:rPr>
      </w:pPr>
      <w:r w:rsidRPr="00EA4825">
        <w:rPr>
          <w:rFonts w:ascii="Times New Roman" w:eastAsia="Times New Roman" w:hAnsi="Times New Roman" w:cs="Times New Roman"/>
          <w:sz w:val="24"/>
          <w:szCs w:val="24"/>
        </w:rPr>
        <w:t xml:space="preserve"> </w:t>
      </w:r>
    </w:p>
    <w:p w:rsidR="00D26FCB" w:rsidRPr="00EA4825" w:rsidRDefault="00D26FCB" w:rsidP="00D26FCB">
      <w:pPr>
        <w:jc w:val="both"/>
        <w:rPr>
          <w:rFonts w:ascii="Times New Roman" w:eastAsia="Times New Roman" w:hAnsi="Times New Roman" w:cs="Times New Roman"/>
          <w:sz w:val="24"/>
          <w:szCs w:val="24"/>
        </w:rPr>
      </w:pPr>
      <w:r w:rsidRPr="00EA4825">
        <w:rPr>
          <w:rFonts w:ascii="Times New Roman" w:eastAsia="Times New Roman" w:hAnsi="Times New Roman" w:cs="Times New Roman"/>
          <w:sz w:val="24"/>
          <w:szCs w:val="24"/>
        </w:rPr>
        <w:t xml:space="preserve"> </w:t>
      </w:r>
    </w:p>
    <w:p w:rsidR="00D26FCB" w:rsidRPr="00EA4825" w:rsidRDefault="00D26FCB" w:rsidP="00D26FCB">
      <w:pPr>
        <w:jc w:val="both"/>
        <w:rPr>
          <w:rFonts w:ascii="Times New Roman" w:eastAsia="Times New Roman" w:hAnsi="Times New Roman" w:cs="Times New Roman"/>
          <w:b/>
          <w:sz w:val="24"/>
          <w:szCs w:val="24"/>
        </w:rPr>
      </w:pPr>
      <w:r w:rsidRPr="00EA4825">
        <w:rPr>
          <w:rFonts w:ascii="Times New Roman" w:eastAsia="Times New Roman" w:hAnsi="Times New Roman" w:cs="Times New Roman"/>
          <w:b/>
          <w:sz w:val="24"/>
          <w:szCs w:val="24"/>
        </w:rPr>
        <w:t>INTRODUCTION</w:t>
      </w:r>
    </w:p>
    <w:p w:rsidR="00D26FCB" w:rsidRPr="00EA4825" w:rsidRDefault="00D26FCB" w:rsidP="00D26FCB">
      <w:pPr>
        <w:jc w:val="both"/>
        <w:rPr>
          <w:rFonts w:ascii="Times New Roman" w:eastAsia="Times New Roman" w:hAnsi="Times New Roman" w:cs="Times New Roman"/>
          <w:sz w:val="24"/>
          <w:szCs w:val="24"/>
        </w:rPr>
      </w:pPr>
      <w:r w:rsidRPr="00EA4825">
        <w:rPr>
          <w:rFonts w:ascii="Times New Roman" w:eastAsia="Times New Roman" w:hAnsi="Times New Roman" w:cs="Times New Roman"/>
          <w:sz w:val="24"/>
          <w:szCs w:val="24"/>
        </w:rPr>
        <w:t xml:space="preserve"> </w:t>
      </w:r>
    </w:p>
    <w:p w:rsidR="00D26FCB" w:rsidRPr="006D6BF3" w:rsidRDefault="00D26FCB" w:rsidP="00D26FCB">
      <w:pPr>
        <w:jc w:val="both"/>
        <w:rPr>
          <w:rFonts w:ascii="Times New Roman" w:eastAsia="Times New Roman" w:hAnsi="Times New Roman" w:cs="Times New Roman"/>
          <w:sz w:val="24"/>
          <w:szCs w:val="24"/>
          <w:highlight w:val="white"/>
        </w:rPr>
      </w:pPr>
      <w:r w:rsidRPr="00EA4825">
        <w:rPr>
          <w:rFonts w:ascii="Times New Roman" w:eastAsia="Times New Roman" w:hAnsi="Times New Roman" w:cs="Times New Roman"/>
          <w:sz w:val="24"/>
          <w:szCs w:val="24"/>
        </w:rPr>
        <w:t>Cognitive fusion is a concept that expresses the commitment to inner experiences</w:t>
      </w:r>
      <w:r>
        <w:rPr>
          <w:rFonts w:ascii="Times New Roman" w:eastAsia="Times New Roman" w:hAnsi="Times New Roman" w:cs="Times New Roman"/>
          <w:sz w:val="24"/>
          <w:szCs w:val="24"/>
        </w:rPr>
        <w:t>,</w:t>
      </w:r>
      <w:r w:rsidRPr="00EA4825">
        <w:rPr>
          <w:rFonts w:ascii="Times New Roman" w:eastAsia="Times New Roman" w:hAnsi="Times New Roman" w:cs="Times New Roman"/>
          <w:sz w:val="24"/>
          <w:szCs w:val="24"/>
        </w:rPr>
        <w:t xml:space="preserve"> such as thoughts, feelings or images and the effect</w:t>
      </w:r>
      <w:r>
        <w:rPr>
          <w:rFonts w:ascii="Times New Roman" w:eastAsia="Times New Roman" w:hAnsi="Times New Roman" w:cs="Times New Roman"/>
          <w:sz w:val="24"/>
          <w:szCs w:val="24"/>
        </w:rPr>
        <w:t>s</w:t>
      </w:r>
      <w:r w:rsidRPr="00EA4825">
        <w:rPr>
          <w:rFonts w:ascii="Times New Roman" w:eastAsia="Times New Roman" w:hAnsi="Times New Roman" w:cs="Times New Roman"/>
          <w:sz w:val="24"/>
          <w:szCs w:val="24"/>
        </w:rPr>
        <w:t xml:space="preserve"> of this content in guiding behavior (Hayes</w:t>
      </w:r>
      <w:r>
        <w:rPr>
          <w:rFonts w:ascii="Times New Roman" w:eastAsia="Times New Roman" w:hAnsi="Times New Roman" w:cs="Times New Roman"/>
          <w:sz w:val="24"/>
          <w:szCs w:val="24"/>
        </w:rPr>
        <w:t xml:space="preserve"> et al.,2006</w:t>
      </w:r>
      <w:r w:rsidRPr="00EA4825">
        <w:rPr>
          <w:rFonts w:ascii="Times New Roman" w:eastAsia="Times New Roman" w:hAnsi="Times New Roman" w:cs="Times New Roman"/>
          <w:sz w:val="24"/>
          <w:szCs w:val="24"/>
        </w:rPr>
        <w:t>). Thoughts are too much related to actions. Cognitive fusion makes healthy mental flexibility difficult or impossible</w:t>
      </w:r>
      <w:r>
        <w:rPr>
          <w:rFonts w:ascii="Times New Roman" w:eastAsia="Times New Roman" w:hAnsi="Times New Roman" w:cs="Times New Roman"/>
          <w:sz w:val="24"/>
          <w:szCs w:val="24"/>
        </w:rPr>
        <w:t xml:space="preserve"> </w:t>
      </w:r>
      <w:r w:rsidRPr="00EA4825">
        <w:rPr>
          <w:rFonts w:ascii="Times New Roman" w:eastAsia="Times New Roman" w:hAnsi="Times New Roman" w:cs="Times New Roman"/>
          <w:sz w:val="24"/>
          <w:szCs w:val="24"/>
        </w:rPr>
        <w:t>(</w:t>
      </w:r>
      <w:proofErr w:type="spellStart"/>
      <w:r w:rsidRPr="00DF3F3C">
        <w:rPr>
          <w:rFonts w:ascii="Times New Roman" w:eastAsia="Times New Roman" w:hAnsi="Times New Roman" w:cs="Times New Roman"/>
          <w:sz w:val="24"/>
          <w:szCs w:val="24"/>
          <w:highlight w:val="white"/>
        </w:rPr>
        <w:t>Luoma</w:t>
      </w:r>
      <w:proofErr w:type="spellEnd"/>
      <w:r w:rsidRPr="00DF3F3C">
        <w:rPr>
          <w:rFonts w:ascii="Times New Roman" w:eastAsia="Times New Roman" w:hAnsi="Times New Roman" w:cs="Times New Roman"/>
          <w:sz w:val="24"/>
          <w:szCs w:val="24"/>
          <w:highlight w:val="white"/>
        </w:rPr>
        <w:t xml:space="preserve"> et al.,2007</w:t>
      </w:r>
      <w:r w:rsidRPr="00EA4825">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w:t>
      </w:r>
      <w:r w:rsidRPr="00EA4825">
        <w:rPr>
          <w:rFonts w:ascii="Times New Roman" w:eastAsia="Times New Roman" w:hAnsi="Times New Roman" w:cs="Times New Roman"/>
          <w:sz w:val="24"/>
          <w:szCs w:val="24"/>
          <w:highlight w:val="white"/>
        </w:rPr>
        <w:t xml:space="preserve"> The greater this fusion, the more the person believes in the correctness of his/her own thought.</w:t>
      </w:r>
      <w:r w:rsidRPr="00EA4825">
        <w:rPr>
          <w:rFonts w:ascii="Times New Roman" w:eastAsia="Times New Roman" w:hAnsi="Times New Roman" w:cs="Times New Roman"/>
          <w:sz w:val="24"/>
          <w:szCs w:val="24"/>
        </w:rPr>
        <w:t xml:space="preserve"> Such individuals are spiritually rigid and behave appropriately to the </w:t>
      </w:r>
      <w:r w:rsidRPr="00DF3F3C">
        <w:rPr>
          <w:rFonts w:ascii="Times New Roman" w:eastAsia="Times New Roman" w:hAnsi="Times New Roman" w:cs="Times New Roman"/>
          <w:sz w:val="24"/>
          <w:szCs w:val="24"/>
        </w:rPr>
        <w:t>fusion. (</w:t>
      </w:r>
      <w:r w:rsidRPr="00DF3F3C">
        <w:rPr>
          <w:rFonts w:ascii="Times New Roman" w:eastAsia="Times New Roman" w:hAnsi="Times New Roman" w:cs="Times New Roman"/>
          <w:sz w:val="24"/>
          <w:szCs w:val="24"/>
          <w:highlight w:val="white"/>
        </w:rPr>
        <w:t>Hayes et al.,2011)</w:t>
      </w:r>
      <w:r>
        <w:rPr>
          <w:rFonts w:ascii="Times New Roman" w:eastAsia="Times New Roman" w:hAnsi="Times New Roman" w:cs="Times New Roman"/>
          <w:sz w:val="24"/>
          <w:szCs w:val="24"/>
          <w:highlight w:val="white"/>
        </w:rPr>
        <w:t xml:space="preserve"> </w:t>
      </w:r>
      <w:r w:rsidRPr="00DF3F3C">
        <w:rPr>
          <w:rFonts w:ascii="Times New Roman" w:eastAsia="Times New Roman" w:hAnsi="Times New Roman" w:cs="Times New Roman"/>
          <w:sz w:val="24"/>
          <w:szCs w:val="24"/>
        </w:rPr>
        <w:t>For example</w:t>
      </w:r>
      <w:r w:rsidRPr="00EA4825">
        <w:rPr>
          <w:rFonts w:ascii="Times New Roman" w:eastAsia="Times New Roman" w:hAnsi="Times New Roman" w:cs="Times New Roman"/>
          <w:sz w:val="24"/>
          <w:szCs w:val="24"/>
        </w:rPr>
        <w:t xml:space="preserve">, a person with social anxiety has thought about being incompetent in social environments and avoids entering social environments with this thought. In other words, this one's </w:t>
      </w:r>
      <w:r w:rsidRPr="00DF3F3C">
        <w:rPr>
          <w:rFonts w:ascii="Times New Roman" w:eastAsia="Times New Roman" w:hAnsi="Times New Roman" w:cs="Times New Roman"/>
          <w:color w:val="000000" w:themeColor="text1"/>
          <w:sz w:val="24"/>
          <w:szCs w:val="24"/>
        </w:rPr>
        <w:t>evaluations</w:t>
      </w:r>
      <w:r w:rsidRPr="00EA4825">
        <w:rPr>
          <w:rFonts w:ascii="Times New Roman" w:eastAsia="Times New Roman" w:hAnsi="Times New Roman" w:cs="Times New Roman"/>
          <w:sz w:val="24"/>
          <w:szCs w:val="24"/>
        </w:rPr>
        <w:t xml:space="preserve"> ​​are strong enough to prevent him from entering social environments. In this context, </w:t>
      </w:r>
      <w:r>
        <w:rPr>
          <w:rFonts w:ascii="Times New Roman" w:eastAsia="Times New Roman" w:hAnsi="Times New Roman" w:cs="Times New Roman"/>
          <w:sz w:val="24"/>
          <w:szCs w:val="24"/>
        </w:rPr>
        <w:t xml:space="preserve">the individual </w:t>
      </w:r>
      <w:r w:rsidRPr="00EA4825">
        <w:rPr>
          <w:rFonts w:ascii="Times New Roman" w:eastAsia="Times New Roman" w:hAnsi="Times New Roman" w:cs="Times New Roman"/>
          <w:sz w:val="24"/>
          <w:szCs w:val="24"/>
        </w:rPr>
        <w:t xml:space="preserve">defines himself/herself as socially inept rather than seeing these </w:t>
      </w:r>
      <w:r w:rsidRPr="00DF3F3C">
        <w:rPr>
          <w:rFonts w:ascii="Times New Roman" w:eastAsia="Times New Roman" w:hAnsi="Times New Roman" w:cs="Times New Roman"/>
          <w:color w:val="000000" w:themeColor="text1"/>
          <w:sz w:val="24"/>
          <w:szCs w:val="24"/>
        </w:rPr>
        <w:t>evaluations</w:t>
      </w:r>
      <w:r w:rsidRPr="00EA4825">
        <w:rPr>
          <w:rFonts w:ascii="Times New Roman" w:eastAsia="Times New Roman" w:hAnsi="Times New Roman" w:cs="Times New Roman"/>
          <w:sz w:val="24"/>
          <w:szCs w:val="24"/>
        </w:rPr>
        <w:t xml:space="preserve"> ​​as mental events. </w:t>
      </w:r>
      <w:r w:rsidRPr="006D6BF3">
        <w:rPr>
          <w:rFonts w:ascii="Times New Roman" w:eastAsia="Times New Roman" w:hAnsi="Times New Roman" w:cs="Times New Roman"/>
          <w:sz w:val="24"/>
          <w:szCs w:val="24"/>
        </w:rPr>
        <w:t>(</w:t>
      </w:r>
      <w:proofErr w:type="spellStart"/>
      <w:r w:rsidRPr="006D6BF3">
        <w:rPr>
          <w:rFonts w:ascii="Times New Roman" w:eastAsia="Times New Roman" w:hAnsi="Times New Roman" w:cs="Times New Roman"/>
          <w:sz w:val="24"/>
          <w:szCs w:val="24"/>
          <w:highlight w:val="white"/>
        </w:rPr>
        <w:t>Gillanders</w:t>
      </w:r>
      <w:proofErr w:type="spellEnd"/>
      <w:r w:rsidRPr="006D6BF3">
        <w:rPr>
          <w:rFonts w:ascii="Times New Roman" w:eastAsia="Times New Roman" w:hAnsi="Times New Roman" w:cs="Times New Roman"/>
          <w:sz w:val="24"/>
          <w:szCs w:val="24"/>
          <w:highlight w:val="white"/>
        </w:rPr>
        <w:t xml:space="preserve"> et al., 2014)</w:t>
      </w:r>
    </w:p>
    <w:p w:rsidR="00D26FCB" w:rsidRPr="00EA4825" w:rsidRDefault="00D26FCB" w:rsidP="00D26FCB">
      <w:pPr>
        <w:jc w:val="both"/>
        <w:rPr>
          <w:rFonts w:ascii="Times New Roman" w:eastAsia="Times New Roman" w:hAnsi="Times New Roman" w:cs="Times New Roman"/>
          <w:sz w:val="24"/>
          <w:szCs w:val="24"/>
        </w:rPr>
      </w:pPr>
      <w:r w:rsidRPr="00EA4825">
        <w:rPr>
          <w:rFonts w:ascii="Times New Roman" w:eastAsia="Times New Roman" w:hAnsi="Times New Roman" w:cs="Times New Roman"/>
          <w:sz w:val="24"/>
          <w:szCs w:val="24"/>
        </w:rPr>
        <w:t xml:space="preserve"> </w:t>
      </w:r>
    </w:p>
    <w:p w:rsidR="00D26FCB" w:rsidRPr="00EA4825" w:rsidRDefault="00D26FCB" w:rsidP="00D26FCB">
      <w:pPr>
        <w:jc w:val="both"/>
        <w:rPr>
          <w:rFonts w:ascii="Times New Roman" w:eastAsia="Times New Roman" w:hAnsi="Times New Roman" w:cs="Times New Roman"/>
          <w:sz w:val="24"/>
          <w:szCs w:val="24"/>
        </w:rPr>
      </w:pPr>
      <w:r w:rsidRPr="00EA4825">
        <w:rPr>
          <w:rFonts w:ascii="Times New Roman" w:eastAsia="Times New Roman" w:hAnsi="Times New Roman" w:cs="Times New Roman"/>
          <w:sz w:val="24"/>
          <w:szCs w:val="24"/>
        </w:rPr>
        <w:t xml:space="preserve">Acceptance and Commitment Therapy (ACT), which is a psychotherapy </w:t>
      </w:r>
      <w:r w:rsidRPr="002974E6">
        <w:rPr>
          <w:rFonts w:ascii="Times New Roman" w:eastAsia="Times New Roman" w:hAnsi="Times New Roman" w:cs="Times New Roman"/>
          <w:color w:val="000000" w:themeColor="text1"/>
          <w:sz w:val="24"/>
          <w:szCs w:val="24"/>
        </w:rPr>
        <w:t>model</w:t>
      </w:r>
      <w:r w:rsidRPr="00EA4825">
        <w:rPr>
          <w:rFonts w:ascii="Times New Roman" w:eastAsia="Times New Roman" w:hAnsi="Times New Roman" w:cs="Times New Roman"/>
          <w:sz w:val="24"/>
          <w:szCs w:val="24"/>
        </w:rPr>
        <w:t xml:space="preserve"> applied using the concepts of acceptance/</w:t>
      </w:r>
      <w:r w:rsidRPr="002974E6">
        <w:rPr>
          <w:rFonts w:ascii="Times New Roman" w:eastAsia="Times New Roman" w:hAnsi="Times New Roman" w:cs="Times New Roman"/>
          <w:sz w:val="24"/>
          <w:szCs w:val="24"/>
        </w:rPr>
        <w:t>voluntariness and</w:t>
      </w:r>
      <w:r w:rsidRPr="00EA4825">
        <w:rPr>
          <w:rFonts w:ascii="Times New Roman" w:eastAsia="Times New Roman" w:hAnsi="Times New Roman" w:cs="Times New Roman"/>
          <w:sz w:val="24"/>
          <w:szCs w:val="24"/>
        </w:rPr>
        <w:t xml:space="preserve"> dedication/determination, and read as a whole with its English name meaning "ACT," departs from the importance of how someone is fused with</w:t>
      </w:r>
      <w:r w:rsidRPr="00EA4825">
        <w:rPr>
          <w:rFonts w:ascii="Times New Roman" w:eastAsia="Times New Roman" w:hAnsi="Times New Roman" w:cs="Times New Roman"/>
          <w:i/>
          <w:sz w:val="24"/>
          <w:szCs w:val="24"/>
        </w:rPr>
        <w:t xml:space="preserve"> </w:t>
      </w:r>
      <w:r w:rsidRPr="00EA4825">
        <w:rPr>
          <w:rFonts w:ascii="Times New Roman" w:eastAsia="Times New Roman" w:hAnsi="Times New Roman" w:cs="Times New Roman"/>
          <w:sz w:val="24"/>
          <w:szCs w:val="24"/>
        </w:rPr>
        <w:t xml:space="preserve">his/her thoughts in guiding behaviors. ACT is a form of Cognitive Behavioral Therapy in </w:t>
      </w:r>
      <w:r w:rsidRPr="00EA4825">
        <w:rPr>
          <w:rFonts w:ascii="Times New Roman" w:eastAsia="Times New Roman" w:hAnsi="Times New Roman" w:cs="Times New Roman"/>
          <w:sz w:val="24"/>
          <w:szCs w:val="24"/>
        </w:rPr>
        <w:lastRenderedPageBreak/>
        <w:t>which the behavioral component is at the forefront. Some sources refer to it as "</w:t>
      </w:r>
      <w:r>
        <w:rPr>
          <w:rFonts w:ascii="Times New Roman" w:eastAsia="Times New Roman" w:hAnsi="Times New Roman" w:cs="Times New Roman"/>
          <w:sz w:val="24"/>
          <w:szCs w:val="24"/>
        </w:rPr>
        <w:t>third-</w:t>
      </w:r>
      <w:r w:rsidRPr="00EA4825">
        <w:rPr>
          <w:rFonts w:ascii="Times New Roman" w:eastAsia="Times New Roman" w:hAnsi="Times New Roman" w:cs="Times New Roman"/>
          <w:sz w:val="24"/>
          <w:szCs w:val="24"/>
        </w:rPr>
        <w:t xml:space="preserve">wave therapies." </w:t>
      </w:r>
      <w:r>
        <w:rPr>
          <w:rFonts w:ascii="Times New Roman" w:eastAsia="Times New Roman" w:hAnsi="Times New Roman" w:cs="Times New Roman"/>
          <w:sz w:val="24"/>
          <w:szCs w:val="24"/>
        </w:rPr>
        <w:t>ACT</w:t>
      </w:r>
      <w:r w:rsidRPr="00EA4825">
        <w:rPr>
          <w:rFonts w:ascii="Times New Roman" w:eastAsia="Times New Roman" w:hAnsi="Times New Roman" w:cs="Times New Roman"/>
          <w:sz w:val="24"/>
          <w:szCs w:val="24"/>
        </w:rPr>
        <w:t xml:space="preserve"> is based on </w:t>
      </w:r>
      <w:r>
        <w:rPr>
          <w:rFonts w:ascii="Times New Roman" w:eastAsia="Times New Roman" w:hAnsi="Times New Roman" w:cs="Times New Roman"/>
          <w:sz w:val="24"/>
          <w:szCs w:val="24"/>
        </w:rPr>
        <w:t xml:space="preserve">the </w:t>
      </w:r>
      <w:r w:rsidRPr="002974E6">
        <w:rPr>
          <w:rFonts w:ascii="Times New Roman" w:eastAsia="Times New Roman" w:hAnsi="Times New Roman" w:cs="Times New Roman"/>
          <w:color w:val="000000" w:themeColor="text1"/>
          <w:sz w:val="24"/>
          <w:szCs w:val="24"/>
        </w:rPr>
        <w:t>relational frame theory</w:t>
      </w:r>
      <w:r w:rsidRPr="00EA4825">
        <w:rPr>
          <w:rFonts w:ascii="Times New Roman" w:eastAsia="Times New Roman" w:hAnsi="Times New Roman" w:cs="Times New Roman"/>
          <w:sz w:val="24"/>
          <w:szCs w:val="24"/>
        </w:rPr>
        <w:t xml:space="preserve">. It aims to change the behavior by going out of the mind without interfering with the content of the thought. It does this based on </w:t>
      </w:r>
      <w:r>
        <w:rPr>
          <w:rFonts w:ascii="Times New Roman" w:eastAsia="Times New Roman" w:hAnsi="Times New Roman" w:cs="Times New Roman"/>
          <w:sz w:val="24"/>
          <w:szCs w:val="24"/>
        </w:rPr>
        <w:t>six</w:t>
      </w:r>
      <w:r w:rsidRPr="00EA4825">
        <w:rPr>
          <w:rFonts w:ascii="Times New Roman" w:eastAsia="Times New Roman" w:hAnsi="Times New Roman" w:cs="Times New Roman"/>
          <w:sz w:val="24"/>
          <w:szCs w:val="24"/>
        </w:rPr>
        <w:t xml:space="preserve"> basic principles. These </w:t>
      </w:r>
      <w:r>
        <w:rPr>
          <w:rFonts w:ascii="Times New Roman" w:eastAsia="Times New Roman" w:hAnsi="Times New Roman" w:cs="Times New Roman"/>
          <w:sz w:val="24"/>
          <w:szCs w:val="24"/>
        </w:rPr>
        <w:t>six</w:t>
      </w:r>
      <w:r w:rsidRPr="00EA4825">
        <w:rPr>
          <w:rFonts w:ascii="Times New Roman" w:eastAsia="Times New Roman" w:hAnsi="Times New Roman" w:cs="Times New Roman"/>
          <w:sz w:val="24"/>
          <w:szCs w:val="24"/>
        </w:rPr>
        <w:t xml:space="preserve"> basic principles </w:t>
      </w:r>
      <w:r w:rsidRPr="002974E6">
        <w:rPr>
          <w:rFonts w:ascii="Times New Roman" w:eastAsia="Times New Roman" w:hAnsi="Times New Roman" w:cs="Times New Roman"/>
          <w:color w:val="000000" w:themeColor="text1"/>
          <w:sz w:val="24"/>
          <w:szCs w:val="24"/>
        </w:rPr>
        <w:t>contact with</w:t>
      </w:r>
      <w:r w:rsidRPr="00EA4825">
        <w:rPr>
          <w:rFonts w:ascii="Times New Roman" w:eastAsia="Times New Roman" w:hAnsi="Times New Roman" w:cs="Times New Roman"/>
          <w:sz w:val="24"/>
          <w:szCs w:val="24"/>
        </w:rPr>
        <w:t xml:space="preserve"> the present, cognitive </w:t>
      </w:r>
      <w:proofErr w:type="spellStart"/>
      <w:r w:rsidRPr="002974E6">
        <w:rPr>
          <w:rFonts w:ascii="Times New Roman" w:eastAsia="Times New Roman" w:hAnsi="Times New Roman" w:cs="Times New Roman"/>
          <w:color w:val="000000" w:themeColor="text1"/>
          <w:sz w:val="24"/>
          <w:szCs w:val="24"/>
        </w:rPr>
        <w:t>defusion</w:t>
      </w:r>
      <w:proofErr w:type="spellEnd"/>
      <w:r w:rsidRPr="00EA4825">
        <w:rPr>
          <w:rFonts w:ascii="Times New Roman" w:eastAsia="Times New Roman" w:hAnsi="Times New Roman" w:cs="Times New Roman"/>
          <w:sz w:val="24"/>
          <w:szCs w:val="24"/>
        </w:rPr>
        <w:t>, acceptance, self-</w:t>
      </w:r>
      <w:r>
        <w:rPr>
          <w:rFonts w:ascii="Times New Roman" w:eastAsia="Times New Roman" w:hAnsi="Times New Roman" w:cs="Times New Roman"/>
          <w:sz w:val="24"/>
          <w:szCs w:val="24"/>
        </w:rPr>
        <w:t>as-context</w:t>
      </w:r>
      <w:r w:rsidRPr="00EA4825">
        <w:rPr>
          <w:rFonts w:ascii="Times New Roman" w:eastAsia="Times New Roman" w:hAnsi="Times New Roman" w:cs="Times New Roman"/>
          <w:sz w:val="24"/>
          <w:szCs w:val="24"/>
        </w:rPr>
        <w:t xml:space="preserve">, values ​​and value-oriented actions. These </w:t>
      </w:r>
      <w:r>
        <w:rPr>
          <w:rFonts w:ascii="Times New Roman" w:eastAsia="Times New Roman" w:hAnsi="Times New Roman" w:cs="Times New Roman"/>
          <w:sz w:val="24"/>
          <w:szCs w:val="24"/>
        </w:rPr>
        <w:t>six</w:t>
      </w:r>
      <w:r w:rsidRPr="00EA4825">
        <w:rPr>
          <w:rFonts w:ascii="Times New Roman" w:eastAsia="Times New Roman" w:hAnsi="Times New Roman" w:cs="Times New Roman"/>
          <w:sz w:val="24"/>
          <w:szCs w:val="24"/>
        </w:rPr>
        <w:t xml:space="preserve"> basic principles constitute spiritual flexibility in </w:t>
      </w:r>
      <w:r>
        <w:rPr>
          <w:rFonts w:ascii="Times New Roman" w:eastAsia="Times New Roman" w:hAnsi="Times New Roman" w:cs="Times New Roman"/>
          <w:sz w:val="24"/>
          <w:szCs w:val="24"/>
        </w:rPr>
        <w:t xml:space="preserve">the </w:t>
      </w:r>
      <w:r w:rsidRPr="00EA4825">
        <w:rPr>
          <w:rFonts w:ascii="Times New Roman" w:eastAsia="Times New Roman" w:hAnsi="Times New Roman" w:cs="Times New Roman"/>
          <w:sz w:val="24"/>
          <w:szCs w:val="24"/>
        </w:rPr>
        <w:t xml:space="preserve">ACT. Focusing on the present is being in touch with the present and directing our consciousness towards the environment around us, the psychological world within us, or both. Cognitive </w:t>
      </w:r>
      <w:proofErr w:type="spellStart"/>
      <w:r w:rsidRPr="002974E6">
        <w:rPr>
          <w:rFonts w:ascii="Times New Roman" w:eastAsia="Times New Roman" w:hAnsi="Times New Roman" w:cs="Times New Roman"/>
          <w:color w:val="000000" w:themeColor="text1"/>
          <w:sz w:val="24"/>
          <w:szCs w:val="24"/>
        </w:rPr>
        <w:t>defusion</w:t>
      </w:r>
      <w:proofErr w:type="spellEnd"/>
      <w:r w:rsidRPr="002974E6">
        <w:rPr>
          <w:rFonts w:ascii="Times New Roman" w:eastAsia="Times New Roman" w:hAnsi="Times New Roman" w:cs="Times New Roman"/>
          <w:color w:val="000000" w:themeColor="text1"/>
          <w:sz w:val="24"/>
          <w:szCs w:val="24"/>
        </w:rPr>
        <w:t xml:space="preserve"> </w:t>
      </w:r>
      <w:r w:rsidRPr="00EA4825">
        <w:rPr>
          <w:rFonts w:ascii="Times New Roman" w:eastAsia="Times New Roman" w:hAnsi="Times New Roman" w:cs="Times New Roman"/>
          <w:sz w:val="24"/>
          <w:szCs w:val="24"/>
        </w:rPr>
        <w:t xml:space="preserve">is letting thought flow. Acceptance is making room for painful sensations, creating space in our minds for them. </w:t>
      </w:r>
      <w:r w:rsidRPr="002974E6">
        <w:rPr>
          <w:rFonts w:ascii="Times New Roman" w:eastAsia="Times New Roman" w:hAnsi="Times New Roman" w:cs="Times New Roman"/>
          <w:color w:val="000000" w:themeColor="text1"/>
          <w:sz w:val="24"/>
          <w:szCs w:val="24"/>
        </w:rPr>
        <w:t>Self-as-context</w:t>
      </w:r>
      <w:r w:rsidRPr="00EA4825">
        <w:rPr>
          <w:rFonts w:ascii="Times New Roman" w:eastAsia="Times New Roman" w:hAnsi="Times New Roman" w:cs="Times New Roman"/>
          <w:sz w:val="24"/>
          <w:szCs w:val="24"/>
        </w:rPr>
        <w:t xml:space="preserve"> is a state of pure awareness. It is the 'self' that observes the processes of thinking, feeling and sensing. Values ​​are related to what is important to the person itself. Desirable attributes of an action. Value-oriented actions, on the other hand, are actions that we aim to do in line with our values, even if it is challenging or disturbing (</w:t>
      </w:r>
      <w:r w:rsidRPr="00EA4825">
        <w:rPr>
          <w:rFonts w:ascii="Times New Roman" w:eastAsia="Times New Roman" w:hAnsi="Times New Roman" w:cs="Times New Roman"/>
          <w:sz w:val="24"/>
          <w:szCs w:val="24"/>
          <w:highlight w:val="white"/>
        </w:rPr>
        <w:t>Harris,</w:t>
      </w:r>
      <w:r>
        <w:rPr>
          <w:rFonts w:ascii="Times New Roman" w:eastAsia="Times New Roman" w:hAnsi="Times New Roman" w:cs="Times New Roman"/>
          <w:sz w:val="24"/>
          <w:szCs w:val="24"/>
          <w:highlight w:val="white"/>
        </w:rPr>
        <w:t xml:space="preserve"> </w:t>
      </w:r>
      <w:r w:rsidRPr="00EA4825">
        <w:rPr>
          <w:rFonts w:ascii="Times New Roman" w:eastAsia="Times New Roman" w:hAnsi="Times New Roman" w:cs="Times New Roman"/>
          <w:sz w:val="24"/>
          <w:szCs w:val="24"/>
          <w:highlight w:val="white"/>
        </w:rPr>
        <w:t xml:space="preserve">2019). </w:t>
      </w:r>
    </w:p>
    <w:p w:rsidR="00D26FCB" w:rsidRDefault="00D26FCB" w:rsidP="00D26FCB">
      <w:pPr>
        <w:jc w:val="both"/>
        <w:rPr>
          <w:rFonts w:ascii="Times New Roman" w:eastAsia="Times New Roman" w:hAnsi="Times New Roman" w:cs="Times New Roman"/>
          <w:sz w:val="24"/>
          <w:szCs w:val="24"/>
          <w:highlight w:val="white"/>
        </w:rPr>
      </w:pPr>
    </w:p>
    <w:p w:rsidR="00D26FCB" w:rsidRPr="00EA4825" w:rsidRDefault="00D26FCB" w:rsidP="00D26FCB">
      <w:pPr>
        <w:jc w:val="both"/>
        <w:rPr>
          <w:rFonts w:ascii="Times New Roman" w:eastAsia="Times New Roman" w:hAnsi="Times New Roman" w:cs="Times New Roman"/>
          <w:sz w:val="24"/>
          <w:szCs w:val="24"/>
          <w:highlight w:val="white"/>
        </w:rPr>
      </w:pPr>
      <w:r w:rsidRPr="00EA4825">
        <w:rPr>
          <w:rFonts w:ascii="Times New Roman" w:eastAsia="Times New Roman" w:hAnsi="Times New Roman" w:cs="Times New Roman"/>
          <w:sz w:val="24"/>
          <w:szCs w:val="24"/>
          <w:highlight w:val="white"/>
        </w:rPr>
        <w:t xml:space="preserve">Loss of psychological flexibility in </w:t>
      </w:r>
      <w:r>
        <w:rPr>
          <w:rFonts w:ascii="Times New Roman" w:eastAsia="Times New Roman" w:hAnsi="Times New Roman" w:cs="Times New Roman"/>
          <w:sz w:val="24"/>
          <w:szCs w:val="24"/>
          <w:highlight w:val="white"/>
        </w:rPr>
        <w:t xml:space="preserve">the </w:t>
      </w:r>
      <w:r w:rsidRPr="00EA4825">
        <w:rPr>
          <w:rFonts w:ascii="Times New Roman" w:eastAsia="Times New Roman" w:hAnsi="Times New Roman" w:cs="Times New Roman"/>
          <w:sz w:val="24"/>
          <w:szCs w:val="24"/>
          <w:highlight w:val="white"/>
        </w:rPr>
        <w:t>ACT is the basic psychopathological process</w:t>
      </w:r>
      <w:r>
        <w:rPr>
          <w:rFonts w:ascii="Times New Roman" w:eastAsia="Times New Roman" w:hAnsi="Times New Roman" w:cs="Times New Roman"/>
          <w:sz w:val="24"/>
          <w:szCs w:val="24"/>
          <w:highlight w:val="white"/>
        </w:rPr>
        <w:t>,</w:t>
      </w:r>
      <w:r w:rsidRPr="00EA4825">
        <w:rPr>
          <w:rFonts w:ascii="Times New Roman" w:eastAsia="Times New Roman" w:hAnsi="Times New Roman" w:cs="Times New Roman"/>
          <w:sz w:val="24"/>
          <w:szCs w:val="24"/>
          <w:highlight w:val="white"/>
        </w:rPr>
        <w:t xml:space="preserve"> and cognitive </w:t>
      </w:r>
      <w:r w:rsidRPr="00EA4825">
        <w:rPr>
          <w:rFonts w:ascii="Times New Roman" w:eastAsia="Times New Roman" w:hAnsi="Times New Roman" w:cs="Times New Roman"/>
          <w:sz w:val="24"/>
          <w:szCs w:val="24"/>
        </w:rPr>
        <w:t>fusion</w:t>
      </w:r>
      <w:r w:rsidRPr="00EA4825">
        <w:rPr>
          <w:rFonts w:ascii="Times New Roman" w:eastAsia="Times New Roman" w:hAnsi="Times New Roman" w:cs="Times New Roman"/>
          <w:sz w:val="24"/>
          <w:szCs w:val="24"/>
          <w:highlight w:val="white"/>
        </w:rPr>
        <w:t xml:space="preserve"> is the main component of psychological flexibility. It is important to intervene in this </w:t>
      </w:r>
      <w:r w:rsidRPr="00EA4825">
        <w:rPr>
          <w:rFonts w:ascii="Times New Roman" w:eastAsia="Times New Roman" w:hAnsi="Times New Roman" w:cs="Times New Roman"/>
          <w:sz w:val="24"/>
          <w:szCs w:val="24"/>
        </w:rPr>
        <w:t>fusion</w:t>
      </w:r>
      <w:r w:rsidRPr="00EA4825">
        <w:rPr>
          <w:rFonts w:ascii="Times New Roman" w:eastAsia="Times New Roman" w:hAnsi="Times New Roman" w:cs="Times New Roman"/>
          <w:sz w:val="24"/>
          <w:szCs w:val="24"/>
          <w:highlight w:val="white"/>
        </w:rPr>
        <w:t>.</w:t>
      </w:r>
    </w:p>
    <w:p w:rsidR="00D26FCB" w:rsidRDefault="00D26FCB" w:rsidP="00D26FCB">
      <w:pPr>
        <w:jc w:val="both"/>
        <w:rPr>
          <w:rFonts w:ascii="Times New Roman" w:eastAsia="Times New Roman" w:hAnsi="Times New Roman" w:cs="Times New Roman"/>
          <w:sz w:val="24"/>
          <w:szCs w:val="24"/>
        </w:rPr>
      </w:pPr>
    </w:p>
    <w:p w:rsidR="00D26FCB" w:rsidRPr="00EA4825" w:rsidRDefault="00D26FCB" w:rsidP="00D26FCB">
      <w:pPr>
        <w:jc w:val="both"/>
        <w:rPr>
          <w:rFonts w:ascii="Times New Roman" w:eastAsia="Times New Roman" w:hAnsi="Times New Roman" w:cs="Times New Roman"/>
          <w:sz w:val="24"/>
          <w:szCs w:val="24"/>
        </w:rPr>
      </w:pPr>
      <w:proofErr w:type="spellStart"/>
      <w:r w:rsidRPr="00EA4825">
        <w:rPr>
          <w:rFonts w:ascii="Times New Roman" w:eastAsia="Times New Roman" w:hAnsi="Times New Roman" w:cs="Times New Roman"/>
          <w:sz w:val="24"/>
          <w:szCs w:val="24"/>
        </w:rPr>
        <w:t>Defusion</w:t>
      </w:r>
      <w:proofErr w:type="spellEnd"/>
      <w:r w:rsidRPr="00EA4825">
        <w:rPr>
          <w:rFonts w:ascii="Times New Roman" w:eastAsia="Times New Roman" w:hAnsi="Times New Roman" w:cs="Times New Roman"/>
          <w:sz w:val="24"/>
          <w:szCs w:val="24"/>
        </w:rPr>
        <w:t xml:space="preserve"> means perceiving one's inner experiences as they are and, as a result, weakening the connection between actions and inner experiences. The purpose of </w:t>
      </w:r>
      <w:proofErr w:type="spellStart"/>
      <w:r w:rsidRPr="00EA4825">
        <w:rPr>
          <w:rFonts w:ascii="Times New Roman" w:eastAsia="Times New Roman" w:hAnsi="Times New Roman" w:cs="Times New Roman"/>
          <w:sz w:val="24"/>
          <w:szCs w:val="24"/>
        </w:rPr>
        <w:t>defusion</w:t>
      </w:r>
      <w:proofErr w:type="spellEnd"/>
      <w:r w:rsidRPr="00EA4825">
        <w:rPr>
          <w:rFonts w:ascii="Times New Roman" w:eastAsia="Times New Roman" w:hAnsi="Times New Roman" w:cs="Times New Roman"/>
          <w:sz w:val="24"/>
          <w:szCs w:val="24"/>
        </w:rPr>
        <w:t xml:space="preserve"> is to find more behavior options. For example,</w:t>
      </w:r>
      <w:r w:rsidRPr="00EA4825">
        <w:rPr>
          <w:rFonts w:ascii="Times New Roman" w:eastAsia="Times New Roman" w:hAnsi="Times New Roman" w:cs="Times New Roman"/>
          <w:i/>
          <w:sz w:val="24"/>
          <w:szCs w:val="24"/>
        </w:rPr>
        <w:t xml:space="preserve"> by experiencing his thoughts as thoughts</w:t>
      </w:r>
      <w:r w:rsidRPr="00EA482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an individual</w:t>
      </w:r>
      <w:r w:rsidRPr="00EA4825">
        <w:rPr>
          <w:rFonts w:ascii="Times New Roman" w:eastAsia="Times New Roman" w:hAnsi="Times New Roman" w:cs="Times New Roman"/>
          <w:sz w:val="24"/>
          <w:szCs w:val="24"/>
        </w:rPr>
        <w:t xml:space="preserve"> develops an awareness that he does not have to act under the influence of these thoughts. In order for </w:t>
      </w:r>
      <w:proofErr w:type="spellStart"/>
      <w:r w:rsidRPr="00EA4825">
        <w:rPr>
          <w:rFonts w:ascii="Times New Roman" w:eastAsia="Times New Roman" w:hAnsi="Times New Roman" w:cs="Times New Roman"/>
          <w:sz w:val="24"/>
          <w:szCs w:val="24"/>
        </w:rPr>
        <w:t>defusion</w:t>
      </w:r>
      <w:proofErr w:type="spellEnd"/>
      <w:r w:rsidRPr="00EA4825">
        <w:rPr>
          <w:rFonts w:ascii="Times New Roman" w:eastAsia="Times New Roman" w:hAnsi="Times New Roman" w:cs="Times New Roman"/>
          <w:sz w:val="24"/>
          <w:szCs w:val="24"/>
        </w:rPr>
        <w:t xml:space="preserve"> to occur, the individual must be aware of the process of "fusion." For this, tools have been developed to assist the clinician.</w:t>
      </w:r>
    </w:p>
    <w:p w:rsidR="00D26FCB" w:rsidRPr="00EA4825" w:rsidRDefault="00D26FCB" w:rsidP="00D26FCB">
      <w:pPr>
        <w:jc w:val="both"/>
        <w:rPr>
          <w:rFonts w:ascii="Times New Roman" w:eastAsia="Times New Roman" w:hAnsi="Times New Roman" w:cs="Times New Roman"/>
          <w:sz w:val="24"/>
          <w:szCs w:val="24"/>
        </w:rPr>
      </w:pPr>
      <w:r w:rsidRPr="00EA4825">
        <w:rPr>
          <w:rFonts w:ascii="Times New Roman" w:eastAsia="Times New Roman" w:hAnsi="Times New Roman" w:cs="Times New Roman"/>
          <w:sz w:val="24"/>
          <w:szCs w:val="24"/>
        </w:rPr>
        <w:t xml:space="preserve"> </w:t>
      </w:r>
    </w:p>
    <w:p w:rsidR="00D26FCB" w:rsidRPr="00EA4825" w:rsidRDefault="00D26FCB" w:rsidP="00D26FCB">
      <w:pPr>
        <w:jc w:val="both"/>
        <w:rPr>
          <w:rFonts w:ascii="Times New Roman" w:eastAsia="Times New Roman" w:hAnsi="Times New Roman" w:cs="Times New Roman"/>
          <w:sz w:val="24"/>
          <w:szCs w:val="24"/>
        </w:rPr>
      </w:pPr>
      <w:r w:rsidRPr="00EA4825">
        <w:rPr>
          <w:rFonts w:ascii="Times New Roman" w:eastAsia="Times New Roman" w:hAnsi="Times New Roman" w:cs="Times New Roman"/>
          <w:sz w:val="24"/>
          <w:szCs w:val="24"/>
        </w:rPr>
        <w:t xml:space="preserve">The Cognitive Fusion Questionnaire (CFQ), developed by </w:t>
      </w:r>
      <w:proofErr w:type="spellStart"/>
      <w:r w:rsidRPr="00EA4825">
        <w:rPr>
          <w:rFonts w:ascii="Times New Roman" w:eastAsia="Times New Roman" w:hAnsi="Times New Roman" w:cs="Times New Roman"/>
          <w:sz w:val="24"/>
          <w:szCs w:val="24"/>
        </w:rPr>
        <w:t>Gillanders</w:t>
      </w:r>
      <w:proofErr w:type="spellEnd"/>
      <w:r w:rsidRPr="00EA4825">
        <w:rPr>
          <w:rFonts w:ascii="Times New Roman" w:eastAsia="Times New Roman" w:hAnsi="Times New Roman" w:cs="Times New Roman"/>
          <w:sz w:val="24"/>
          <w:szCs w:val="24"/>
        </w:rPr>
        <w:t xml:space="preserve"> et al., is a widely used tool in determining the level of fusion. By examining the different effects of thoughts on the individual, the scale allows us to evaluate fusion</w:t>
      </w:r>
      <w:r w:rsidRPr="003741E8">
        <w:rPr>
          <w:rFonts w:ascii="Times New Roman" w:eastAsia="Times New Roman" w:hAnsi="Times New Roman" w:cs="Times New Roman"/>
          <w:sz w:val="24"/>
          <w:szCs w:val="24"/>
        </w:rPr>
        <w:t xml:space="preserve"> </w:t>
      </w:r>
      <w:r w:rsidRPr="00EA4825">
        <w:rPr>
          <w:rFonts w:ascii="Times New Roman" w:eastAsia="Times New Roman" w:hAnsi="Times New Roman" w:cs="Times New Roman"/>
          <w:sz w:val="24"/>
          <w:szCs w:val="24"/>
        </w:rPr>
        <w:t>quickly. It has been shown that the original form of the scale is sufficient in terms of validity and reliability in studies using both clinical and population-based samples (</w:t>
      </w:r>
      <w:proofErr w:type="spellStart"/>
      <w:r w:rsidRPr="00EA4825">
        <w:rPr>
          <w:rFonts w:ascii="Times New Roman" w:eastAsia="Times New Roman" w:hAnsi="Times New Roman" w:cs="Times New Roman"/>
          <w:sz w:val="24"/>
          <w:szCs w:val="24"/>
        </w:rPr>
        <w:t>Gillanders</w:t>
      </w:r>
      <w:proofErr w:type="spellEnd"/>
      <w:r w:rsidRPr="00EA4825">
        <w:rPr>
          <w:rFonts w:ascii="Times New Roman" w:eastAsia="Times New Roman" w:hAnsi="Times New Roman" w:cs="Times New Roman"/>
          <w:sz w:val="24"/>
          <w:szCs w:val="24"/>
        </w:rPr>
        <w:t xml:space="preserve"> et al., 2014). To date, the scale has been translated into many languages.</w:t>
      </w:r>
    </w:p>
    <w:p w:rsidR="00D26FCB" w:rsidRPr="00EA4825" w:rsidRDefault="00D26FCB" w:rsidP="00D26FCB">
      <w:pPr>
        <w:jc w:val="both"/>
        <w:rPr>
          <w:rFonts w:ascii="Times New Roman" w:eastAsia="Times New Roman" w:hAnsi="Times New Roman" w:cs="Times New Roman"/>
          <w:sz w:val="24"/>
          <w:szCs w:val="24"/>
          <w:highlight w:val="white"/>
        </w:rPr>
      </w:pPr>
      <w:r w:rsidRPr="00EA4825">
        <w:rPr>
          <w:rFonts w:ascii="Times New Roman" w:eastAsia="Times New Roman" w:hAnsi="Times New Roman" w:cs="Times New Roman"/>
          <w:sz w:val="24"/>
          <w:szCs w:val="24"/>
          <w:highlight w:val="white"/>
        </w:rPr>
        <w:t>(Zacharia</w:t>
      </w:r>
      <w:r>
        <w:rPr>
          <w:rFonts w:ascii="Times New Roman" w:eastAsia="Times New Roman" w:hAnsi="Times New Roman" w:cs="Times New Roman"/>
          <w:sz w:val="24"/>
          <w:szCs w:val="24"/>
          <w:highlight w:val="white"/>
        </w:rPr>
        <w:t xml:space="preserve"> et al., 2021; </w:t>
      </w:r>
      <w:r w:rsidRPr="00EA4825">
        <w:rPr>
          <w:rFonts w:ascii="Times New Roman" w:eastAsia="Times New Roman" w:hAnsi="Times New Roman" w:cs="Times New Roman"/>
          <w:sz w:val="24"/>
          <w:szCs w:val="24"/>
          <w:highlight w:val="white"/>
        </w:rPr>
        <w:t>Romero-Moreno</w:t>
      </w:r>
      <w:r>
        <w:rPr>
          <w:rFonts w:ascii="Times New Roman" w:eastAsia="Times New Roman" w:hAnsi="Times New Roman" w:cs="Times New Roman"/>
          <w:sz w:val="24"/>
          <w:szCs w:val="24"/>
          <w:highlight w:val="white"/>
        </w:rPr>
        <w:t xml:space="preserve"> et al., 2014; </w:t>
      </w:r>
      <w:r w:rsidRPr="00EA4825">
        <w:rPr>
          <w:rFonts w:ascii="Times New Roman" w:eastAsia="Times New Roman" w:hAnsi="Times New Roman" w:cs="Times New Roman"/>
          <w:sz w:val="24"/>
          <w:szCs w:val="24"/>
          <w:highlight w:val="white"/>
        </w:rPr>
        <w:t>Kim</w:t>
      </w:r>
      <w:r>
        <w:rPr>
          <w:rFonts w:ascii="Times New Roman" w:eastAsia="Times New Roman" w:hAnsi="Times New Roman" w:cs="Times New Roman"/>
          <w:sz w:val="24"/>
          <w:szCs w:val="24"/>
          <w:highlight w:val="white"/>
        </w:rPr>
        <w:t xml:space="preserve"> </w:t>
      </w:r>
      <w:r w:rsidRPr="00EA4825">
        <w:rPr>
          <w:rFonts w:ascii="Times New Roman" w:eastAsia="Times New Roman" w:hAnsi="Times New Roman" w:cs="Times New Roman"/>
          <w:sz w:val="24"/>
          <w:szCs w:val="24"/>
          <w:highlight w:val="white"/>
        </w:rPr>
        <w:t>&amp; Cho</w:t>
      </w:r>
      <w:r>
        <w:rPr>
          <w:rFonts w:ascii="Times New Roman" w:eastAsia="Times New Roman" w:hAnsi="Times New Roman" w:cs="Times New Roman"/>
          <w:sz w:val="24"/>
          <w:szCs w:val="24"/>
          <w:highlight w:val="white"/>
        </w:rPr>
        <w:t xml:space="preserve">, </w:t>
      </w:r>
      <w:r w:rsidRPr="00EA4825">
        <w:rPr>
          <w:rFonts w:ascii="Times New Roman" w:eastAsia="Times New Roman" w:hAnsi="Times New Roman" w:cs="Times New Roman"/>
          <w:sz w:val="24"/>
          <w:szCs w:val="24"/>
          <w:highlight w:val="white"/>
        </w:rPr>
        <w:t>2015</w:t>
      </w:r>
      <w:r>
        <w:rPr>
          <w:rFonts w:ascii="Times New Roman" w:eastAsia="Times New Roman" w:hAnsi="Times New Roman" w:cs="Times New Roman"/>
          <w:sz w:val="24"/>
          <w:szCs w:val="24"/>
          <w:highlight w:val="white"/>
        </w:rPr>
        <w:t xml:space="preserve">; </w:t>
      </w:r>
      <w:r w:rsidRPr="00EA4825">
        <w:rPr>
          <w:rFonts w:ascii="Times New Roman" w:eastAsia="Times New Roman" w:hAnsi="Times New Roman" w:cs="Times New Roman"/>
          <w:sz w:val="24"/>
          <w:szCs w:val="24"/>
          <w:highlight w:val="white"/>
        </w:rPr>
        <w:t>Ruiz</w:t>
      </w:r>
      <w:r>
        <w:rPr>
          <w:rFonts w:ascii="Times New Roman" w:eastAsia="Times New Roman" w:hAnsi="Times New Roman" w:cs="Times New Roman"/>
          <w:sz w:val="24"/>
          <w:szCs w:val="24"/>
          <w:highlight w:val="white"/>
        </w:rPr>
        <w:t xml:space="preserve"> et al.</w:t>
      </w:r>
      <w:r w:rsidRPr="00EA4825">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2017; </w:t>
      </w:r>
      <w:proofErr w:type="spellStart"/>
      <w:r w:rsidRPr="00EA4825">
        <w:rPr>
          <w:rFonts w:ascii="Times New Roman" w:eastAsia="Times New Roman" w:hAnsi="Times New Roman" w:cs="Times New Roman"/>
          <w:sz w:val="24"/>
          <w:szCs w:val="24"/>
        </w:rPr>
        <w:t>Solé</w:t>
      </w:r>
      <w:proofErr w:type="spellEnd"/>
      <w:r>
        <w:rPr>
          <w:rFonts w:ascii="Times New Roman" w:eastAsia="Times New Roman" w:hAnsi="Times New Roman" w:cs="Times New Roman"/>
          <w:sz w:val="24"/>
          <w:szCs w:val="24"/>
        </w:rPr>
        <w:t xml:space="preserve"> et al.,</w:t>
      </w:r>
      <w:r w:rsidRPr="00EA4825">
        <w:rPr>
          <w:rFonts w:ascii="Times New Roman" w:eastAsia="Times New Roman" w:hAnsi="Times New Roman" w:cs="Times New Roman"/>
          <w:sz w:val="24"/>
          <w:szCs w:val="24"/>
        </w:rPr>
        <w:t>2015</w:t>
      </w:r>
      <w:r>
        <w:rPr>
          <w:rFonts w:ascii="Times New Roman" w:eastAsia="Times New Roman" w:hAnsi="Times New Roman" w:cs="Times New Roman"/>
          <w:sz w:val="24"/>
          <w:szCs w:val="24"/>
        </w:rPr>
        <w:t xml:space="preserve">; </w:t>
      </w:r>
      <w:proofErr w:type="spellStart"/>
      <w:r w:rsidRPr="00EA4825">
        <w:rPr>
          <w:rFonts w:ascii="Times New Roman" w:eastAsia="Times New Roman" w:hAnsi="Times New Roman" w:cs="Times New Roman"/>
          <w:sz w:val="24"/>
          <w:szCs w:val="24"/>
          <w:highlight w:val="white"/>
        </w:rPr>
        <w:t>Dell'Orco</w:t>
      </w:r>
      <w:proofErr w:type="spellEnd"/>
      <w:r>
        <w:rPr>
          <w:rFonts w:ascii="Times New Roman" w:eastAsia="Times New Roman" w:hAnsi="Times New Roman" w:cs="Times New Roman"/>
          <w:sz w:val="24"/>
          <w:szCs w:val="24"/>
          <w:highlight w:val="white"/>
        </w:rPr>
        <w:t xml:space="preserve"> et al.</w:t>
      </w:r>
      <w:r w:rsidRPr="00EA4825">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2012</w:t>
      </w:r>
      <w:r w:rsidRPr="00EA4825">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w:t>
      </w:r>
      <w:r w:rsidRPr="00EA4825">
        <w:rPr>
          <w:rFonts w:ascii="Times New Roman" w:eastAsia="Times New Roman" w:hAnsi="Times New Roman" w:cs="Times New Roman"/>
          <w:sz w:val="24"/>
          <w:szCs w:val="24"/>
          <w:highlight w:val="white"/>
        </w:rPr>
        <w:t>Quintero</w:t>
      </w:r>
      <w:r>
        <w:rPr>
          <w:rFonts w:ascii="Times New Roman" w:eastAsia="Times New Roman" w:hAnsi="Times New Roman" w:cs="Times New Roman"/>
          <w:sz w:val="24"/>
          <w:szCs w:val="24"/>
          <w:highlight w:val="white"/>
        </w:rPr>
        <w:t xml:space="preserve"> et al.</w:t>
      </w:r>
      <w:r w:rsidRPr="00EA4825">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2020; </w:t>
      </w:r>
      <w:r w:rsidRPr="00EA4825">
        <w:rPr>
          <w:rFonts w:ascii="Times New Roman" w:eastAsia="Times New Roman" w:hAnsi="Times New Roman" w:cs="Times New Roman"/>
          <w:sz w:val="24"/>
          <w:szCs w:val="24"/>
          <w:highlight w:val="white"/>
        </w:rPr>
        <w:t>Pinto-Gouveia</w:t>
      </w:r>
      <w:r>
        <w:rPr>
          <w:rFonts w:ascii="Times New Roman" w:eastAsia="Times New Roman" w:hAnsi="Times New Roman" w:cs="Times New Roman"/>
          <w:sz w:val="24"/>
          <w:szCs w:val="24"/>
          <w:highlight w:val="white"/>
        </w:rPr>
        <w:t xml:space="preserve"> et al.,2017; </w:t>
      </w:r>
      <w:r w:rsidRPr="00EA4825">
        <w:rPr>
          <w:rFonts w:ascii="Times New Roman" w:eastAsia="Times New Roman" w:hAnsi="Times New Roman" w:cs="Times New Roman"/>
          <w:sz w:val="24"/>
          <w:szCs w:val="24"/>
          <w:highlight w:val="white"/>
        </w:rPr>
        <w:t>China</w:t>
      </w:r>
      <w:r>
        <w:rPr>
          <w:rFonts w:ascii="Times New Roman" w:eastAsia="Times New Roman" w:hAnsi="Times New Roman" w:cs="Times New Roman"/>
          <w:sz w:val="24"/>
          <w:szCs w:val="24"/>
          <w:highlight w:val="white"/>
        </w:rPr>
        <w:t xml:space="preserve"> et al., 2018; </w:t>
      </w:r>
      <w:r w:rsidRPr="00EA4825">
        <w:rPr>
          <w:rFonts w:ascii="Times New Roman" w:eastAsia="Times New Roman" w:hAnsi="Times New Roman" w:cs="Times New Roman"/>
          <w:sz w:val="24"/>
          <w:szCs w:val="24"/>
          <w:highlight w:val="white"/>
        </w:rPr>
        <w:t>Dionne</w:t>
      </w:r>
      <w:r>
        <w:rPr>
          <w:rFonts w:ascii="Times New Roman" w:eastAsia="Times New Roman" w:hAnsi="Times New Roman" w:cs="Times New Roman"/>
          <w:sz w:val="24"/>
          <w:szCs w:val="24"/>
          <w:highlight w:val="white"/>
        </w:rPr>
        <w:t xml:space="preserve"> et al.</w:t>
      </w:r>
      <w:r w:rsidRPr="00EA4825">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2016; </w:t>
      </w:r>
      <w:r w:rsidRPr="00EA4825">
        <w:rPr>
          <w:rFonts w:ascii="Times New Roman" w:eastAsia="Times New Roman" w:hAnsi="Times New Roman" w:cs="Times New Roman"/>
          <w:sz w:val="24"/>
          <w:szCs w:val="24"/>
          <w:highlight w:val="white"/>
        </w:rPr>
        <w:t>Flynn</w:t>
      </w:r>
      <w:r>
        <w:rPr>
          <w:rFonts w:ascii="Times New Roman" w:eastAsia="Times New Roman" w:hAnsi="Times New Roman" w:cs="Times New Roman"/>
          <w:sz w:val="24"/>
          <w:szCs w:val="24"/>
          <w:highlight w:val="white"/>
        </w:rPr>
        <w:t xml:space="preserve"> et al, 2018)</w:t>
      </w:r>
      <w:r w:rsidRPr="00EA4825">
        <w:rPr>
          <w:rFonts w:ascii="Times New Roman" w:eastAsia="Times New Roman" w:hAnsi="Times New Roman" w:cs="Times New Roman"/>
          <w:sz w:val="24"/>
          <w:szCs w:val="24"/>
          <w:highlight w:val="white"/>
        </w:rPr>
        <w:t xml:space="preserve"> </w:t>
      </w:r>
    </w:p>
    <w:p w:rsidR="00D26FCB" w:rsidRPr="00EA4825" w:rsidRDefault="00D26FCB" w:rsidP="00D26FCB">
      <w:pPr>
        <w:jc w:val="both"/>
        <w:rPr>
          <w:rFonts w:ascii="Times New Roman" w:eastAsia="Times New Roman" w:hAnsi="Times New Roman" w:cs="Times New Roman"/>
          <w:sz w:val="24"/>
          <w:szCs w:val="24"/>
        </w:rPr>
      </w:pPr>
      <w:r w:rsidRPr="00EA4825">
        <w:rPr>
          <w:rFonts w:ascii="Times New Roman" w:eastAsia="Times New Roman" w:hAnsi="Times New Roman" w:cs="Times New Roman"/>
          <w:sz w:val="24"/>
          <w:szCs w:val="24"/>
        </w:rPr>
        <w:t xml:space="preserve"> </w:t>
      </w:r>
    </w:p>
    <w:p w:rsidR="00D26FCB" w:rsidRPr="00EA4825" w:rsidRDefault="00D26FCB" w:rsidP="00D26FC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This study</w:t>
      </w:r>
      <w:r w:rsidRPr="00EA4825">
        <w:rPr>
          <w:rFonts w:ascii="Times New Roman" w:eastAsia="Times New Roman" w:hAnsi="Times New Roman" w:cs="Times New Roman"/>
          <w:sz w:val="24"/>
          <w:szCs w:val="24"/>
        </w:rPr>
        <w:t xml:space="preserve"> aimed to bring this scale to our </w:t>
      </w:r>
      <w:r>
        <w:rPr>
          <w:rFonts w:ascii="Times New Roman" w:eastAsia="Times New Roman" w:hAnsi="Times New Roman" w:cs="Times New Roman"/>
          <w:sz w:val="24"/>
          <w:szCs w:val="24"/>
        </w:rPr>
        <w:t xml:space="preserve">native </w:t>
      </w:r>
      <w:r w:rsidRPr="00EA4825">
        <w:rPr>
          <w:rFonts w:ascii="Times New Roman" w:eastAsia="Times New Roman" w:hAnsi="Times New Roman" w:cs="Times New Roman"/>
          <w:sz w:val="24"/>
          <w:szCs w:val="24"/>
        </w:rPr>
        <w:t>language</w:t>
      </w:r>
      <w:r>
        <w:rPr>
          <w:rFonts w:ascii="Times New Roman" w:eastAsia="Times New Roman" w:hAnsi="Times New Roman" w:cs="Times New Roman"/>
          <w:sz w:val="24"/>
          <w:szCs w:val="24"/>
        </w:rPr>
        <w:t>, Turkish,</w:t>
      </w:r>
      <w:r w:rsidRPr="00EA4825">
        <w:rPr>
          <w:rFonts w:ascii="Times New Roman" w:eastAsia="Times New Roman" w:hAnsi="Times New Roman" w:cs="Times New Roman"/>
          <w:sz w:val="24"/>
          <w:szCs w:val="24"/>
        </w:rPr>
        <w:t xml:space="preserve"> and examine the psychometric properties of its Turkish translation.</w:t>
      </w:r>
    </w:p>
    <w:p w:rsidR="00D26FCB" w:rsidRPr="00EA4825" w:rsidRDefault="00D26FCB" w:rsidP="00D26FCB">
      <w:pPr>
        <w:jc w:val="both"/>
        <w:rPr>
          <w:rFonts w:ascii="Times New Roman" w:eastAsia="Times New Roman" w:hAnsi="Times New Roman" w:cs="Times New Roman"/>
          <w:sz w:val="24"/>
          <w:szCs w:val="24"/>
        </w:rPr>
      </w:pPr>
      <w:r w:rsidRPr="00EA4825">
        <w:rPr>
          <w:rFonts w:ascii="Times New Roman" w:eastAsia="Times New Roman" w:hAnsi="Times New Roman" w:cs="Times New Roman"/>
          <w:sz w:val="24"/>
          <w:szCs w:val="24"/>
        </w:rPr>
        <w:t xml:space="preserve"> </w:t>
      </w:r>
    </w:p>
    <w:p w:rsidR="00D26FCB" w:rsidRPr="00EA4825" w:rsidRDefault="00D26FCB" w:rsidP="00D26FCB">
      <w:pPr>
        <w:jc w:val="both"/>
        <w:rPr>
          <w:rFonts w:ascii="Times New Roman" w:eastAsia="Times New Roman" w:hAnsi="Times New Roman" w:cs="Times New Roman"/>
          <w:b/>
          <w:sz w:val="24"/>
          <w:szCs w:val="24"/>
        </w:rPr>
      </w:pPr>
      <w:r w:rsidRPr="00EA4825">
        <w:rPr>
          <w:rFonts w:ascii="Times New Roman" w:eastAsia="Times New Roman" w:hAnsi="Times New Roman" w:cs="Times New Roman"/>
          <w:b/>
          <w:sz w:val="24"/>
          <w:szCs w:val="24"/>
        </w:rPr>
        <w:t>METHOD</w:t>
      </w:r>
    </w:p>
    <w:p w:rsidR="00D26FCB" w:rsidRPr="00EA4825" w:rsidRDefault="00D26FCB" w:rsidP="00D26FCB">
      <w:pPr>
        <w:jc w:val="both"/>
        <w:rPr>
          <w:rFonts w:ascii="Times New Roman" w:eastAsia="Times New Roman" w:hAnsi="Times New Roman" w:cs="Times New Roman"/>
          <w:sz w:val="24"/>
          <w:szCs w:val="24"/>
        </w:rPr>
      </w:pPr>
      <w:r w:rsidRPr="00EA4825">
        <w:rPr>
          <w:rFonts w:ascii="Times New Roman" w:eastAsia="Times New Roman" w:hAnsi="Times New Roman" w:cs="Times New Roman"/>
          <w:sz w:val="24"/>
          <w:szCs w:val="24"/>
        </w:rPr>
        <w:t xml:space="preserve"> </w:t>
      </w:r>
    </w:p>
    <w:p w:rsidR="00D26FCB" w:rsidRPr="00EA4825" w:rsidRDefault="00D26FCB" w:rsidP="00D26FCB">
      <w:pPr>
        <w:jc w:val="both"/>
        <w:rPr>
          <w:rFonts w:ascii="Times New Roman" w:eastAsia="Times New Roman" w:hAnsi="Times New Roman" w:cs="Times New Roman"/>
          <w:b/>
          <w:sz w:val="24"/>
          <w:szCs w:val="24"/>
        </w:rPr>
      </w:pPr>
      <w:r w:rsidRPr="00EA4825">
        <w:rPr>
          <w:rFonts w:ascii="Times New Roman" w:eastAsia="Times New Roman" w:hAnsi="Times New Roman" w:cs="Times New Roman"/>
          <w:b/>
          <w:sz w:val="24"/>
          <w:szCs w:val="24"/>
        </w:rPr>
        <w:t>Research Group</w:t>
      </w:r>
    </w:p>
    <w:p w:rsidR="00D26FCB" w:rsidRPr="00EA4825" w:rsidRDefault="00D26FCB" w:rsidP="00D26FCB">
      <w:pPr>
        <w:jc w:val="both"/>
        <w:rPr>
          <w:rFonts w:ascii="Times New Roman" w:eastAsia="Times New Roman" w:hAnsi="Times New Roman" w:cs="Times New Roman"/>
          <w:sz w:val="24"/>
          <w:szCs w:val="24"/>
        </w:rPr>
      </w:pPr>
      <w:r w:rsidRPr="00EA4825">
        <w:rPr>
          <w:rFonts w:ascii="Times New Roman" w:eastAsia="Times New Roman" w:hAnsi="Times New Roman" w:cs="Times New Roman"/>
          <w:sz w:val="24"/>
          <w:szCs w:val="24"/>
        </w:rPr>
        <w:t xml:space="preserve"> </w:t>
      </w:r>
    </w:p>
    <w:p w:rsidR="00D26FCB" w:rsidRPr="003C5D7C" w:rsidRDefault="00D26FCB" w:rsidP="00D26FCB">
      <w:pPr>
        <w:jc w:val="both"/>
        <w:rPr>
          <w:rFonts w:ascii="Times New Roman" w:eastAsia="Times New Roman" w:hAnsi="Times New Roman" w:cs="Times New Roman"/>
          <w:color w:val="000000" w:themeColor="text1"/>
          <w:sz w:val="24"/>
          <w:szCs w:val="24"/>
        </w:rPr>
      </w:pPr>
      <w:r w:rsidRPr="003C5D7C">
        <w:rPr>
          <w:rFonts w:ascii="Times New Roman" w:eastAsia="Times New Roman" w:hAnsi="Times New Roman" w:cs="Times New Roman"/>
          <w:color w:val="000000" w:themeColor="text1"/>
          <w:sz w:val="24"/>
          <w:szCs w:val="24"/>
        </w:rPr>
        <w:t xml:space="preserve">This study consisted of two stages. In the first stage of the present study, Exploratory Factor Analysis (EFA) was conducted with 242 (55.4%, female and 44.6% were male) university </w:t>
      </w:r>
      <w:r w:rsidRPr="003C5D7C">
        <w:rPr>
          <w:rFonts w:ascii="Times New Roman" w:eastAsia="Times New Roman" w:hAnsi="Times New Roman" w:cs="Times New Roman"/>
          <w:color w:val="000000" w:themeColor="text1"/>
          <w:sz w:val="24"/>
          <w:szCs w:val="24"/>
        </w:rPr>
        <w:lastRenderedPageBreak/>
        <w:t>students (M=21.5, SD=3.17) to examine the factorial structure of Cognitive Fusion Questionnaire (CFQ). The age of the participants ranged from 17 to 44. The sample of the second stage to test the Confirmatory Factor Analysis (CFA) consisted of 122 (63.9%, female and 36.1, male) (M= 21.8, SD= 2.51) university students.</w:t>
      </w:r>
      <w:r w:rsidR="007054F1">
        <w:rPr>
          <w:rFonts w:ascii="Times New Roman" w:eastAsia="Times New Roman" w:hAnsi="Times New Roman" w:cs="Times New Roman"/>
          <w:color w:val="000000" w:themeColor="text1"/>
          <w:sz w:val="24"/>
          <w:szCs w:val="24"/>
        </w:rPr>
        <w:t xml:space="preserve"> E</w:t>
      </w:r>
      <w:r w:rsidR="007054F1" w:rsidRPr="007054F1">
        <w:rPr>
          <w:rFonts w:ascii="Times New Roman" w:eastAsia="Times New Roman" w:hAnsi="Times New Roman" w:cs="Times New Roman"/>
          <w:color w:val="000000" w:themeColor="text1"/>
          <w:sz w:val="24"/>
          <w:szCs w:val="24"/>
        </w:rPr>
        <w:t xml:space="preserve">thics </w:t>
      </w:r>
      <w:proofErr w:type="gramStart"/>
      <w:r w:rsidR="007054F1" w:rsidRPr="007054F1">
        <w:rPr>
          <w:rFonts w:ascii="Times New Roman" w:eastAsia="Times New Roman" w:hAnsi="Times New Roman" w:cs="Times New Roman"/>
          <w:color w:val="000000" w:themeColor="text1"/>
          <w:sz w:val="24"/>
          <w:szCs w:val="24"/>
        </w:rPr>
        <w:t>committee  approval</w:t>
      </w:r>
      <w:proofErr w:type="gramEnd"/>
      <w:r w:rsidR="007054F1" w:rsidRPr="007054F1">
        <w:rPr>
          <w:rFonts w:ascii="Times New Roman" w:eastAsia="Times New Roman" w:hAnsi="Times New Roman" w:cs="Times New Roman"/>
          <w:color w:val="000000" w:themeColor="text1"/>
          <w:sz w:val="24"/>
          <w:szCs w:val="24"/>
        </w:rPr>
        <w:t xml:space="preserve"> was obtained</w:t>
      </w:r>
      <w:r w:rsidR="007054F1">
        <w:rPr>
          <w:rFonts w:ascii="Times New Roman" w:eastAsia="Times New Roman" w:hAnsi="Times New Roman" w:cs="Times New Roman"/>
          <w:color w:val="000000" w:themeColor="text1"/>
          <w:sz w:val="24"/>
          <w:szCs w:val="24"/>
        </w:rPr>
        <w:t xml:space="preserve"> for the study. </w:t>
      </w:r>
      <w:r w:rsidR="002B301E">
        <w:rPr>
          <w:rFonts w:ascii="Times New Roman" w:eastAsia="Times New Roman" w:hAnsi="Times New Roman" w:cs="Times New Roman"/>
          <w:color w:val="000000" w:themeColor="text1"/>
          <w:sz w:val="24"/>
          <w:szCs w:val="24"/>
        </w:rPr>
        <w:t>“</w:t>
      </w:r>
      <w:r w:rsidRPr="003C5D7C">
        <w:rPr>
          <w:rFonts w:ascii="Times New Roman" w:eastAsia="Times New Roman" w:hAnsi="Times New Roman" w:cs="Times New Roman"/>
          <w:color w:val="000000" w:themeColor="text1"/>
          <w:sz w:val="24"/>
          <w:szCs w:val="24"/>
        </w:rPr>
        <w:t>Participants were informed prior to survey that its purpose was validating a scale into Turkish language. Participants were also informed that the participation was voluntary based in both stages of the study.</w:t>
      </w:r>
    </w:p>
    <w:p w:rsidR="00D26FCB" w:rsidRPr="003C5D7C" w:rsidRDefault="00D26FCB" w:rsidP="00D26FCB">
      <w:pPr>
        <w:jc w:val="both"/>
        <w:rPr>
          <w:rFonts w:ascii="Times New Roman" w:eastAsia="Times New Roman" w:hAnsi="Times New Roman" w:cs="Times New Roman"/>
          <w:b/>
          <w:color w:val="000000" w:themeColor="text1"/>
          <w:sz w:val="24"/>
          <w:szCs w:val="24"/>
        </w:rPr>
      </w:pPr>
    </w:p>
    <w:p w:rsidR="00D26FCB" w:rsidRPr="00EA4825" w:rsidRDefault="00D26FCB" w:rsidP="00D26FCB">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Measures</w:t>
      </w:r>
    </w:p>
    <w:p w:rsidR="00D26FCB" w:rsidRPr="00EA4825" w:rsidRDefault="00D26FCB" w:rsidP="00D26FCB">
      <w:pPr>
        <w:jc w:val="both"/>
        <w:rPr>
          <w:rFonts w:ascii="Times New Roman" w:eastAsia="Times New Roman" w:hAnsi="Times New Roman" w:cs="Times New Roman"/>
          <w:sz w:val="24"/>
          <w:szCs w:val="24"/>
        </w:rPr>
      </w:pPr>
      <w:r w:rsidRPr="00EA4825">
        <w:rPr>
          <w:rFonts w:ascii="Times New Roman" w:eastAsia="Times New Roman" w:hAnsi="Times New Roman" w:cs="Times New Roman"/>
          <w:sz w:val="24"/>
          <w:szCs w:val="24"/>
        </w:rPr>
        <w:t xml:space="preserve"> </w:t>
      </w:r>
    </w:p>
    <w:p w:rsidR="00D26FCB" w:rsidRPr="00EA4825" w:rsidRDefault="00D26FCB" w:rsidP="00D26FCB">
      <w:pPr>
        <w:jc w:val="both"/>
        <w:rPr>
          <w:rFonts w:ascii="Times New Roman" w:eastAsia="Times New Roman" w:hAnsi="Times New Roman" w:cs="Times New Roman"/>
          <w:sz w:val="24"/>
          <w:szCs w:val="24"/>
        </w:rPr>
      </w:pPr>
      <w:r w:rsidRPr="00EA4825">
        <w:rPr>
          <w:rFonts w:ascii="Times New Roman" w:eastAsia="Times New Roman" w:hAnsi="Times New Roman" w:cs="Times New Roman"/>
          <w:b/>
          <w:sz w:val="24"/>
          <w:szCs w:val="24"/>
        </w:rPr>
        <w:t xml:space="preserve">Demographic Information Form: </w:t>
      </w:r>
      <w:r w:rsidRPr="00EA4825">
        <w:rPr>
          <w:rFonts w:ascii="Times New Roman" w:eastAsia="Times New Roman" w:hAnsi="Times New Roman" w:cs="Times New Roman"/>
          <w:sz w:val="24"/>
          <w:szCs w:val="24"/>
        </w:rPr>
        <w:t>Within the scope of the personal information form, questions</w:t>
      </w:r>
      <w:r>
        <w:rPr>
          <w:rFonts w:ascii="Times New Roman" w:eastAsia="Times New Roman" w:hAnsi="Times New Roman" w:cs="Times New Roman"/>
          <w:sz w:val="24"/>
          <w:szCs w:val="24"/>
        </w:rPr>
        <w:t>,</w:t>
      </w:r>
      <w:r w:rsidRPr="00EA4825">
        <w:rPr>
          <w:rFonts w:ascii="Times New Roman" w:eastAsia="Times New Roman" w:hAnsi="Times New Roman" w:cs="Times New Roman"/>
          <w:sz w:val="24"/>
          <w:szCs w:val="24"/>
        </w:rPr>
        <w:t xml:space="preserve"> such as gender, age, education level, job status and marital status were asked to the participants.</w:t>
      </w:r>
    </w:p>
    <w:p w:rsidR="00D26FCB" w:rsidRPr="00EA4825" w:rsidRDefault="00D26FCB" w:rsidP="00D26FCB">
      <w:pPr>
        <w:jc w:val="both"/>
        <w:rPr>
          <w:rFonts w:ascii="Times New Roman" w:eastAsia="Times New Roman" w:hAnsi="Times New Roman" w:cs="Times New Roman"/>
          <w:b/>
          <w:sz w:val="24"/>
          <w:szCs w:val="24"/>
        </w:rPr>
      </w:pPr>
    </w:p>
    <w:p w:rsidR="00D26FCB" w:rsidRPr="00EA4825" w:rsidRDefault="00D26FCB" w:rsidP="00D26FCB">
      <w:pPr>
        <w:jc w:val="both"/>
        <w:rPr>
          <w:rFonts w:ascii="Times New Roman" w:eastAsia="Times New Roman" w:hAnsi="Times New Roman" w:cs="Times New Roman"/>
          <w:sz w:val="24"/>
          <w:szCs w:val="24"/>
        </w:rPr>
      </w:pPr>
      <w:r w:rsidRPr="00EA4825">
        <w:rPr>
          <w:rFonts w:ascii="Times New Roman" w:eastAsia="Times New Roman" w:hAnsi="Times New Roman" w:cs="Times New Roman"/>
          <w:b/>
          <w:sz w:val="24"/>
          <w:szCs w:val="24"/>
        </w:rPr>
        <w:t>Cognitive Fusion Questionnaire</w:t>
      </w:r>
      <w:r>
        <w:rPr>
          <w:rFonts w:ascii="Times New Roman" w:eastAsia="Times New Roman" w:hAnsi="Times New Roman" w:cs="Times New Roman"/>
          <w:b/>
          <w:sz w:val="24"/>
          <w:szCs w:val="24"/>
        </w:rPr>
        <w:t xml:space="preserve"> (CFQ)</w:t>
      </w:r>
      <w:r w:rsidRPr="00EA4825">
        <w:rPr>
          <w:rFonts w:ascii="Times New Roman" w:eastAsia="Times New Roman" w:hAnsi="Times New Roman" w:cs="Times New Roman"/>
          <w:b/>
          <w:sz w:val="24"/>
          <w:szCs w:val="24"/>
        </w:rPr>
        <w:t xml:space="preserve">: </w:t>
      </w:r>
      <w:r w:rsidRPr="0061773B">
        <w:rPr>
          <w:rFonts w:ascii="Times New Roman" w:eastAsia="Times New Roman" w:hAnsi="Times New Roman" w:cs="Times New Roman"/>
          <w:bCs/>
          <w:color w:val="000000" w:themeColor="text1"/>
          <w:sz w:val="24"/>
          <w:szCs w:val="24"/>
        </w:rPr>
        <w:t>CFQ was developed</w:t>
      </w:r>
      <w:r w:rsidRPr="0061773B">
        <w:rPr>
          <w:rFonts w:ascii="Times New Roman" w:eastAsia="Times New Roman" w:hAnsi="Times New Roman" w:cs="Times New Roman"/>
          <w:color w:val="000000" w:themeColor="text1"/>
          <w:sz w:val="24"/>
          <w:szCs w:val="24"/>
        </w:rPr>
        <w:t xml:space="preserve"> by </w:t>
      </w:r>
      <w:proofErr w:type="spellStart"/>
      <w:r w:rsidRPr="0061773B">
        <w:rPr>
          <w:rFonts w:ascii="Times New Roman" w:eastAsia="Times New Roman" w:hAnsi="Times New Roman" w:cs="Times New Roman"/>
          <w:color w:val="000000" w:themeColor="text1"/>
          <w:sz w:val="24"/>
          <w:szCs w:val="24"/>
        </w:rPr>
        <w:t>Gillanders</w:t>
      </w:r>
      <w:proofErr w:type="spellEnd"/>
      <w:r w:rsidRPr="0061773B">
        <w:rPr>
          <w:rFonts w:ascii="Times New Roman" w:eastAsia="Times New Roman" w:hAnsi="Times New Roman" w:cs="Times New Roman"/>
          <w:color w:val="000000" w:themeColor="text1"/>
          <w:sz w:val="24"/>
          <w:szCs w:val="24"/>
        </w:rPr>
        <w:t xml:space="preserve"> et al. (2014) to help us to understand the concept of cognitive fusion in relation to focusing on the content of thoughts, giving emotional reactions to thoughts,</w:t>
      </w:r>
      <w:r w:rsidRPr="00EA4825">
        <w:rPr>
          <w:rFonts w:ascii="Times New Roman" w:eastAsia="Times New Roman" w:hAnsi="Times New Roman" w:cs="Times New Roman"/>
          <w:sz w:val="24"/>
          <w:szCs w:val="24"/>
        </w:rPr>
        <w:t xml:space="preserve"> putting behaviors under the control of thoughts, trying to control thoughts, questioning (analyzing) the content of thoughts, being able to comment on the situation, and being aware of thoughts. Based on the experiences of experts in the ACT field, the concepts of fusion and </w:t>
      </w:r>
      <w:proofErr w:type="spellStart"/>
      <w:r w:rsidRPr="00EA4825">
        <w:rPr>
          <w:rFonts w:ascii="Times New Roman" w:eastAsia="Times New Roman" w:hAnsi="Times New Roman" w:cs="Times New Roman"/>
          <w:sz w:val="24"/>
          <w:szCs w:val="24"/>
        </w:rPr>
        <w:t>defusion</w:t>
      </w:r>
      <w:proofErr w:type="spellEnd"/>
      <w:r w:rsidRPr="00EA4825">
        <w:rPr>
          <w:rFonts w:ascii="Times New Roman" w:eastAsia="Times New Roman" w:hAnsi="Times New Roman" w:cs="Times New Roman"/>
          <w:sz w:val="24"/>
          <w:szCs w:val="24"/>
        </w:rPr>
        <w:t xml:space="preserve"> were considered a one-dimensional continuum, and each item in the scale was developed for different features of the concepts of fusion and </w:t>
      </w:r>
      <w:proofErr w:type="spellStart"/>
      <w:r w:rsidRPr="00EA4825">
        <w:rPr>
          <w:rFonts w:ascii="Times New Roman" w:eastAsia="Times New Roman" w:hAnsi="Times New Roman" w:cs="Times New Roman"/>
          <w:sz w:val="24"/>
          <w:szCs w:val="24"/>
        </w:rPr>
        <w:t>defusion</w:t>
      </w:r>
      <w:proofErr w:type="spellEnd"/>
      <w:r w:rsidRPr="00EA4825">
        <w:rPr>
          <w:rFonts w:ascii="Times New Roman" w:eastAsia="Times New Roman" w:hAnsi="Times New Roman" w:cs="Times New Roman"/>
          <w:sz w:val="24"/>
          <w:szCs w:val="24"/>
        </w:rPr>
        <w:t xml:space="preserve">. As a result of these studies, a study was conducted with a 42-item scale, and as a result of factor analysis, it was observed that a 7-item </w:t>
      </w:r>
      <w:proofErr w:type="spellStart"/>
      <w:r w:rsidRPr="00EA4825">
        <w:rPr>
          <w:rFonts w:ascii="Times New Roman" w:eastAsia="Times New Roman" w:hAnsi="Times New Roman" w:cs="Times New Roman"/>
          <w:sz w:val="24"/>
          <w:szCs w:val="24"/>
        </w:rPr>
        <w:t>7-item</w:t>
      </w:r>
      <w:proofErr w:type="spellEnd"/>
      <w:r w:rsidRPr="00EA4825">
        <w:rPr>
          <w:rFonts w:ascii="Times New Roman" w:eastAsia="Times New Roman" w:hAnsi="Times New Roman" w:cs="Times New Roman"/>
          <w:sz w:val="24"/>
          <w:szCs w:val="24"/>
        </w:rPr>
        <w:t xml:space="preserve"> Likert-type scale (1:"Never true"; 7: "Always true") had the most stable psychometric structure, in which a higher score means a higher level of cognitive cohesion (</w:t>
      </w:r>
      <w:proofErr w:type="spellStart"/>
      <w:r w:rsidRPr="00EA4825">
        <w:rPr>
          <w:rFonts w:ascii="Times New Roman" w:eastAsia="Times New Roman" w:hAnsi="Times New Roman" w:cs="Times New Roman"/>
          <w:sz w:val="24"/>
          <w:szCs w:val="24"/>
        </w:rPr>
        <w:t>Gillanders</w:t>
      </w:r>
      <w:proofErr w:type="spellEnd"/>
      <w:r w:rsidRPr="00EA4825">
        <w:rPr>
          <w:rFonts w:ascii="Times New Roman" w:eastAsia="Times New Roman" w:hAnsi="Times New Roman" w:cs="Times New Roman"/>
          <w:sz w:val="24"/>
          <w:szCs w:val="24"/>
        </w:rPr>
        <w:t xml:space="preserve"> et al., 2014). Cronbach's alpha values ​​were between .88 and .93 among different samples, and these values ​​</w:t>
      </w:r>
      <w:r w:rsidRPr="000115DA">
        <w:rPr>
          <w:rFonts w:ascii="Times New Roman" w:eastAsia="Times New Roman" w:hAnsi="Times New Roman" w:cs="Times New Roman"/>
          <w:sz w:val="24"/>
          <w:szCs w:val="24"/>
        </w:rPr>
        <w:t xml:space="preserve"> </w:t>
      </w:r>
      <w:r w:rsidRPr="00EA4825">
        <w:rPr>
          <w:rFonts w:ascii="Times New Roman" w:eastAsia="Times New Roman" w:hAnsi="Times New Roman" w:cs="Times New Roman"/>
          <w:sz w:val="24"/>
          <w:szCs w:val="24"/>
        </w:rPr>
        <w:t>show</w:t>
      </w:r>
      <w:r>
        <w:rPr>
          <w:rFonts w:ascii="Times New Roman" w:eastAsia="Times New Roman" w:hAnsi="Times New Roman" w:cs="Times New Roman"/>
          <w:sz w:val="24"/>
          <w:szCs w:val="24"/>
        </w:rPr>
        <w:t>ed</w:t>
      </w:r>
      <w:r w:rsidRPr="00EA4825">
        <w:rPr>
          <w:rFonts w:ascii="Times New Roman" w:eastAsia="Times New Roman" w:hAnsi="Times New Roman" w:cs="Times New Roman"/>
          <w:sz w:val="24"/>
          <w:szCs w:val="24"/>
        </w:rPr>
        <w:t xml:space="preserve"> that the scale ha</w:t>
      </w:r>
      <w:r>
        <w:rPr>
          <w:rFonts w:ascii="Times New Roman" w:eastAsia="Times New Roman" w:hAnsi="Times New Roman" w:cs="Times New Roman"/>
          <w:sz w:val="24"/>
          <w:szCs w:val="24"/>
        </w:rPr>
        <w:t>d</w:t>
      </w:r>
      <w:r w:rsidRPr="00EA4825">
        <w:rPr>
          <w:rFonts w:ascii="Times New Roman" w:eastAsia="Times New Roman" w:hAnsi="Times New Roman" w:cs="Times New Roman"/>
          <w:sz w:val="24"/>
          <w:szCs w:val="24"/>
        </w:rPr>
        <w:t xml:space="preserve"> high internal consistency. In the validity studies of the scale, scales evaluating concepts</w:t>
      </w:r>
      <w:r>
        <w:rPr>
          <w:rFonts w:ascii="Times New Roman" w:eastAsia="Times New Roman" w:hAnsi="Times New Roman" w:cs="Times New Roman"/>
          <w:sz w:val="24"/>
          <w:szCs w:val="24"/>
        </w:rPr>
        <w:t>,</w:t>
      </w:r>
      <w:r w:rsidRPr="00EA4825">
        <w:rPr>
          <w:rFonts w:ascii="Times New Roman" w:eastAsia="Times New Roman" w:hAnsi="Times New Roman" w:cs="Times New Roman"/>
          <w:sz w:val="24"/>
          <w:szCs w:val="24"/>
        </w:rPr>
        <w:t xml:space="preserve"> such as awareness, control of thoughts, automatic thoughts, rumination, anxiety and depression, general mental symptoms, general health, general well-being, life satisfaction, life in line with values, quality of life, job satisfaction were used.     </w:t>
      </w:r>
    </w:p>
    <w:p w:rsidR="00D26FCB" w:rsidRPr="00EA4825" w:rsidRDefault="00D26FCB" w:rsidP="00D26FCB">
      <w:pPr>
        <w:jc w:val="both"/>
        <w:rPr>
          <w:rFonts w:ascii="Times New Roman" w:eastAsia="Times New Roman" w:hAnsi="Times New Roman" w:cs="Times New Roman"/>
          <w:b/>
          <w:sz w:val="24"/>
          <w:szCs w:val="24"/>
        </w:rPr>
      </w:pPr>
    </w:p>
    <w:p w:rsidR="00D26FCB" w:rsidRPr="00EA4825" w:rsidRDefault="00D26FCB" w:rsidP="00D26FCB">
      <w:pPr>
        <w:jc w:val="both"/>
        <w:rPr>
          <w:rFonts w:ascii="Times New Roman" w:eastAsia="Times New Roman" w:hAnsi="Times New Roman" w:cs="Times New Roman"/>
          <w:sz w:val="24"/>
          <w:szCs w:val="24"/>
        </w:rPr>
      </w:pPr>
      <w:r w:rsidRPr="00EA4825">
        <w:rPr>
          <w:rFonts w:ascii="Times New Roman" w:eastAsia="Times New Roman" w:hAnsi="Times New Roman" w:cs="Times New Roman"/>
          <w:b/>
          <w:sz w:val="24"/>
          <w:szCs w:val="24"/>
        </w:rPr>
        <w:t xml:space="preserve">Acceptance and </w:t>
      </w:r>
      <w:r w:rsidRPr="0061773B">
        <w:rPr>
          <w:rFonts w:ascii="Times New Roman" w:eastAsia="Times New Roman" w:hAnsi="Times New Roman" w:cs="Times New Roman"/>
          <w:b/>
          <w:color w:val="000000" w:themeColor="text1"/>
          <w:sz w:val="24"/>
          <w:szCs w:val="24"/>
        </w:rPr>
        <w:t>Action Questionnaire Form-2 (AAQ-II):</w:t>
      </w:r>
      <w:r w:rsidRPr="00EA4825">
        <w:rPr>
          <w:rFonts w:ascii="Times New Roman" w:eastAsia="Times New Roman" w:hAnsi="Times New Roman" w:cs="Times New Roman"/>
          <w:b/>
          <w:sz w:val="24"/>
          <w:szCs w:val="24"/>
        </w:rPr>
        <w:t xml:space="preserve"> </w:t>
      </w:r>
      <w:r w:rsidRPr="00EA4825">
        <w:rPr>
          <w:rFonts w:ascii="Times New Roman" w:eastAsia="Times New Roman" w:hAnsi="Times New Roman" w:cs="Times New Roman"/>
          <w:sz w:val="24"/>
          <w:szCs w:val="24"/>
        </w:rPr>
        <w:t>It</w:t>
      </w:r>
      <w:r w:rsidRPr="00EA4825">
        <w:rPr>
          <w:rFonts w:ascii="Times New Roman" w:eastAsia="Times New Roman" w:hAnsi="Times New Roman" w:cs="Times New Roman"/>
          <w:b/>
          <w:sz w:val="24"/>
          <w:szCs w:val="24"/>
        </w:rPr>
        <w:t xml:space="preserve"> </w:t>
      </w:r>
      <w:r w:rsidRPr="00EA4825">
        <w:rPr>
          <w:rFonts w:ascii="Times New Roman" w:eastAsia="Times New Roman" w:hAnsi="Times New Roman" w:cs="Times New Roman"/>
          <w:sz w:val="24"/>
          <w:szCs w:val="24"/>
        </w:rPr>
        <w:t xml:space="preserve">is a self-assessment scale that was revised by Bond et al. in 2011 and provides information about psychological flexibility </w:t>
      </w:r>
      <w:r w:rsidRPr="003E0BDE">
        <w:rPr>
          <w:rFonts w:ascii="Times New Roman" w:eastAsia="Times New Roman" w:hAnsi="Times New Roman" w:cs="Times New Roman"/>
          <w:sz w:val="24"/>
          <w:szCs w:val="24"/>
        </w:rPr>
        <w:t>(</w:t>
      </w:r>
      <w:r w:rsidRPr="003E0BDE">
        <w:rPr>
          <w:rFonts w:ascii="Times New Roman" w:hAnsi="Times New Roman" w:cs="Times New Roman"/>
          <w:sz w:val="24"/>
          <w:szCs w:val="24"/>
        </w:rPr>
        <w:t>Bond et al.,</w:t>
      </w:r>
      <w:r>
        <w:rPr>
          <w:rFonts w:ascii="Times New Roman" w:hAnsi="Times New Roman" w:cs="Times New Roman"/>
          <w:sz w:val="24"/>
          <w:szCs w:val="24"/>
        </w:rPr>
        <w:t xml:space="preserve"> </w:t>
      </w:r>
      <w:r w:rsidRPr="003E0BDE">
        <w:rPr>
          <w:rFonts w:ascii="Times New Roman" w:hAnsi="Times New Roman" w:cs="Times New Roman"/>
          <w:sz w:val="24"/>
          <w:szCs w:val="24"/>
        </w:rPr>
        <w:t>2011)</w:t>
      </w:r>
      <w:r>
        <w:rPr>
          <w:rFonts w:ascii="Times New Roman" w:hAnsi="Times New Roman" w:cs="Times New Roman"/>
          <w:sz w:val="24"/>
          <w:szCs w:val="24"/>
        </w:rPr>
        <w:t xml:space="preserve">. </w:t>
      </w:r>
      <w:r w:rsidRPr="00EA4825">
        <w:rPr>
          <w:rFonts w:ascii="Times New Roman" w:eastAsia="Times New Roman" w:hAnsi="Times New Roman" w:cs="Times New Roman"/>
          <w:sz w:val="24"/>
          <w:szCs w:val="24"/>
        </w:rPr>
        <w:t xml:space="preserve">It is a 7-point Likert scale (1: never true; 7: always true). High scores reflect more avoidance and immobility, while low scores reflect more acceptance and action. The adaptation studies into our language was </w:t>
      </w:r>
      <w:r>
        <w:rPr>
          <w:rFonts w:ascii="Times New Roman" w:eastAsia="Times New Roman" w:hAnsi="Times New Roman" w:cs="Times New Roman"/>
          <w:sz w:val="24"/>
          <w:szCs w:val="24"/>
        </w:rPr>
        <w:t>performed</w:t>
      </w:r>
      <w:r w:rsidRPr="00EA4825">
        <w:rPr>
          <w:rFonts w:ascii="Times New Roman" w:eastAsia="Times New Roman" w:hAnsi="Times New Roman" w:cs="Times New Roman"/>
          <w:sz w:val="24"/>
          <w:szCs w:val="24"/>
        </w:rPr>
        <w:t xml:space="preserve"> by both Meunier et al. (</w:t>
      </w:r>
      <w:r w:rsidRPr="00EA4825">
        <w:rPr>
          <w:rFonts w:ascii="Times New Roman" w:eastAsia="Times New Roman" w:hAnsi="Times New Roman" w:cs="Times New Roman"/>
          <w:sz w:val="24"/>
          <w:szCs w:val="24"/>
          <w:highlight w:val="white"/>
        </w:rPr>
        <w:t>Meunier</w:t>
      </w:r>
      <w:r>
        <w:rPr>
          <w:rFonts w:ascii="Times New Roman" w:eastAsia="Times New Roman" w:hAnsi="Times New Roman" w:cs="Times New Roman"/>
          <w:sz w:val="24"/>
          <w:szCs w:val="24"/>
          <w:highlight w:val="white"/>
        </w:rPr>
        <w:t xml:space="preserve"> et al., 2014) </w:t>
      </w:r>
      <w:r w:rsidRPr="00EA4825">
        <w:rPr>
          <w:rFonts w:ascii="Times New Roman" w:eastAsia="Times New Roman" w:hAnsi="Times New Roman" w:cs="Times New Roman"/>
          <w:sz w:val="24"/>
          <w:szCs w:val="24"/>
        </w:rPr>
        <w:t>and Yavuz et al. (Yavuz et al., 2017).</w:t>
      </w:r>
    </w:p>
    <w:p w:rsidR="00D26FCB" w:rsidRPr="00EA4825" w:rsidRDefault="00D26FCB" w:rsidP="00D26FCB">
      <w:pPr>
        <w:jc w:val="both"/>
        <w:rPr>
          <w:rFonts w:ascii="Times New Roman" w:eastAsia="Times New Roman" w:hAnsi="Times New Roman" w:cs="Times New Roman"/>
          <w:sz w:val="24"/>
          <w:szCs w:val="24"/>
          <w:highlight w:val="white"/>
        </w:rPr>
      </w:pPr>
      <w:r w:rsidRPr="00EA4825">
        <w:rPr>
          <w:rFonts w:ascii="Times New Roman" w:eastAsia="Times New Roman" w:hAnsi="Times New Roman" w:cs="Times New Roman"/>
          <w:sz w:val="24"/>
          <w:szCs w:val="24"/>
        </w:rPr>
        <w:t xml:space="preserve">    </w:t>
      </w:r>
      <w:r w:rsidRPr="00EA4825">
        <w:rPr>
          <w:rFonts w:ascii="Times New Roman" w:eastAsia="Times New Roman" w:hAnsi="Times New Roman" w:cs="Times New Roman"/>
          <w:sz w:val="24"/>
          <w:szCs w:val="24"/>
          <w:highlight w:val="white"/>
        </w:rPr>
        <w:t xml:space="preserve">  </w:t>
      </w:r>
    </w:p>
    <w:p w:rsidR="00D26FCB" w:rsidRPr="003040CA" w:rsidRDefault="00D26FCB" w:rsidP="00D26FCB">
      <w:pPr>
        <w:jc w:val="both"/>
        <w:rPr>
          <w:rFonts w:ascii="Times New Roman" w:eastAsia="Times New Roman" w:hAnsi="Times New Roman" w:cs="Times New Roman"/>
          <w:color w:val="000000" w:themeColor="text1"/>
          <w:sz w:val="24"/>
          <w:szCs w:val="24"/>
        </w:rPr>
      </w:pPr>
      <w:r w:rsidRPr="00EA4825">
        <w:rPr>
          <w:rFonts w:ascii="Times New Roman" w:eastAsia="Times New Roman" w:hAnsi="Times New Roman" w:cs="Times New Roman"/>
          <w:b/>
          <w:sz w:val="24"/>
          <w:szCs w:val="24"/>
        </w:rPr>
        <w:t xml:space="preserve">Valuing ​​Questionnaire </w:t>
      </w:r>
      <w:r w:rsidRPr="003040CA">
        <w:rPr>
          <w:rFonts w:ascii="Times New Roman" w:eastAsia="Times New Roman" w:hAnsi="Times New Roman" w:cs="Times New Roman"/>
          <w:b/>
          <w:color w:val="000000" w:themeColor="text1"/>
          <w:sz w:val="24"/>
          <w:szCs w:val="24"/>
        </w:rPr>
        <w:t xml:space="preserve">(VQ): </w:t>
      </w:r>
      <w:r w:rsidRPr="003040CA">
        <w:rPr>
          <w:rFonts w:ascii="Times New Roman" w:eastAsia="Times New Roman" w:hAnsi="Times New Roman" w:cs="Times New Roman"/>
          <w:bCs/>
          <w:color w:val="000000" w:themeColor="text1"/>
          <w:sz w:val="24"/>
          <w:szCs w:val="24"/>
        </w:rPr>
        <w:t>VQ was originally developed by</w:t>
      </w:r>
      <w:r w:rsidRPr="003040CA">
        <w:rPr>
          <w:rFonts w:ascii="Times New Roman" w:eastAsia="Times New Roman" w:hAnsi="Times New Roman" w:cs="Times New Roman"/>
          <w:b/>
          <w:color w:val="000000" w:themeColor="text1"/>
          <w:sz w:val="24"/>
          <w:szCs w:val="24"/>
        </w:rPr>
        <w:t xml:space="preserve"> </w:t>
      </w:r>
      <w:proofErr w:type="spellStart"/>
      <w:r w:rsidRPr="003040CA">
        <w:rPr>
          <w:rFonts w:ascii="Times New Roman" w:eastAsia="Times New Roman" w:hAnsi="Times New Roman" w:cs="Times New Roman"/>
          <w:color w:val="000000" w:themeColor="text1"/>
          <w:sz w:val="24"/>
          <w:szCs w:val="24"/>
        </w:rPr>
        <w:t>Smout</w:t>
      </w:r>
      <w:proofErr w:type="spellEnd"/>
      <w:r w:rsidRPr="003040CA">
        <w:rPr>
          <w:rFonts w:ascii="Times New Roman" w:eastAsia="Times New Roman" w:hAnsi="Times New Roman" w:cs="Times New Roman"/>
          <w:color w:val="000000" w:themeColor="text1"/>
          <w:sz w:val="24"/>
          <w:szCs w:val="24"/>
        </w:rPr>
        <w:t xml:space="preserve"> et al. (2014) to explore the personal values from ACT perspective. The questionnaire has 10 items on a </w:t>
      </w:r>
      <w:proofErr w:type="gramStart"/>
      <w:r w:rsidRPr="003040CA">
        <w:rPr>
          <w:rFonts w:ascii="Times New Roman" w:eastAsia="Times New Roman" w:hAnsi="Times New Roman" w:cs="Times New Roman"/>
          <w:color w:val="000000" w:themeColor="text1"/>
          <w:sz w:val="24"/>
          <w:szCs w:val="24"/>
        </w:rPr>
        <w:t>7 point</w:t>
      </w:r>
      <w:proofErr w:type="gramEnd"/>
      <w:r w:rsidRPr="003040CA">
        <w:rPr>
          <w:rFonts w:ascii="Times New Roman" w:eastAsia="Times New Roman" w:hAnsi="Times New Roman" w:cs="Times New Roman"/>
          <w:color w:val="000000" w:themeColor="text1"/>
          <w:sz w:val="24"/>
          <w:szCs w:val="24"/>
        </w:rPr>
        <w:t xml:space="preserve"> Likert type scale (0=Not at </w:t>
      </w:r>
      <w:proofErr w:type="spellStart"/>
      <w:r w:rsidRPr="003040CA">
        <w:rPr>
          <w:rFonts w:ascii="Times New Roman" w:eastAsia="Times New Roman" w:hAnsi="Times New Roman" w:cs="Times New Roman"/>
          <w:color w:val="000000" w:themeColor="text1"/>
          <w:sz w:val="24"/>
          <w:szCs w:val="24"/>
        </w:rPr>
        <w:t>al</w:t>
      </w:r>
      <w:proofErr w:type="spellEnd"/>
      <w:r w:rsidRPr="003040CA">
        <w:rPr>
          <w:rFonts w:ascii="Times New Roman" w:eastAsia="Times New Roman" w:hAnsi="Times New Roman" w:cs="Times New Roman"/>
          <w:color w:val="000000" w:themeColor="text1"/>
          <w:sz w:val="24"/>
          <w:szCs w:val="24"/>
        </w:rPr>
        <w:t xml:space="preserve"> true, 6=Completely true) and two subscales namely “progress” and “obstruction”. While higher scores indicate more value-based life experience, each subscale has five items. The VQ was validated into Turkish by </w:t>
      </w:r>
      <w:proofErr w:type="spellStart"/>
      <w:r w:rsidRPr="003040CA">
        <w:rPr>
          <w:rFonts w:ascii="Times New Roman" w:eastAsia="Times New Roman" w:hAnsi="Times New Roman" w:cs="Times New Roman"/>
          <w:color w:val="000000" w:themeColor="text1"/>
          <w:sz w:val="24"/>
          <w:szCs w:val="24"/>
        </w:rPr>
        <w:t>Aydın</w:t>
      </w:r>
      <w:proofErr w:type="spellEnd"/>
      <w:r w:rsidRPr="003040CA">
        <w:rPr>
          <w:rFonts w:ascii="Times New Roman" w:eastAsia="Times New Roman" w:hAnsi="Times New Roman" w:cs="Times New Roman"/>
          <w:color w:val="000000" w:themeColor="text1"/>
          <w:sz w:val="24"/>
          <w:szCs w:val="24"/>
        </w:rPr>
        <w:t xml:space="preserve"> and </w:t>
      </w:r>
      <w:proofErr w:type="spellStart"/>
      <w:r w:rsidRPr="003040CA">
        <w:rPr>
          <w:rFonts w:ascii="Times New Roman" w:eastAsia="Times New Roman" w:hAnsi="Times New Roman" w:cs="Times New Roman"/>
          <w:color w:val="000000" w:themeColor="text1"/>
          <w:sz w:val="24"/>
          <w:szCs w:val="24"/>
        </w:rPr>
        <w:t>Aydın</w:t>
      </w:r>
      <w:proofErr w:type="spellEnd"/>
      <w:r w:rsidRPr="003040CA">
        <w:rPr>
          <w:rFonts w:ascii="Times New Roman" w:eastAsia="Times New Roman" w:hAnsi="Times New Roman" w:cs="Times New Roman"/>
          <w:color w:val="000000" w:themeColor="text1"/>
          <w:sz w:val="24"/>
          <w:szCs w:val="24"/>
        </w:rPr>
        <w:t xml:space="preserve"> (2017). The Turkish </w:t>
      </w:r>
      <w:r w:rsidRPr="003040CA">
        <w:rPr>
          <w:rFonts w:ascii="Times New Roman" w:eastAsia="Times New Roman" w:hAnsi="Times New Roman" w:cs="Times New Roman"/>
          <w:color w:val="000000" w:themeColor="text1"/>
          <w:sz w:val="24"/>
          <w:szCs w:val="24"/>
        </w:rPr>
        <w:lastRenderedPageBreak/>
        <w:t>form of the VQ revealed a two-factor structure with a perfect fit values and Cronbach’s alpha was .78.</w:t>
      </w:r>
    </w:p>
    <w:p w:rsidR="00D26FCB" w:rsidRDefault="00D26FCB" w:rsidP="00D26FCB">
      <w:pPr>
        <w:jc w:val="both"/>
        <w:rPr>
          <w:rFonts w:ascii="Times New Roman" w:eastAsia="Times New Roman" w:hAnsi="Times New Roman" w:cs="Times New Roman"/>
          <w:sz w:val="24"/>
          <w:szCs w:val="24"/>
        </w:rPr>
      </w:pPr>
    </w:p>
    <w:p w:rsidR="00D26FCB" w:rsidRPr="00EA4825" w:rsidRDefault="00D26FCB" w:rsidP="00D26FCB">
      <w:pPr>
        <w:jc w:val="both"/>
        <w:rPr>
          <w:rFonts w:ascii="Times New Roman" w:eastAsia="Times New Roman" w:hAnsi="Times New Roman" w:cs="Times New Roman"/>
          <w:b/>
          <w:sz w:val="24"/>
          <w:szCs w:val="24"/>
        </w:rPr>
      </w:pPr>
    </w:p>
    <w:p w:rsidR="00D26FCB" w:rsidRPr="00EA4825" w:rsidRDefault="00D26FCB" w:rsidP="00D26FCB">
      <w:pPr>
        <w:jc w:val="both"/>
        <w:rPr>
          <w:rFonts w:ascii="Times New Roman" w:eastAsia="Times New Roman" w:hAnsi="Times New Roman" w:cs="Times New Roman"/>
          <w:sz w:val="24"/>
          <w:szCs w:val="24"/>
        </w:rPr>
      </w:pPr>
      <w:r w:rsidRPr="00EA4825">
        <w:rPr>
          <w:rFonts w:ascii="Times New Roman" w:eastAsia="Times New Roman" w:hAnsi="Times New Roman" w:cs="Times New Roman"/>
          <w:b/>
          <w:sz w:val="24"/>
          <w:szCs w:val="24"/>
        </w:rPr>
        <w:t xml:space="preserve">The Satisfaction with Life Scale (SLS): </w:t>
      </w:r>
      <w:r w:rsidRPr="00EA4825">
        <w:rPr>
          <w:rFonts w:ascii="Times New Roman" w:eastAsia="Times New Roman" w:hAnsi="Times New Roman" w:cs="Times New Roman"/>
          <w:sz w:val="24"/>
          <w:szCs w:val="24"/>
        </w:rPr>
        <w:t>The</w:t>
      </w:r>
      <w:r w:rsidRPr="00EA4825">
        <w:rPr>
          <w:rFonts w:ascii="Times New Roman" w:eastAsia="Times New Roman" w:hAnsi="Times New Roman" w:cs="Times New Roman"/>
          <w:b/>
          <w:sz w:val="24"/>
          <w:szCs w:val="24"/>
        </w:rPr>
        <w:t xml:space="preserve"> </w:t>
      </w:r>
      <w:r w:rsidRPr="00EA4825">
        <w:rPr>
          <w:rFonts w:ascii="Times New Roman" w:eastAsia="Times New Roman" w:hAnsi="Times New Roman" w:cs="Times New Roman"/>
          <w:sz w:val="24"/>
          <w:szCs w:val="24"/>
        </w:rPr>
        <w:t>scale developed by Diener et al. (1985) consists of five items related to life satisfaction (Diener</w:t>
      </w:r>
      <w:r>
        <w:rPr>
          <w:rFonts w:ascii="Times New Roman" w:eastAsia="Times New Roman" w:hAnsi="Times New Roman" w:cs="Times New Roman"/>
          <w:sz w:val="24"/>
          <w:szCs w:val="24"/>
        </w:rPr>
        <w:t xml:space="preserve"> et al., </w:t>
      </w:r>
      <w:r w:rsidRPr="00EA4825">
        <w:rPr>
          <w:rFonts w:ascii="Times New Roman" w:eastAsia="Times New Roman" w:hAnsi="Times New Roman" w:cs="Times New Roman"/>
          <w:sz w:val="24"/>
          <w:szCs w:val="24"/>
        </w:rPr>
        <w:t xml:space="preserve">2013). Each item is answered according to the 7-point answer system (1: not at all appropriate; 7: very appropriate). High scores indicate high satisfaction. It was adapted into Turkish by </w:t>
      </w:r>
      <w:proofErr w:type="spellStart"/>
      <w:r w:rsidRPr="00EA4825">
        <w:rPr>
          <w:rFonts w:ascii="Times New Roman" w:eastAsia="Times New Roman" w:hAnsi="Times New Roman" w:cs="Times New Roman"/>
          <w:sz w:val="24"/>
          <w:szCs w:val="24"/>
        </w:rPr>
        <w:t>Köker</w:t>
      </w:r>
      <w:proofErr w:type="spellEnd"/>
      <w:r w:rsidRPr="00EA4825">
        <w:rPr>
          <w:rFonts w:ascii="Times New Roman" w:eastAsia="Times New Roman" w:hAnsi="Times New Roman" w:cs="Times New Roman"/>
          <w:sz w:val="24"/>
          <w:szCs w:val="24"/>
        </w:rPr>
        <w:t xml:space="preserve"> (1991). </w:t>
      </w:r>
    </w:p>
    <w:p w:rsidR="00D26FCB" w:rsidRPr="00EA4825" w:rsidRDefault="00D26FCB" w:rsidP="00D26FCB">
      <w:pPr>
        <w:jc w:val="both"/>
        <w:rPr>
          <w:rFonts w:ascii="Times New Roman" w:eastAsia="Times New Roman" w:hAnsi="Times New Roman" w:cs="Times New Roman"/>
          <w:b/>
          <w:sz w:val="24"/>
          <w:szCs w:val="24"/>
        </w:rPr>
      </w:pPr>
    </w:p>
    <w:p w:rsidR="00D26FCB" w:rsidRPr="00EA4825" w:rsidRDefault="00D26FCB" w:rsidP="00D26FCB">
      <w:pPr>
        <w:jc w:val="both"/>
        <w:rPr>
          <w:rFonts w:ascii="Times New Roman" w:eastAsia="Times New Roman" w:hAnsi="Times New Roman" w:cs="Times New Roman"/>
          <w:sz w:val="24"/>
          <w:szCs w:val="24"/>
          <w:highlight w:val="white"/>
        </w:rPr>
      </w:pPr>
      <w:r w:rsidRPr="00EA4825">
        <w:rPr>
          <w:rFonts w:ascii="Times New Roman" w:eastAsia="Times New Roman" w:hAnsi="Times New Roman" w:cs="Times New Roman"/>
          <w:b/>
          <w:sz w:val="24"/>
          <w:szCs w:val="24"/>
        </w:rPr>
        <w:t xml:space="preserve">Cognitive and Affective Mindfulness Scale-Revised: </w:t>
      </w:r>
      <w:r w:rsidRPr="00EA4825">
        <w:rPr>
          <w:rFonts w:ascii="Times New Roman" w:eastAsia="Times New Roman" w:hAnsi="Times New Roman" w:cs="Times New Roman"/>
          <w:sz w:val="24"/>
          <w:szCs w:val="24"/>
        </w:rPr>
        <w:t>It</w:t>
      </w:r>
      <w:r w:rsidRPr="00EA4825">
        <w:rPr>
          <w:rFonts w:ascii="Times New Roman" w:eastAsia="Times New Roman" w:hAnsi="Times New Roman" w:cs="Times New Roman"/>
          <w:b/>
          <w:sz w:val="24"/>
          <w:szCs w:val="24"/>
        </w:rPr>
        <w:t xml:space="preserve"> </w:t>
      </w:r>
      <w:r w:rsidRPr="00EA4825">
        <w:rPr>
          <w:rFonts w:ascii="Times New Roman" w:eastAsia="Times New Roman" w:hAnsi="Times New Roman" w:cs="Times New Roman"/>
          <w:sz w:val="24"/>
          <w:szCs w:val="24"/>
        </w:rPr>
        <w:t>is a 10-item and 4-point Likert-type scale developed by Feldman et al. (2007).</w:t>
      </w:r>
      <w:r>
        <w:rPr>
          <w:rFonts w:ascii="Times New Roman" w:eastAsia="Times New Roman" w:hAnsi="Times New Roman" w:cs="Times New Roman"/>
          <w:sz w:val="24"/>
          <w:szCs w:val="24"/>
        </w:rPr>
        <w:t xml:space="preserve"> </w:t>
      </w:r>
      <w:r w:rsidRPr="00EA4825">
        <w:rPr>
          <w:rFonts w:ascii="Times New Roman" w:eastAsia="Times New Roman" w:hAnsi="Times New Roman" w:cs="Times New Roman"/>
          <w:sz w:val="24"/>
          <w:szCs w:val="24"/>
        </w:rPr>
        <w:t xml:space="preserve">It consists of attention, focusing on the present, awareness and acceptance parameters. Turkish validity and reliability study </w:t>
      </w:r>
      <w:proofErr w:type="gramStart"/>
      <w:r w:rsidRPr="00EA4825">
        <w:rPr>
          <w:rFonts w:ascii="Times New Roman" w:eastAsia="Times New Roman" w:hAnsi="Times New Roman" w:cs="Times New Roman"/>
          <w:sz w:val="24"/>
          <w:szCs w:val="24"/>
        </w:rPr>
        <w:t>was</w:t>
      </w:r>
      <w:proofErr w:type="gramEnd"/>
      <w:r w:rsidRPr="00EA4825">
        <w:rPr>
          <w:rFonts w:ascii="Times New Roman" w:eastAsia="Times New Roman" w:hAnsi="Times New Roman" w:cs="Times New Roman"/>
          <w:sz w:val="24"/>
          <w:szCs w:val="24"/>
        </w:rPr>
        <w:t xml:space="preserve"> conducted by </w:t>
      </w:r>
      <w:proofErr w:type="spellStart"/>
      <w:r w:rsidRPr="00EA4825">
        <w:rPr>
          <w:rFonts w:ascii="Times New Roman" w:eastAsia="Times New Roman" w:hAnsi="Times New Roman" w:cs="Times New Roman"/>
          <w:sz w:val="24"/>
          <w:szCs w:val="24"/>
        </w:rPr>
        <w:t>Çatak</w:t>
      </w:r>
      <w:proofErr w:type="spellEnd"/>
      <w:r w:rsidRPr="00EA4825">
        <w:rPr>
          <w:rFonts w:ascii="Times New Roman" w:eastAsia="Times New Roman" w:hAnsi="Times New Roman" w:cs="Times New Roman"/>
          <w:sz w:val="24"/>
          <w:szCs w:val="24"/>
        </w:rPr>
        <w:t xml:space="preserve"> et al. (2012)</w:t>
      </w:r>
      <w:r>
        <w:rPr>
          <w:rFonts w:ascii="Times New Roman" w:eastAsia="Times New Roman" w:hAnsi="Times New Roman" w:cs="Times New Roman"/>
          <w:sz w:val="24"/>
          <w:szCs w:val="24"/>
        </w:rPr>
        <w:t>.</w:t>
      </w:r>
      <w:r w:rsidRPr="00EA4825">
        <w:rPr>
          <w:rFonts w:ascii="Times New Roman" w:eastAsia="Times New Roman" w:hAnsi="Times New Roman" w:cs="Times New Roman"/>
          <w:sz w:val="24"/>
          <w:szCs w:val="24"/>
        </w:rPr>
        <w:t xml:space="preserve"> (</w:t>
      </w:r>
      <w:proofErr w:type="spellStart"/>
      <w:r w:rsidRPr="00EA4825">
        <w:rPr>
          <w:rFonts w:ascii="Times New Roman" w:eastAsia="Times New Roman" w:hAnsi="Times New Roman" w:cs="Times New Roman"/>
          <w:sz w:val="24"/>
          <w:szCs w:val="24"/>
        </w:rPr>
        <w:t>Çatak</w:t>
      </w:r>
      <w:proofErr w:type="spellEnd"/>
      <w:r>
        <w:rPr>
          <w:rFonts w:ascii="Times New Roman" w:eastAsia="Times New Roman" w:hAnsi="Times New Roman" w:cs="Times New Roman"/>
          <w:sz w:val="24"/>
          <w:szCs w:val="24"/>
        </w:rPr>
        <w:t xml:space="preserve"> et al.,</w:t>
      </w:r>
      <w:r w:rsidRPr="00EA4825">
        <w:rPr>
          <w:rFonts w:ascii="Times New Roman" w:eastAsia="Times New Roman" w:hAnsi="Times New Roman" w:cs="Times New Roman"/>
          <w:sz w:val="24"/>
          <w:szCs w:val="24"/>
        </w:rPr>
        <w:t xml:space="preserve"> 2012)  </w:t>
      </w:r>
      <w:r w:rsidRPr="00EA4825">
        <w:rPr>
          <w:rFonts w:ascii="Times New Roman" w:eastAsia="Times New Roman" w:hAnsi="Times New Roman" w:cs="Times New Roman"/>
          <w:sz w:val="24"/>
          <w:szCs w:val="24"/>
          <w:highlight w:val="white"/>
        </w:rPr>
        <w:t xml:space="preserve">  </w:t>
      </w:r>
    </w:p>
    <w:p w:rsidR="00D26FCB" w:rsidRPr="00EA4825" w:rsidRDefault="00D26FCB" w:rsidP="00D26FCB">
      <w:pPr>
        <w:jc w:val="both"/>
        <w:rPr>
          <w:rFonts w:ascii="Times New Roman" w:eastAsia="Times New Roman" w:hAnsi="Times New Roman" w:cs="Times New Roman"/>
          <w:sz w:val="24"/>
          <w:szCs w:val="24"/>
        </w:rPr>
      </w:pPr>
      <w:r w:rsidRPr="00EA4825">
        <w:rPr>
          <w:rFonts w:ascii="Times New Roman" w:eastAsia="Times New Roman" w:hAnsi="Times New Roman" w:cs="Times New Roman"/>
          <w:sz w:val="24"/>
          <w:szCs w:val="24"/>
        </w:rPr>
        <w:t xml:space="preserve"> </w:t>
      </w:r>
    </w:p>
    <w:p w:rsidR="00D26FCB" w:rsidRPr="00EA4825" w:rsidRDefault="00D26FCB" w:rsidP="00D26FCB">
      <w:pPr>
        <w:jc w:val="both"/>
        <w:rPr>
          <w:rFonts w:ascii="Times New Roman" w:eastAsia="Times New Roman" w:hAnsi="Times New Roman" w:cs="Times New Roman"/>
          <w:b/>
          <w:sz w:val="24"/>
          <w:szCs w:val="24"/>
        </w:rPr>
      </w:pPr>
      <w:r w:rsidRPr="00EA4825">
        <w:rPr>
          <w:rFonts w:ascii="Times New Roman" w:eastAsia="Times New Roman" w:hAnsi="Times New Roman" w:cs="Times New Roman"/>
          <w:b/>
          <w:sz w:val="24"/>
          <w:szCs w:val="24"/>
        </w:rPr>
        <w:t xml:space="preserve">Research Process and </w:t>
      </w:r>
      <w:r>
        <w:rPr>
          <w:rFonts w:ascii="Times New Roman" w:eastAsia="Times New Roman" w:hAnsi="Times New Roman" w:cs="Times New Roman"/>
          <w:b/>
          <w:sz w:val="24"/>
          <w:szCs w:val="24"/>
        </w:rPr>
        <w:t>Statistical</w:t>
      </w:r>
      <w:r w:rsidRPr="00EA4825">
        <w:rPr>
          <w:rFonts w:ascii="Times New Roman" w:eastAsia="Times New Roman" w:hAnsi="Times New Roman" w:cs="Times New Roman"/>
          <w:b/>
          <w:sz w:val="24"/>
          <w:szCs w:val="24"/>
        </w:rPr>
        <w:t xml:space="preserve"> Analysis</w:t>
      </w:r>
    </w:p>
    <w:p w:rsidR="00D26FCB" w:rsidRPr="00EA4825" w:rsidRDefault="00D26FCB" w:rsidP="00D26FCB">
      <w:pPr>
        <w:jc w:val="both"/>
        <w:rPr>
          <w:rFonts w:ascii="Times New Roman" w:eastAsia="Times New Roman" w:hAnsi="Times New Roman" w:cs="Times New Roman"/>
          <w:sz w:val="24"/>
          <w:szCs w:val="24"/>
        </w:rPr>
      </w:pPr>
      <w:r w:rsidRPr="00EA4825">
        <w:rPr>
          <w:rFonts w:ascii="Times New Roman" w:eastAsia="Times New Roman" w:hAnsi="Times New Roman" w:cs="Times New Roman"/>
          <w:sz w:val="24"/>
          <w:szCs w:val="24"/>
        </w:rPr>
        <w:t xml:space="preserve"> </w:t>
      </w:r>
    </w:p>
    <w:p w:rsidR="00D26FCB" w:rsidRPr="00EA4825" w:rsidRDefault="00D26FCB" w:rsidP="00D26FCB">
      <w:pPr>
        <w:jc w:val="both"/>
        <w:rPr>
          <w:rFonts w:ascii="Times New Roman" w:eastAsia="Times New Roman" w:hAnsi="Times New Roman" w:cs="Times New Roman"/>
          <w:sz w:val="24"/>
          <w:szCs w:val="24"/>
        </w:rPr>
      </w:pPr>
      <w:r w:rsidRPr="00EA4825">
        <w:rPr>
          <w:rFonts w:ascii="Times New Roman" w:eastAsia="Times New Roman" w:hAnsi="Times New Roman" w:cs="Times New Roman"/>
          <w:sz w:val="24"/>
          <w:szCs w:val="24"/>
        </w:rPr>
        <w:t xml:space="preserve">During the research process, firstly, the researcher who developed the Cognitive Fusion Questionnaire (CFQ) was contacted and the psychometric properties of the scale were examined and permission was obtained for its adaptation into Turkish and use. The scale was first translated into Turkish by two psychiatrists with a good command of English. Then it was translated into English by a professional who had not seen the English or Turkish version of the questionnaire before. The retranslated version of the questionnaire was discussed by the team that made the first translation, and the Turkish expressions were finalized by exchanging ideas with David </w:t>
      </w:r>
      <w:proofErr w:type="spellStart"/>
      <w:r w:rsidRPr="00EA4825">
        <w:rPr>
          <w:rFonts w:ascii="Times New Roman" w:eastAsia="Times New Roman" w:hAnsi="Times New Roman" w:cs="Times New Roman"/>
          <w:sz w:val="24"/>
          <w:szCs w:val="24"/>
        </w:rPr>
        <w:t>Gillanders</w:t>
      </w:r>
      <w:proofErr w:type="spellEnd"/>
      <w:r w:rsidRPr="00EA4825">
        <w:rPr>
          <w:rFonts w:ascii="Times New Roman" w:eastAsia="Times New Roman" w:hAnsi="Times New Roman" w:cs="Times New Roman"/>
          <w:sz w:val="24"/>
          <w:szCs w:val="24"/>
        </w:rPr>
        <w:t>, who developed the questionnaire in this process. Participation was voluntar</w:t>
      </w:r>
      <w:r>
        <w:rPr>
          <w:rFonts w:ascii="Times New Roman" w:eastAsia="Times New Roman" w:hAnsi="Times New Roman" w:cs="Times New Roman"/>
          <w:sz w:val="24"/>
          <w:szCs w:val="24"/>
        </w:rPr>
        <w:t>ily</w:t>
      </w:r>
      <w:r w:rsidRPr="00EA4825">
        <w:rPr>
          <w:rFonts w:ascii="Times New Roman" w:eastAsia="Times New Roman" w:hAnsi="Times New Roman" w:cs="Times New Roman"/>
          <w:sz w:val="24"/>
          <w:szCs w:val="24"/>
        </w:rPr>
        <w:t xml:space="preserve"> and the questionnaire was applied to the participants a second time six weeks later for test-retest reliability. Data were collected face-to-face from university students. It took about twenty minutes to collect the questionnaire battery. The ordering of all data collection tools was randomized for each participant.</w:t>
      </w:r>
    </w:p>
    <w:p w:rsidR="00D26FCB" w:rsidRPr="00EA4825" w:rsidRDefault="00D26FCB" w:rsidP="00D26FCB">
      <w:pPr>
        <w:jc w:val="both"/>
        <w:rPr>
          <w:rFonts w:ascii="Times New Roman" w:eastAsia="Times New Roman" w:hAnsi="Times New Roman" w:cs="Times New Roman"/>
          <w:b/>
          <w:sz w:val="24"/>
          <w:szCs w:val="24"/>
        </w:rPr>
      </w:pPr>
      <w:r w:rsidRPr="00EA4825">
        <w:rPr>
          <w:rFonts w:ascii="Times New Roman" w:eastAsia="Times New Roman" w:hAnsi="Times New Roman" w:cs="Times New Roman"/>
          <w:b/>
          <w:sz w:val="24"/>
          <w:szCs w:val="24"/>
        </w:rPr>
        <w:t xml:space="preserve"> </w:t>
      </w:r>
    </w:p>
    <w:p w:rsidR="00D26FCB" w:rsidRPr="00EA4825" w:rsidRDefault="00D26FCB" w:rsidP="00D26FCB">
      <w:pPr>
        <w:jc w:val="both"/>
        <w:rPr>
          <w:rFonts w:ascii="Times New Roman" w:eastAsia="Times New Roman" w:hAnsi="Times New Roman" w:cs="Times New Roman"/>
          <w:sz w:val="24"/>
          <w:szCs w:val="24"/>
        </w:rPr>
      </w:pPr>
      <w:r w:rsidRPr="00EA4825">
        <w:rPr>
          <w:rFonts w:ascii="Times New Roman" w:eastAsia="Gungsuh" w:hAnsi="Times New Roman" w:cs="Times New Roman"/>
          <w:sz w:val="24"/>
          <w:szCs w:val="24"/>
        </w:rPr>
        <w:t>In the first part of th</w:t>
      </w:r>
      <w:r>
        <w:rPr>
          <w:rFonts w:ascii="Times New Roman" w:eastAsia="Gungsuh" w:hAnsi="Times New Roman" w:cs="Times New Roman"/>
          <w:sz w:val="24"/>
          <w:szCs w:val="24"/>
        </w:rPr>
        <w:t>is</w:t>
      </w:r>
      <w:r w:rsidRPr="00EA4825">
        <w:rPr>
          <w:rFonts w:ascii="Times New Roman" w:eastAsia="Gungsuh" w:hAnsi="Times New Roman" w:cs="Times New Roman"/>
          <w:sz w:val="24"/>
          <w:szCs w:val="24"/>
        </w:rPr>
        <w:t xml:space="preserve"> study, EFA analysis was performed using the SPSS 23 package program, and in the second part, CFA analysis was performed using the AMOS 21 package program. There is no item that needs to be reverse coded in CFQ. In the first part of the </w:t>
      </w:r>
      <w:r>
        <w:rPr>
          <w:rFonts w:ascii="Times New Roman" w:eastAsia="Gungsuh" w:hAnsi="Times New Roman" w:cs="Times New Roman"/>
          <w:sz w:val="24"/>
          <w:szCs w:val="24"/>
        </w:rPr>
        <w:t xml:space="preserve">present </w:t>
      </w:r>
      <w:r w:rsidRPr="00EA4825">
        <w:rPr>
          <w:rFonts w:ascii="Times New Roman" w:eastAsia="Gungsuh" w:hAnsi="Times New Roman" w:cs="Times New Roman"/>
          <w:sz w:val="24"/>
          <w:szCs w:val="24"/>
        </w:rPr>
        <w:t xml:space="preserve">study, the suitability of the data for EFA was tested </w:t>
      </w:r>
      <w:r>
        <w:rPr>
          <w:rFonts w:ascii="Times New Roman" w:eastAsia="Gungsuh" w:hAnsi="Times New Roman" w:cs="Times New Roman"/>
          <w:sz w:val="24"/>
          <w:szCs w:val="24"/>
        </w:rPr>
        <w:t>using</w:t>
      </w:r>
      <w:r w:rsidRPr="00EA4825">
        <w:rPr>
          <w:rFonts w:ascii="Times New Roman" w:eastAsia="Gungsuh" w:hAnsi="Times New Roman" w:cs="Times New Roman"/>
          <w:sz w:val="24"/>
          <w:szCs w:val="24"/>
        </w:rPr>
        <w:t xml:space="preserve"> the Kaiser-Meyer-Olkin (KMO) coefficient and the Bartlett sphericity test (Costello &amp; Osborne, 2005). After the EFA analysis, the adaptation ind</w:t>
      </w:r>
      <w:r>
        <w:rPr>
          <w:rFonts w:ascii="Times New Roman" w:eastAsia="Gungsuh" w:hAnsi="Times New Roman" w:cs="Times New Roman"/>
          <w:sz w:val="24"/>
          <w:szCs w:val="24"/>
        </w:rPr>
        <w:t>exes</w:t>
      </w:r>
      <w:r w:rsidRPr="00EA4825">
        <w:rPr>
          <w:rFonts w:ascii="Times New Roman" w:eastAsia="Gungsuh" w:hAnsi="Times New Roman" w:cs="Times New Roman"/>
          <w:sz w:val="24"/>
          <w:szCs w:val="24"/>
        </w:rPr>
        <w:t xml:space="preserve"> required for CFA and the basic criteria suggested by Hu and </w:t>
      </w:r>
      <w:proofErr w:type="spellStart"/>
      <w:r w:rsidRPr="00EA4825">
        <w:rPr>
          <w:rFonts w:ascii="Times New Roman" w:eastAsia="Gungsuh" w:hAnsi="Times New Roman" w:cs="Times New Roman"/>
          <w:sz w:val="24"/>
          <w:szCs w:val="24"/>
        </w:rPr>
        <w:t>Bentler</w:t>
      </w:r>
      <w:proofErr w:type="spellEnd"/>
      <w:r w:rsidRPr="00EA4825">
        <w:rPr>
          <w:rFonts w:ascii="Times New Roman" w:eastAsia="Gungsuh" w:hAnsi="Times New Roman" w:cs="Times New Roman"/>
          <w:sz w:val="24"/>
          <w:szCs w:val="24"/>
        </w:rPr>
        <w:t xml:space="preserve"> (1999), </w:t>
      </w:r>
      <w:proofErr w:type="spellStart"/>
      <w:r w:rsidRPr="00EA4825">
        <w:rPr>
          <w:rFonts w:ascii="Times New Roman" w:eastAsia="Gungsuh" w:hAnsi="Times New Roman" w:cs="Times New Roman"/>
          <w:sz w:val="24"/>
          <w:szCs w:val="24"/>
        </w:rPr>
        <w:t>Schumacker</w:t>
      </w:r>
      <w:proofErr w:type="spellEnd"/>
      <w:r w:rsidRPr="00EA4825">
        <w:rPr>
          <w:rFonts w:ascii="Times New Roman" w:eastAsia="Gungsuh" w:hAnsi="Times New Roman" w:cs="Times New Roman"/>
          <w:sz w:val="24"/>
          <w:szCs w:val="24"/>
        </w:rPr>
        <w:t xml:space="preserve"> and Lomax (2010) and Kline (2011) were </w:t>
      </w:r>
      <w:r>
        <w:rPr>
          <w:rFonts w:ascii="Times New Roman" w:eastAsia="Gungsuh" w:hAnsi="Times New Roman" w:cs="Times New Roman"/>
          <w:sz w:val="24"/>
          <w:szCs w:val="24"/>
        </w:rPr>
        <w:t>considered</w:t>
      </w:r>
      <w:r w:rsidRPr="00EA4825">
        <w:rPr>
          <w:rFonts w:ascii="Times New Roman" w:eastAsia="Gungsuh" w:hAnsi="Times New Roman" w:cs="Times New Roman"/>
          <w:sz w:val="24"/>
          <w:szCs w:val="24"/>
        </w:rPr>
        <w:t xml:space="preserve"> in the second part of th</w:t>
      </w:r>
      <w:r>
        <w:rPr>
          <w:rFonts w:ascii="Times New Roman" w:eastAsia="Gungsuh" w:hAnsi="Times New Roman" w:cs="Times New Roman"/>
          <w:sz w:val="24"/>
          <w:szCs w:val="24"/>
        </w:rPr>
        <w:t>is</w:t>
      </w:r>
      <w:r w:rsidRPr="00EA4825">
        <w:rPr>
          <w:rFonts w:ascii="Times New Roman" w:eastAsia="Gungsuh" w:hAnsi="Times New Roman" w:cs="Times New Roman"/>
          <w:sz w:val="24"/>
          <w:szCs w:val="24"/>
        </w:rPr>
        <w:t xml:space="preserve"> study. Accordingly, 2 ≤ X2/</w:t>
      </w:r>
      <w:proofErr w:type="spellStart"/>
      <w:r w:rsidRPr="00EA4825">
        <w:rPr>
          <w:rFonts w:ascii="Times New Roman" w:eastAsia="Gungsuh" w:hAnsi="Times New Roman" w:cs="Times New Roman"/>
          <w:sz w:val="24"/>
          <w:szCs w:val="24"/>
        </w:rPr>
        <w:t>df</w:t>
      </w:r>
      <w:proofErr w:type="spellEnd"/>
      <w:r w:rsidRPr="00EA4825">
        <w:rPr>
          <w:rFonts w:ascii="Times New Roman" w:eastAsia="Gungsuh" w:hAnsi="Times New Roman" w:cs="Times New Roman"/>
          <w:sz w:val="24"/>
          <w:szCs w:val="24"/>
        </w:rPr>
        <w:t xml:space="preserve"> ≤ 5, 0.05 ≤ RMSEA ≤ 0.08; 0.90 ≤ NFI ≤ 0.95; 0.90 ≤ CFI ≤ 0.95; 0.85 ≤ GFI ≤ 0.90. The discriminant validity of the questionnaire was tested by examining its correlation with other scales applied within the scope of the research. Finally, the reliability of the CFQ was calculated with Cronbach</w:t>
      </w:r>
      <w:r>
        <w:rPr>
          <w:rFonts w:ascii="Times New Roman" w:eastAsia="Gungsuh" w:hAnsi="Times New Roman" w:cs="Times New Roman"/>
          <w:sz w:val="24"/>
          <w:szCs w:val="24"/>
        </w:rPr>
        <w:t>’s</w:t>
      </w:r>
      <w:r w:rsidRPr="00EA4825">
        <w:rPr>
          <w:rFonts w:ascii="Times New Roman" w:eastAsia="Gungsuh" w:hAnsi="Times New Roman" w:cs="Times New Roman"/>
          <w:sz w:val="24"/>
          <w:szCs w:val="24"/>
        </w:rPr>
        <w:t xml:space="preserve"> </w:t>
      </w:r>
      <w:r>
        <w:rPr>
          <w:rFonts w:ascii="Times New Roman" w:eastAsia="Gungsuh" w:hAnsi="Times New Roman" w:cs="Times New Roman"/>
          <w:sz w:val="24"/>
          <w:szCs w:val="24"/>
        </w:rPr>
        <w:t>a</w:t>
      </w:r>
      <w:r w:rsidRPr="00EA4825">
        <w:rPr>
          <w:rFonts w:ascii="Times New Roman" w:eastAsia="Gungsuh" w:hAnsi="Times New Roman" w:cs="Times New Roman"/>
          <w:sz w:val="24"/>
          <w:szCs w:val="24"/>
        </w:rPr>
        <w:t>lpha internal consistency coefficient.</w:t>
      </w:r>
    </w:p>
    <w:p w:rsidR="00D26FCB" w:rsidRPr="00EA4825" w:rsidRDefault="00D26FCB" w:rsidP="00D26FCB">
      <w:pPr>
        <w:jc w:val="both"/>
        <w:rPr>
          <w:rFonts w:ascii="Times New Roman" w:eastAsia="Times New Roman" w:hAnsi="Times New Roman" w:cs="Times New Roman"/>
          <w:sz w:val="24"/>
          <w:szCs w:val="24"/>
        </w:rPr>
      </w:pPr>
      <w:r w:rsidRPr="00EA4825">
        <w:rPr>
          <w:rFonts w:ascii="Times New Roman" w:eastAsia="Times New Roman" w:hAnsi="Times New Roman" w:cs="Times New Roman"/>
          <w:sz w:val="24"/>
          <w:szCs w:val="24"/>
        </w:rPr>
        <w:t xml:space="preserve"> </w:t>
      </w:r>
    </w:p>
    <w:p w:rsidR="00D26FCB" w:rsidRPr="00EA4825" w:rsidRDefault="00D26FCB" w:rsidP="00D26FCB">
      <w:pPr>
        <w:jc w:val="both"/>
        <w:rPr>
          <w:rFonts w:ascii="Times New Roman" w:eastAsia="Times New Roman" w:hAnsi="Times New Roman" w:cs="Times New Roman"/>
          <w:sz w:val="24"/>
          <w:szCs w:val="24"/>
        </w:rPr>
      </w:pPr>
      <w:r w:rsidRPr="00EA4825">
        <w:rPr>
          <w:rFonts w:ascii="Times New Roman" w:eastAsia="Times New Roman" w:hAnsi="Times New Roman" w:cs="Times New Roman"/>
          <w:b/>
          <w:sz w:val="24"/>
          <w:szCs w:val="24"/>
        </w:rPr>
        <w:t>RESULTS</w:t>
      </w:r>
      <w:r w:rsidRPr="00EA4825">
        <w:rPr>
          <w:rFonts w:ascii="Times New Roman" w:eastAsia="Times New Roman" w:hAnsi="Times New Roman" w:cs="Times New Roman"/>
          <w:sz w:val="24"/>
          <w:szCs w:val="24"/>
        </w:rPr>
        <w:t xml:space="preserve"> </w:t>
      </w:r>
    </w:p>
    <w:p w:rsidR="00D26FCB" w:rsidRPr="00EA4825" w:rsidRDefault="00D26FCB" w:rsidP="00D26FCB">
      <w:pPr>
        <w:jc w:val="both"/>
        <w:rPr>
          <w:rFonts w:ascii="Times New Roman" w:eastAsia="Times New Roman" w:hAnsi="Times New Roman" w:cs="Times New Roman"/>
          <w:sz w:val="24"/>
          <w:szCs w:val="24"/>
        </w:rPr>
      </w:pPr>
      <w:r w:rsidRPr="00EA4825">
        <w:rPr>
          <w:rFonts w:ascii="Times New Roman" w:eastAsia="Times New Roman" w:hAnsi="Times New Roman" w:cs="Times New Roman"/>
          <w:sz w:val="24"/>
          <w:szCs w:val="24"/>
        </w:rPr>
        <w:t xml:space="preserve">Within the scope of translating the CFQ into Turkish and examining its psychometric properties, first of all, the structure of the questionnaire was revealed and tested with </w:t>
      </w:r>
      <w:r w:rsidRPr="00EA4825">
        <w:rPr>
          <w:rFonts w:ascii="Times New Roman" w:eastAsia="Times New Roman" w:hAnsi="Times New Roman" w:cs="Times New Roman"/>
          <w:sz w:val="24"/>
          <w:szCs w:val="24"/>
        </w:rPr>
        <w:lastRenderedPageBreak/>
        <w:t>exploratory factor analysis</w:t>
      </w:r>
      <w:r>
        <w:rPr>
          <w:rFonts w:ascii="Times New Roman" w:eastAsia="Times New Roman" w:hAnsi="Times New Roman" w:cs="Times New Roman"/>
          <w:sz w:val="24"/>
          <w:szCs w:val="24"/>
        </w:rPr>
        <w:t>.</w:t>
      </w:r>
      <w:r w:rsidRPr="00EA482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Then,</w:t>
      </w:r>
      <w:r w:rsidRPr="00EA4825">
        <w:rPr>
          <w:rFonts w:ascii="Times New Roman" w:eastAsia="Times New Roman" w:hAnsi="Times New Roman" w:cs="Times New Roman"/>
          <w:sz w:val="24"/>
          <w:szCs w:val="24"/>
        </w:rPr>
        <w:t xml:space="preserve"> confirmatory factor analysis was performed to confirm the single-factor structure that emerged.</w:t>
      </w:r>
    </w:p>
    <w:p w:rsidR="00D26FCB" w:rsidRPr="00EA4825" w:rsidRDefault="00D26FCB" w:rsidP="00D26FCB">
      <w:pPr>
        <w:jc w:val="both"/>
        <w:rPr>
          <w:rFonts w:ascii="Times New Roman" w:eastAsia="Times New Roman" w:hAnsi="Times New Roman" w:cs="Times New Roman"/>
          <w:sz w:val="24"/>
          <w:szCs w:val="24"/>
        </w:rPr>
      </w:pPr>
      <w:r w:rsidRPr="00EA4825">
        <w:rPr>
          <w:rFonts w:ascii="Times New Roman" w:eastAsia="Times New Roman" w:hAnsi="Times New Roman" w:cs="Times New Roman"/>
          <w:sz w:val="24"/>
          <w:szCs w:val="24"/>
        </w:rPr>
        <w:t xml:space="preserve"> </w:t>
      </w:r>
    </w:p>
    <w:p w:rsidR="00D26FCB" w:rsidRPr="00EA4825" w:rsidRDefault="00D26FCB" w:rsidP="00D26FCB">
      <w:pPr>
        <w:jc w:val="both"/>
        <w:rPr>
          <w:rFonts w:ascii="Times New Roman" w:eastAsia="Times New Roman" w:hAnsi="Times New Roman" w:cs="Times New Roman"/>
          <w:b/>
          <w:sz w:val="24"/>
          <w:szCs w:val="24"/>
        </w:rPr>
      </w:pPr>
      <w:r w:rsidRPr="00EA4825">
        <w:rPr>
          <w:rFonts w:ascii="Times New Roman" w:eastAsia="Times New Roman" w:hAnsi="Times New Roman" w:cs="Times New Roman"/>
          <w:b/>
          <w:sz w:val="24"/>
          <w:szCs w:val="24"/>
        </w:rPr>
        <w:t>Exploratory Factor Analysis Results of CFQ</w:t>
      </w:r>
    </w:p>
    <w:p w:rsidR="00D26FCB" w:rsidRPr="00EA4825" w:rsidRDefault="00D26FCB" w:rsidP="00D26FCB">
      <w:pPr>
        <w:jc w:val="both"/>
        <w:rPr>
          <w:rFonts w:ascii="Times New Roman" w:eastAsia="Times New Roman" w:hAnsi="Times New Roman" w:cs="Times New Roman"/>
          <w:sz w:val="24"/>
          <w:szCs w:val="24"/>
        </w:rPr>
      </w:pPr>
      <w:r w:rsidRPr="00EA4825">
        <w:rPr>
          <w:rFonts w:ascii="Times New Roman" w:eastAsia="Times New Roman" w:hAnsi="Times New Roman" w:cs="Times New Roman"/>
          <w:sz w:val="24"/>
          <w:szCs w:val="24"/>
        </w:rPr>
        <w:t>In the analysis performed for sample suitability in the first stage of th</w:t>
      </w:r>
      <w:r>
        <w:rPr>
          <w:rFonts w:ascii="Times New Roman" w:eastAsia="Times New Roman" w:hAnsi="Times New Roman" w:cs="Times New Roman"/>
          <w:sz w:val="24"/>
          <w:szCs w:val="24"/>
        </w:rPr>
        <w:t>is</w:t>
      </w:r>
      <w:r w:rsidRPr="00EA4825">
        <w:rPr>
          <w:rFonts w:ascii="Times New Roman" w:eastAsia="Times New Roman" w:hAnsi="Times New Roman" w:cs="Times New Roman"/>
          <w:sz w:val="24"/>
          <w:szCs w:val="24"/>
        </w:rPr>
        <w:t xml:space="preserve"> study, the KMO coefficient was .914 and the Bartlett sphericity test result was significant at the p&lt;0.001 level. According to the results of the relevant preliminary analysis, it was decided that the sample was suitable for factor analysis. Three different parameters were used to determine the factor structure of CFQ. These can be listed as 1) Eigenvalue higher than 1, 2) examination of the scree plot, and 3) the existence of theoretical support and explanation for the factor structure. In the </w:t>
      </w:r>
      <w:r>
        <w:rPr>
          <w:rFonts w:ascii="Times New Roman" w:eastAsia="Times New Roman" w:hAnsi="Times New Roman" w:cs="Times New Roman"/>
          <w:sz w:val="24"/>
          <w:szCs w:val="24"/>
        </w:rPr>
        <w:t xml:space="preserve">present </w:t>
      </w:r>
      <w:r w:rsidRPr="00EA4825">
        <w:rPr>
          <w:rFonts w:ascii="Times New Roman" w:eastAsia="Times New Roman" w:hAnsi="Times New Roman" w:cs="Times New Roman"/>
          <w:sz w:val="24"/>
          <w:szCs w:val="24"/>
        </w:rPr>
        <w:t xml:space="preserve">study, the structure of CFQ revealed as a seven-item and single-factor result </w:t>
      </w:r>
      <w:proofErr w:type="spellStart"/>
      <w:r>
        <w:rPr>
          <w:rFonts w:ascii="Times New Roman" w:eastAsia="Times New Roman" w:hAnsi="Times New Roman" w:cs="Times New Roman"/>
          <w:sz w:val="24"/>
          <w:szCs w:val="24"/>
        </w:rPr>
        <w:t>rom</w:t>
      </w:r>
      <w:proofErr w:type="spellEnd"/>
      <w:r w:rsidRPr="00EA4825">
        <w:rPr>
          <w:rFonts w:ascii="Times New Roman" w:eastAsia="Times New Roman" w:hAnsi="Times New Roman" w:cs="Times New Roman"/>
          <w:sz w:val="24"/>
          <w:szCs w:val="24"/>
        </w:rPr>
        <w:t xml:space="preserve"> Varimax rotation and principal component analysis (PCA). The scree plot of the </w:t>
      </w:r>
      <w:r>
        <w:rPr>
          <w:rFonts w:ascii="Times New Roman" w:eastAsia="Times New Roman" w:hAnsi="Times New Roman" w:cs="Times New Roman"/>
          <w:sz w:val="24"/>
          <w:szCs w:val="24"/>
        </w:rPr>
        <w:t>single-</w:t>
      </w:r>
      <w:r w:rsidRPr="00EA4825">
        <w:rPr>
          <w:rFonts w:ascii="Times New Roman" w:eastAsia="Times New Roman" w:hAnsi="Times New Roman" w:cs="Times New Roman"/>
          <w:sz w:val="24"/>
          <w:szCs w:val="24"/>
        </w:rPr>
        <w:t>factor structure of the questionnaire also confirms the single factor structure (Figure 1). In addition, the total variance explained by the single factor structure according to the Eigenvalue value was 63.8%. The Cronbach</w:t>
      </w:r>
      <w:r>
        <w:rPr>
          <w:rFonts w:ascii="Times New Roman" w:eastAsia="Times New Roman" w:hAnsi="Times New Roman" w:cs="Times New Roman"/>
          <w:sz w:val="24"/>
          <w:szCs w:val="24"/>
        </w:rPr>
        <w:t>’s</w:t>
      </w:r>
      <w:r w:rsidRPr="00EA4825">
        <w:rPr>
          <w:rFonts w:ascii="Times New Roman" w:eastAsia="Times New Roman" w:hAnsi="Times New Roman" w:cs="Times New Roman"/>
          <w:sz w:val="24"/>
          <w:szCs w:val="24"/>
        </w:rPr>
        <w:t xml:space="preserve"> alpha value calculated for the internal consistency analysis of the questionnaire was.92. As shown in Table 1, the factor loadings of the items in the CFQ range</w:t>
      </w:r>
      <w:r>
        <w:rPr>
          <w:rFonts w:ascii="Times New Roman" w:eastAsia="Times New Roman" w:hAnsi="Times New Roman" w:cs="Times New Roman"/>
          <w:sz w:val="24"/>
          <w:szCs w:val="24"/>
        </w:rPr>
        <w:t>d</w:t>
      </w:r>
      <w:r w:rsidRPr="00EA4825">
        <w:rPr>
          <w:rFonts w:ascii="Times New Roman" w:eastAsia="Times New Roman" w:hAnsi="Times New Roman" w:cs="Times New Roman"/>
          <w:sz w:val="24"/>
          <w:szCs w:val="24"/>
        </w:rPr>
        <w:t xml:space="preserve"> from .77 to .85. </w:t>
      </w:r>
    </w:p>
    <w:p w:rsidR="00D26FCB" w:rsidRPr="00EA4825" w:rsidRDefault="00D26FCB" w:rsidP="00D26FCB">
      <w:pPr>
        <w:jc w:val="both"/>
        <w:rPr>
          <w:rFonts w:ascii="Times New Roman" w:eastAsia="Times New Roman" w:hAnsi="Times New Roman" w:cs="Times New Roman"/>
          <w:sz w:val="24"/>
          <w:szCs w:val="24"/>
        </w:rPr>
      </w:pPr>
      <w:r w:rsidRPr="00EA4825">
        <w:rPr>
          <w:rFonts w:ascii="Times New Roman" w:eastAsia="Times New Roman" w:hAnsi="Times New Roman" w:cs="Times New Roman"/>
          <w:sz w:val="24"/>
          <w:szCs w:val="24"/>
        </w:rPr>
        <w:t xml:space="preserve"> </w:t>
      </w:r>
    </w:p>
    <w:p w:rsidR="00D26FCB" w:rsidRPr="00EA4825" w:rsidRDefault="00D26FCB" w:rsidP="00D26FCB">
      <w:pPr>
        <w:jc w:val="both"/>
        <w:rPr>
          <w:rFonts w:ascii="Times New Roman" w:eastAsia="Times New Roman" w:hAnsi="Times New Roman" w:cs="Times New Roman"/>
          <w:b/>
          <w:sz w:val="24"/>
          <w:szCs w:val="24"/>
        </w:rPr>
      </w:pPr>
      <w:r w:rsidRPr="00EA4825">
        <w:rPr>
          <w:rFonts w:ascii="Times New Roman" w:eastAsia="Times New Roman" w:hAnsi="Times New Roman" w:cs="Times New Roman"/>
          <w:b/>
          <w:sz w:val="24"/>
          <w:szCs w:val="24"/>
        </w:rPr>
        <w:t>Table 1. CFQ factor loads and descriptive statistics</w:t>
      </w:r>
    </w:p>
    <w:p w:rsidR="00D26FCB" w:rsidRPr="00EA4825" w:rsidRDefault="00D26FCB" w:rsidP="00D26FCB">
      <w:pPr>
        <w:jc w:val="both"/>
        <w:rPr>
          <w:rFonts w:ascii="Times New Roman" w:eastAsia="Times New Roman" w:hAnsi="Times New Roman" w:cs="Times New Roman"/>
          <w:b/>
          <w:sz w:val="24"/>
          <w:szCs w:val="24"/>
        </w:rPr>
      </w:pPr>
      <w:r w:rsidRPr="00EA4825">
        <w:rPr>
          <w:rFonts w:ascii="Times New Roman" w:eastAsia="Times New Roman" w:hAnsi="Times New Roman" w:cs="Times New Roman"/>
          <w:b/>
          <w:sz w:val="24"/>
          <w:szCs w:val="24"/>
        </w:rPr>
        <w:t xml:space="preserve"> </w:t>
      </w:r>
    </w:p>
    <w:p w:rsidR="00D26FCB" w:rsidRPr="00EA4825" w:rsidRDefault="00D26FCB" w:rsidP="00D26FCB">
      <w:pPr>
        <w:jc w:val="both"/>
        <w:rPr>
          <w:rFonts w:ascii="Times New Roman" w:eastAsia="Times New Roman" w:hAnsi="Times New Roman" w:cs="Times New Roman"/>
          <w:sz w:val="24"/>
          <w:szCs w:val="24"/>
        </w:rPr>
      </w:pPr>
      <w:r w:rsidRPr="00EA4825">
        <w:rPr>
          <w:rFonts w:ascii="Times New Roman" w:eastAsia="Times New Roman" w:hAnsi="Times New Roman" w:cs="Times New Roman"/>
          <w:sz w:val="24"/>
          <w:szCs w:val="24"/>
        </w:rPr>
        <w:t xml:space="preserve"> </w:t>
      </w:r>
    </w:p>
    <w:tbl>
      <w:tblPr>
        <w:tblStyle w:val="TabloKlavuzu"/>
        <w:tblW w:w="0" w:type="auto"/>
        <w:tblLook w:val="04A0" w:firstRow="1" w:lastRow="0" w:firstColumn="1" w:lastColumn="0" w:noHBand="0" w:noVBand="1"/>
      </w:tblPr>
      <w:tblGrid>
        <w:gridCol w:w="988"/>
        <w:gridCol w:w="1134"/>
        <w:gridCol w:w="3311"/>
        <w:gridCol w:w="1366"/>
        <w:gridCol w:w="2257"/>
      </w:tblGrid>
      <w:tr w:rsidR="00D26FCB" w:rsidRPr="00EA4825" w:rsidTr="00D867FB">
        <w:tc>
          <w:tcPr>
            <w:tcW w:w="988" w:type="dxa"/>
            <w:tcBorders>
              <w:top w:val="single" w:sz="4" w:space="0" w:color="auto"/>
              <w:left w:val="nil"/>
              <w:bottom w:val="nil"/>
              <w:right w:val="nil"/>
            </w:tcBorders>
          </w:tcPr>
          <w:p w:rsidR="00D26FCB" w:rsidRPr="00EA4825" w:rsidRDefault="00D26FCB" w:rsidP="00D867FB">
            <w:pPr>
              <w:jc w:val="center"/>
            </w:pPr>
          </w:p>
        </w:tc>
        <w:tc>
          <w:tcPr>
            <w:tcW w:w="1134" w:type="dxa"/>
            <w:tcBorders>
              <w:top w:val="single" w:sz="4" w:space="0" w:color="auto"/>
              <w:left w:val="nil"/>
              <w:bottom w:val="nil"/>
              <w:right w:val="nil"/>
            </w:tcBorders>
          </w:tcPr>
          <w:p w:rsidR="00D26FCB" w:rsidRPr="00EA4825" w:rsidRDefault="00D26FCB" w:rsidP="00D867FB">
            <w:pPr>
              <w:jc w:val="center"/>
            </w:pPr>
          </w:p>
        </w:tc>
        <w:tc>
          <w:tcPr>
            <w:tcW w:w="3311" w:type="dxa"/>
            <w:tcBorders>
              <w:top w:val="single" w:sz="4" w:space="0" w:color="auto"/>
              <w:left w:val="nil"/>
              <w:bottom w:val="nil"/>
              <w:right w:val="nil"/>
            </w:tcBorders>
          </w:tcPr>
          <w:p w:rsidR="00D26FCB" w:rsidRPr="00EA4825" w:rsidRDefault="00D26FCB" w:rsidP="00D867FB">
            <w:pPr>
              <w:jc w:val="center"/>
            </w:pPr>
          </w:p>
        </w:tc>
        <w:tc>
          <w:tcPr>
            <w:tcW w:w="1366" w:type="dxa"/>
            <w:tcBorders>
              <w:top w:val="single" w:sz="4" w:space="0" w:color="auto"/>
              <w:left w:val="nil"/>
              <w:bottom w:val="nil"/>
              <w:right w:val="nil"/>
            </w:tcBorders>
          </w:tcPr>
          <w:p w:rsidR="00D26FCB" w:rsidRPr="00EA4825" w:rsidRDefault="00D26FCB" w:rsidP="00D867FB">
            <w:pPr>
              <w:jc w:val="center"/>
            </w:pPr>
          </w:p>
        </w:tc>
        <w:tc>
          <w:tcPr>
            <w:tcW w:w="2257" w:type="dxa"/>
            <w:tcBorders>
              <w:top w:val="single" w:sz="4" w:space="0" w:color="auto"/>
              <w:left w:val="nil"/>
              <w:bottom w:val="nil"/>
              <w:right w:val="nil"/>
            </w:tcBorders>
          </w:tcPr>
          <w:p w:rsidR="00D26FCB" w:rsidRPr="00EA4825" w:rsidRDefault="00D26FCB" w:rsidP="00D867FB">
            <w:pPr>
              <w:jc w:val="center"/>
            </w:pPr>
          </w:p>
        </w:tc>
      </w:tr>
      <w:tr w:rsidR="00D26FCB" w:rsidRPr="00EA4825" w:rsidTr="00D867FB">
        <w:tc>
          <w:tcPr>
            <w:tcW w:w="988" w:type="dxa"/>
            <w:tcBorders>
              <w:top w:val="single" w:sz="4" w:space="0" w:color="auto"/>
              <w:left w:val="nil"/>
              <w:bottom w:val="single" w:sz="4" w:space="0" w:color="auto"/>
              <w:right w:val="nil"/>
            </w:tcBorders>
            <w:hideMark/>
          </w:tcPr>
          <w:p w:rsidR="00D26FCB" w:rsidRPr="00EA4825" w:rsidRDefault="00D26FCB" w:rsidP="00D867FB">
            <w:pPr>
              <w:jc w:val="center"/>
              <w:rPr>
                <w:rFonts w:ascii="Times New Roman" w:eastAsia="Times New Roman" w:hAnsi="Times New Roman" w:cs="Times New Roman"/>
                <w:b/>
                <w:bCs/>
              </w:rPr>
            </w:pPr>
            <w:r w:rsidRPr="00EA4825">
              <w:rPr>
                <w:rFonts w:ascii="Times New Roman" w:hAnsi="Times New Roman" w:cs="Times New Roman"/>
                <w:b/>
              </w:rPr>
              <w:t>Items</w:t>
            </w:r>
          </w:p>
        </w:tc>
        <w:tc>
          <w:tcPr>
            <w:tcW w:w="1134" w:type="dxa"/>
            <w:tcBorders>
              <w:top w:val="single" w:sz="4" w:space="0" w:color="auto"/>
              <w:left w:val="nil"/>
              <w:bottom w:val="single" w:sz="4" w:space="0" w:color="auto"/>
              <w:right w:val="nil"/>
            </w:tcBorders>
            <w:hideMark/>
          </w:tcPr>
          <w:p w:rsidR="00D26FCB" w:rsidRPr="00EA4825" w:rsidRDefault="00D26FCB" w:rsidP="00D867FB">
            <w:pPr>
              <w:jc w:val="center"/>
              <w:rPr>
                <w:rFonts w:ascii="Times New Roman" w:eastAsia="Times New Roman" w:hAnsi="Times New Roman" w:cs="Times New Roman"/>
                <w:b/>
                <w:bCs/>
              </w:rPr>
            </w:pPr>
            <w:r w:rsidRPr="00EA4825">
              <w:rPr>
                <w:rFonts w:ascii="Times New Roman" w:hAnsi="Times New Roman" w:cs="Times New Roman"/>
                <w:b/>
              </w:rPr>
              <w:t>N</w:t>
            </w:r>
          </w:p>
        </w:tc>
        <w:tc>
          <w:tcPr>
            <w:tcW w:w="3311" w:type="dxa"/>
            <w:tcBorders>
              <w:top w:val="single" w:sz="4" w:space="0" w:color="auto"/>
              <w:left w:val="nil"/>
              <w:bottom w:val="single" w:sz="4" w:space="0" w:color="auto"/>
              <w:right w:val="nil"/>
            </w:tcBorders>
            <w:hideMark/>
          </w:tcPr>
          <w:p w:rsidR="00D26FCB" w:rsidRPr="00EA4825" w:rsidRDefault="00D26FCB" w:rsidP="00D867FB">
            <w:pPr>
              <w:jc w:val="center"/>
              <w:rPr>
                <w:rFonts w:ascii="Times New Roman" w:eastAsia="Times New Roman" w:hAnsi="Times New Roman" w:cs="Times New Roman"/>
                <w:b/>
                <w:bCs/>
              </w:rPr>
            </w:pPr>
            <w:r w:rsidRPr="00EA4825">
              <w:rPr>
                <w:rFonts w:ascii="Times New Roman" w:hAnsi="Times New Roman" w:cs="Times New Roman"/>
                <w:b/>
              </w:rPr>
              <w:t>Factor Load</w:t>
            </w:r>
          </w:p>
        </w:tc>
        <w:tc>
          <w:tcPr>
            <w:tcW w:w="1366" w:type="dxa"/>
            <w:tcBorders>
              <w:top w:val="single" w:sz="4" w:space="0" w:color="auto"/>
              <w:left w:val="nil"/>
              <w:bottom w:val="single" w:sz="4" w:space="0" w:color="auto"/>
              <w:right w:val="nil"/>
            </w:tcBorders>
            <w:hideMark/>
          </w:tcPr>
          <w:p w:rsidR="00D26FCB" w:rsidRPr="00EA4825" w:rsidRDefault="00D26FCB" w:rsidP="00D867FB">
            <w:pPr>
              <w:jc w:val="center"/>
              <w:rPr>
                <w:rFonts w:ascii="Times New Roman" w:eastAsia="Times New Roman" w:hAnsi="Times New Roman" w:cs="Times New Roman"/>
                <w:b/>
                <w:bCs/>
              </w:rPr>
            </w:pPr>
            <w:r w:rsidRPr="00EA4825">
              <w:rPr>
                <w:rFonts w:ascii="Times New Roman" w:hAnsi="Times New Roman" w:cs="Times New Roman"/>
                <w:b/>
              </w:rPr>
              <w:t>Average</w:t>
            </w:r>
          </w:p>
        </w:tc>
        <w:tc>
          <w:tcPr>
            <w:tcW w:w="2257" w:type="dxa"/>
            <w:tcBorders>
              <w:top w:val="single" w:sz="4" w:space="0" w:color="auto"/>
              <w:left w:val="nil"/>
              <w:bottom w:val="single" w:sz="4" w:space="0" w:color="auto"/>
              <w:right w:val="nil"/>
            </w:tcBorders>
            <w:hideMark/>
          </w:tcPr>
          <w:p w:rsidR="00D26FCB" w:rsidRPr="00EA4825" w:rsidRDefault="00D26FCB" w:rsidP="00D867FB">
            <w:pPr>
              <w:jc w:val="center"/>
              <w:rPr>
                <w:rFonts w:ascii="Times New Roman" w:eastAsia="Times New Roman" w:hAnsi="Times New Roman" w:cs="Times New Roman"/>
                <w:b/>
                <w:bCs/>
              </w:rPr>
            </w:pPr>
            <w:r w:rsidRPr="00EA4825">
              <w:rPr>
                <w:rFonts w:ascii="Times New Roman" w:hAnsi="Times New Roman" w:cs="Times New Roman"/>
                <w:b/>
              </w:rPr>
              <w:t>Standard Deviation</w:t>
            </w:r>
          </w:p>
        </w:tc>
      </w:tr>
      <w:tr w:rsidR="00D26FCB" w:rsidRPr="00EA4825" w:rsidTr="00D867FB">
        <w:tc>
          <w:tcPr>
            <w:tcW w:w="988" w:type="dxa"/>
            <w:tcBorders>
              <w:top w:val="single" w:sz="4" w:space="0" w:color="auto"/>
              <w:left w:val="nil"/>
              <w:bottom w:val="nil"/>
              <w:right w:val="nil"/>
            </w:tcBorders>
            <w:hideMark/>
          </w:tcPr>
          <w:p w:rsidR="00D26FCB" w:rsidRPr="00EA4825" w:rsidRDefault="00D26FCB" w:rsidP="00D867FB">
            <w:pPr>
              <w:jc w:val="center"/>
              <w:rPr>
                <w:rFonts w:ascii="Times New Roman" w:eastAsia="Times New Roman" w:hAnsi="Times New Roman" w:cs="Times New Roman"/>
              </w:rPr>
            </w:pPr>
            <w:r w:rsidRPr="00EA4825">
              <w:rPr>
                <w:rFonts w:ascii="Times New Roman" w:hAnsi="Times New Roman" w:cs="Times New Roman"/>
              </w:rPr>
              <w:t>1</w:t>
            </w:r>
          </w:p>
        </w:tc>
        <w:tc>
          <w:tcPr>
            <w:tcW w:w="1134" w:type="dxa"/>
            <w:tcBorders>
              <w:top w:val="single" w:sz="4" w:space="0" w:color="auto"/>
              <w:left w:val="nil"/>
              <w:bottom w:val="nil"/>
              <w:right w:val="nil"/>
            </w:tcBorders>
            <w:hideMark/>
          </w:tcPr>
          <w:p w:rsidR="00D26FCB" w:rsidRPr="00EA4825" w:rsidRDefault="00D26FCB" w:rsidP="00D867FB">
            <w:pPr>
              <w:jc w:val="center"/>
              <w:rPr>
                <w:rFonts w:ascii="Times New Roman" w:eastAsia="Times New Roman" w:hAnsi="Times New Roman" w:cs="Times New Roman"/>
              </w:rPr>
            </w:pPr>
            <w:r w:rsidRPr="00EA4825">
              <w:rPr>
                <w:rFonts w:ascii="Times New Roman" w:hAnsi="Times New Roman" w:cs="Times New Roman"/>
              </w:rPr>
              <w:t>242</w:t>
            </w:r>
          </w:p>
        </w:tc>
        <w:tc>
          <w:tcPr>
            <w:tcW w:w="3311" w:type="dxa"/>
            <w:tcBorders>
              <w:top w:val="single" w:sz="4" w:space="0" w:color="auto"/>
              <w:left w:val="nil"/>
              <w:bottom w:val="nil"/>
              <w:right w:val="nil"/>
            </w:tcBorders>
            <w:hideMark/>
          </w:tcPr>
          <w:p w:rsidR="00D26FCB" w:rsidRPr="00EA4825" w:rsidRDefault="00D26FCB" w:rsidP="00D867FB">
            <w:pPr>
              <w:jc w:val="center"/>
              <w:rPr>
                <w:rFonts w:ascii="Times New Roman" w:eastAsia="Times New Roman" w:hAnsi="Times New Roman" w:cs="Times New Roman"/>
              </w:rPr>
            </w:pPr>
            <w:r w:rsidRPr="00EA4825">
              <w:rPr>
                <w:rFonts w:ascii="Times New Roman" w:hAnsi="Times New Roman" w:cs="Times New Roman"/>
              </w:rPr>
              <w:t>.80</w:t>
            </w:r>
          </w:p>
        </w:tc>
        <w:tc>
          <w:tcPr>
            <w:tcW w:w="1366" w:type="dxa"/>
            <w:tcBorders>
              <w:top w:val="single" w:sz="4" w:space="0" w:color="auto"/>
              <w:left w:val="nil"/>
              <w:bottom w:val="nil"/>
              <w:right w:val="nil"/>
            </w:tcBorders>
            <w:hideMark/>
          </w:tcPr>
          <w:p w:rsidR="00D26FCB" w:rsidRPr="00EA4825" w:rsidRDefault="00D26FCB" w:rsidP="00D867FB">
            <w:pPr>
              <w:jc w:val="center"/>
              <w:rPr>
                <w:rFonts w:ascii="Times New Roman" w:eastAsia="Times New Roman" w:hAnsi="Times New Roman" w:cs="Times New Roman"/>
              </w:rPr>
            </w:pPr>
            <w:r w:rsidRPr="00EA4825">
              <w:rPr>
                <w:rFonts w:ascii="Times New Roman" w:hAnsi="Times New Roman" w:cs="Times New Roman"/>
              </w:rPr>
              <w:t>3.80</w:t>
            </w:r>
          </w:p>
        </w:tc>
        <w:tc>
          <w:tcPr>
            <w:tcW w:w="2257" w:type="dxa"/>
            <w:tcBorders>
              <w:top w:val="single" w:sz="4" w:space="0" w:color="auto"/>
              <w:left w:val="nil"/>
              <w:bottom w:val="nil"/>
              <w:right w:val="nil"/>
            </w:tcBorders>
            <w:hideMark/>
          </w:tcPr>
          <w:p w:rsidR="00D26FCB" w:rsidRPr="00EA4825" w:rsidRDefault="00D26FCB" w:rsidP="00D867FB">
            <w:pPr>
              <w:jc w:val="center"/>
              <w:rPr>
                <w:rFonts w:ascii="Times New Roman" w:eastAsia="Times New Roman" w:hAnsi="Times New Roman" w:cs="Times New Roman"/>
              </w:rPr>
            </w:pPr>
            <w:r w:rsidRPr="00EA4825">
              <w:rPr>
                <w:rFonts w:ascii="Times New Roman" w:hAnsi="Times New Roman" w:cs="Times New Roman"/>
              </w:rPr>
              <w:t>1.59</w:t>
            </w:r>
          </w:p>
        </w:tc>
      </w:tr>
      <w:tr w:rsidR="00D26FCB" w:rsidRPr="00EA4825" w:rsidTr="00D867FB">
        <w:tc>
          <w:tcPr>
            <w:tcW w:w="988" w:type="dxa"/>
            <w:tcBorders>
              <w:top w:val="nil"/>
              <w:left w:val="nil"/>
              <w:bottom w:val="nil"/>
              <w:right w:val="nil"/>
            </w:tcBorders>
            <w:hideMark/>
          </w:tcPr>
          <w:p w:rsidR="00D26FCB" w:rsidRPr="00EA4825" w:rsidRDefault="00D26FCB" w:rsidP="00D867FB">
            <w:pPr>
              <w:jc w:val="center"/>
              <w:rPr>
                <w:rFonts w:ascii="Times New Roman" w:eastAsia="Times New Roman" w:hAnsi="Times New Roman" w:cs="Times New Roman"/>
              </w:rPr>
            </w:pPr>
            <w:r w:rsidRPr="00EA4825">
              <w:rPr>
                <w:rFonts w:ascii="Times New Roman" w:hAnsi="Times New Roman" w:cs="Times New Roman"/>
              </w:rPr>
              <w:t>2</w:t>
            </w:r>
          </w:p>
        </w:tc>
        <w:tc>
          <w:tcPr>
            <w:tcW w:w="1134" w:type="dxa"/>
            <w:tcBorders>
              <w:top w:val="nil"/>
              <w:left w:val="nil"/>
              <w:bottom w:val="nil"/>
              <w:right w:val="nil"/>
            </w:tcBorders>
            <w:hideMark/>
          </w:tcPr>
          <w:p w:rsidR="00D26FCB" w:rsidRPr="00EA4825" w:rsidRDefault="00D26FCB" w:rsidP="00D867FB">
            <w:pPr>
              <w:jc w:val="center"/>
              <w:rPr>
                <w:rFonts w:ascii="Times New Roman" w:eastAsia="Times New Roman" w:hAnsi="Times New Roman" w:cs="Times New Roman"/>
              </w:rPr>
            </w:pPr>
            <w:r w:rsidRPr="00EA4825">
              <w:rPr>
                <w:rFonts w:ascii="Times New Roman" w:hAnsi="Times New Roman" w:cs="Times New Roman"/>
              </w:rPr>
              <w:t>242</w:t>
            </w:r>
          </w:p>
        </w:tc>
        <w:tc>
          <w:tcPr>
            <w:tcW w:w="3311" w:type="dxa"/>
            <w:tcBorders>
              <w:top w:val="nil"/>
              <w:left w:val="nil"/>
              <w:bottom w:val="nil"/>
              <w:right w:val="nil"/>
            </w:tcBorders>
            <w:hideMark/>
          </w:tcPr>
          <w:p w:rsidR="00D26FCB" w:rsidRPr="00EA4825" w:rsidRDefault="00D26FCB" w:rsidP="00D867FB">
            <w:pPr>
              <w:jc w:val="center"/>
              <w:rPr>
                <w:rFonts w:ascii="Times New Roman" w:eastAsia="Times New Roman" w:hAnsi="Times New Roman" w:cs="Times New Roman"/>
              </w:rPr>
            </w:pPr>
            <w:r w:rsidRPr="00EA4825">
              <w:rPr>
                <w:rFonts w:ascii="Times New Roman" w:hAnsi="Times New Roman" w:cs="Times New Roman"/>
              </w:rPr>
              <w:t>.83</w:t>
            </w:r>
          </w:p>
        </w:tc>
        <w:tc>
          <w:tcPr>
            <w:tcW w:w="1366" w:type="dxa"/>
            <w:tcBorders>
              <w:top w:val="nil"/>
              <w:left w:val="nil"/>
              <w:bottom w:val="nil"/>
              <w:right w:val="nil"/>
            </w:tcBorders>
            <w:hideMark/>
          </w:tcPr>
          <w:p w:rsidR="00D26FCB" w:rsidRPr="00EA4825" w:rsidRDefault="00D26FCB" w:rsidP="00D867FB">
            <w:pPr>
              <w:jc w:val="center"/>
              <w:rPr>
                <w:rFonts w:ascii="Times New Roman" w:eastAsia="Times New Roman" w:hAnsi="Times New Roman" w:cs="Times New Roman"/>
              </w:rPr>
            </w:pPr>
            <w:r w:rsidRPr="00EA4825">
              <w:rPr>
                <w:rFonts w:ascii="Times New Roman" w:hAnsi="Times New Roman" w:cs="Times New Roman"/>
              </w:rPr>
              <w:t>3.10</w:t>
            </w:r>
          </w:p>
        </w:tc>
        <w:tc>
          <w:tcPr>
            <w:tcW w:w="2257" w:type="dxa"/>
            <w:tcBorders>
              <w:top w:val="nil"/>
              <w:left w:val="nil"/>
              <w:bottom w:val="nil"/>
              <w:right w:val="nil"/>
            </w:tcBorders>
            <w:hideMark/>
          </w:tcPr>
          <w:p w:rsidR="00D26FCB" w:rsidRPr="00EA4825" w:rsidRDefault="00D26FCB" w:rsidP="00D867FB">
            <w:pPr>
              <w:jc w:val="center"/>
              <w:rPr>
                <w:rFonts w:ascii="Times New Roman" w:eastAsia="Times New Roman" w:hAnsi="Times New Roman" w:cs="Times New Roman"/>
              </w:rPr>
            </w:pPr>
            <w:r w:rsidRPr="00EA4825">
              <w:rPr>
                <w:rFonts w:ascii="Times New Roman" w:hAnsi="Times New Roman" w:cs="Times New Roman"/>
              </w:rPr>
              <w:t>1.77</w:t>
            </w:r>
          </w:p>
        </w:tc>
      </w:tr>
      <w:tr w:rsidR="00D26FCB" w:rsidRPr="00EA4825" w:rsidTr="00D867FB">
        <w:tc>
          <w:tcPr>
            <w:tcW w:w="988" w:type="dxa"/>
            <w:tcBorders>
              <w:top w:val="nil"/>
              <w:left w:val="nil"/>
              <w:bottom w:val="nil"/>
              <w:right w:val="nil"/>
            </w:tcBorders>
            <w:hideMark/>
          </w:tcPr>
          <w:p w:rsidR="00D26FCB" w:rsidRPr="00EA4825" w:rsidRDefault="00D26FCB" w:rsidP="00D867FB">
            <w:pPr>
              <w:jc w:val="center"/>
              <w:rPr>
                <w:rFonts w:ascii="Times New Roman" w:eastAsia="Times New Roman" w:hAnsi="Times New Roman" w:cs="Times New Roman"/>
              </w:rPr>
            </w:pPr>
            <w:r w:rsidRPr="00EA4825">
              <w:rPr>
                <w:rFonts w:ascii="Times New Roman" w:hAnsi="Times New Roman" w:cs="Times New Roman"/>
              </w:rPr>
              <w:t>3</w:t>
            </w:r>
          </w:p>
        </w:tc>
        <w:tc>
          <w:tcPr>
            <w:tcW w:w="1134" w:type="dxa"/>
            <w:tcBorders>
              <w:top w:val="nil"/>
              <w:left w:val="nil"/>
              <w:bottom w:val="nil"/>
              <w:right w:val="nil"/>
            </w:tcBorders>
            <w:hideMark/>
          </w:tcPr>
          <w:p w:rsidR="00D26FCB" w:rsidRPr="00EA4825" w:rsidRDefault="00D26FCB" w:rsidP="00D867FB">
            <w:pPr>
              <w:jc w:val="center"/>
              <w:rPr>
                <w:rFonts w:ascii="Times New Roman" w:eastAsia="Times New Roman" w:hAnsi="Times New Roman" w:cs="Times New Roman"/>
              </w:rPr>
            </w:pPr>
            <w:r w:rsidRPr="00EA4825">
              <w:rPr>
                <w:rFonts w:ascii="Times New Roman" w:hAnsi="Times New Roman" w:cs="Times New Roman"/>
              </w:rPr>
              <w:t>242</w:t>
            </w:r>
          </w:p>
        </w:tc>
        <w:tc>
          <w:tcPr>
            <w:tcW w:w="3311" w:type="dxa"/>
            <w:tcBorders>
              <w:top w:val="nil"/>
              <w:left w:val="nil"/>
              <w:bottom w:val="nil"/>
              <w:right w:val="nil"/>
            </w:tcBorders>
            <w:hideMark/>
          </w:tcPr>
          <w:p w:rsidR="00D26FCB" w:rsidRPr="00EA4825" w:rsidRDefault="00D26FCB" w:rsidP="00D867FB">
            <w:pPr>
              <w:jc w:val="center"/>
              <w:rPr>
                <w:rFonts w:ascii="Times New Roman" w:eastAsia="Times New Roman" w:hAnsi="Times New Roman" w:cs="Times New Roman"/>
              </w:rPr>
            </w:pPr>
            <w:r w:rsidRPr="00EA4825">
              <w:rPr>
                <w:rFonts w:ascii="Times New Roman" w:hAnsi="Times New Roman" w:cs="Times New Roman"/>
              </w:rPr>
              <w:t>.77</w:t>
            </w:r>
          </w:p>
        </w:tc>
        <w:tc>
          <w:tcPr>
            <w:tcW w:w="1366" w:type="dxa"/>
            <w:tcBorders>
              <w:top w:val="nil"/>
              <w:left w:val="nil"/>
              <w:bottom w:val="nil"/>
              <w:right w:val="nil"/>
            </w:tcBorders>
            <w:hideMark/>
          </w:tcPr>
          <w:p w:rsidR="00D26FCB" w:rsidRPr="00EA4825" w:rsidRDefault="00D26FCB" w:rsidP="00D867FB">
            <w:pPr>
              <w:jc w:val="center"/>
              <w:rPr>
                <w:rFonts w:ascii="Times New Roman" w:eastAsia="Times New Roman" w:hAnsi="Times New Roman" w:cs="Times New Roman"/>
              </w:rPr>
            </w:pPr>
            <w:r w:rsidRPr="00EA4825">
              <w:rPr>
                <w:rFonts w:ascii="Times New Roman" w:hAnsi="Times New Roman" w:cs="Times New Roman"/>
              </w:rPr>
              <w:t>3.66</w:t>
            </w:r>
          </w:p>
        </w:tc>
        <w:tc>
          <w:tcPr>
            <w:tcW w:w="2257" w:type="dxa"/>
            <w:tcBorders>
              <w:top w:val="nil"/>
              <w:left w:val="nil"/>
              <w:bottom w:val="nil"/>
              <w:right w:val="nil"/>
            </w:tcBorders>
            <w:hideMark/>
          </w:tcPr>
          <w:p w:rsidR="00D26FCB" w:rsidRPr="00EA4825" w:rsidRDefault="00D26FCB" w:rsidP="00D867FB">
            <w:pPr>
              <w:jc w:val="center"/>
              <w:rPr>
                <w:rFonts w:ascii="Times New Roman" w:eastAsia="Times New Roman" w:hAnsi="Times New Roman" w:cs="Times New Roman"/>
              </w:rPr>
            </w:pPr>
            <w:r w:rsidRPr="00EA4825">
              <w:rPr>
                <w:rFonts w:ascii="Times New Roman" w:hAnsi="Times New Roman" w:cs="Times New Roman"/>
              </w:rPr>
              <w:t>1.79</w:t>
            </w:r>
          </w:p>
        </w:tc>
      </w:tr>
      <w:tr w:rsidR="00D26FCB" w:rsidRPr="00EA4825" w:rsidTr="00D867FB">
        <w:tc>
          <w:tcPr>
            <w:tcW w:w="988" w:type="dxa"/>
            <w:tcBorders>
              <w:top w:val="nil"/>
              <w:left w:val="nil"/>
              <w:bottom w:val="nil"/>
              <w:right w:val="nil"/>
            </w:tcBorders>
            <w:hideMark/>
          </w:tcPr>
          <w:p w:rsidR="00D26FCB" w:rsidRPr="00EA4825" w:rsidRDefault="00D26FCB" w:rsidP="00D867FB">
            <w:pPr>
              <w:jc w:val="center"/>
              <w:rPr>
                <w:rFonts w:ascii="Times New Roman" w:eastAsia="Times New Roman" w:hAnsi="Times New Roman" w:cs="Times New Roman"/>
              </w:rPr>
            </w:pPr>
            <w:r w:rsidRPr="00EA4825">
              <w:rPr>
                <w:rFonts w:ascii="Times New Roman" w:hAnsi="Times New Roman" w:cs="Times New Roman"/>
              </w:rPr>
              <w:t>4</w:t>
            </w:r>
          </w:p>
        </w:tc>
        <w:tc>
          <w:tcPr>
            <w:tcW w:w="1134" w:type="dxa"/>
            <w:tcBorders>
              <w:top w:val="nil"/>
              <w:left w:val="nil"/>
              <w:bottom w:val="nil"/>
              <w:right w:val="nil"/>
            </w:tcBorders>
            <w:hideMark/>
          </w:tcPr>
          <w:p w:rsidR="00D26FCB" w:rsidRPr="00EA4825" w:rsidRDefault="00D26FCB" w:rsidP="00D867FB">
            <w:pPr>
              <w:jc w:val="center"/>
              <w:rPr>
                <w:rFonts w:ascii="Times New Roman" w:eastAsia="Times New Roman" w:hAnsi="Times New Roman" w:cs="Times New Roman"/>
              </w:rPr>
            </w:pPr>
            <w:r w:rsidRPr="00EA4825">
              <w:rPr>
                <w:rFonts w:ascii="Times New Roman" w:hAnsi="Times New Roman" w:cs="Times New Roman"/>
              </w:rPr>
              <w:t>242</w:t>
            </w:r>
          </w:p>
        </w:tc>
        <w:tc>
          <w:tcPr>
            <w:tcW w:w="3311" w:type="dxa"/>
            <w:tcBorders>
              <w:top w:val="nil"/>
              <w:left w:val="nil"/>
              <w:bottom w:val="nil"/>
              <w:right w:val="nil"/>
            </w:tcBorders>
            <w:hideMark/>
          </w:tcPr>
          <w:p w:rsidR="00D26FCB" w:rsidRPr="00EA4825" w:rsidRDefault="00D26FCB" w:rsidP="00D867FB">
            <w:pPr>
              <w:jc w:val="center"/>
              <w:rPr>
                <w:rFonts w:ascii="Times New Roman" w:eastAsia="Times New Roman" w:hAnsi="Times New Roman" w:cs="Times New Roman"/>
              </w:rPr>
            </w:pPr>
            <w:r w:rsidRPr="00EA4825">
              <w:rPr>
                <w:rFonts w:ascii="Times New Roman" w:hAnsi="Times New Roman" w:cs="Times New Roman"/>
              </w:rPr>
              <w:t>.85</w:t>
            </w:r>
          </w:p>
        </w:tc>
        <w:tc>
          <w:tcPr>
            <w:tcW w:w="1366" w:type="dxa"/>
            <w:tcBorders>
              <w:top w:val="nil"/>
              <w:left w:val="nil"/>
              <w:bottom w:val="nil"/>
              <w:right w:val="nil"/>
            </w:tcBorders>
            <w:hideMark/>
          </w:tcPr>
          <w:p w:rsidR="00D26FCB" w:rsidRPr="00EA4825" w:rsidRDefault="00D26FCB" w:rsidP="00D867FB">
            <w:pPr>
              <w:jc w:val="center"/>
              <w:rPr>
                <w:rFonts w:ascii="Times New Roman" w:eastAsia="Times New Roman" w:hAnsi="Times New Roman" w:cs="Times New Roman"/>
              </w:rPr>
            </w:pPr>
            <w:r w:rsidRPr="00EA4825">
              <w:rPr>
                <w:rFonts w:ascii="Times New Roman" w:hAnsi="Times New Roman" w:cs="Times New Roman"/>
              </w:rPr>
              <w:t>3.67</w:t>
            </w:r>
          </w:p>
        </w:tc>
        <w:tc>
          <w:tcPr>
            <w:tcW w:w="2257" w:type="dxa"/>
            <w:tcBorders>
              <w:top w:val="nil"/>
              <w:left w:val="nil"/>
              <w:bottom w:val="nil"/>
              <w:right w:val="nil"/>
            </w:tcBorders>
            <w:hideMark/>
          </w:tcPr>
          <w:p w:rsidR="00D26FCB" w:rsidRPr="00EA4825" w:rsidRDefault="00D26FCB" w:rsidP="00D867FB">
            <w:pPr>
              <w:jc w:val="center"/>
              <w:rPr>
                <w:rFonts w:ascii="Times New Roman" w:eastAsia="Times New Roman" w:hAnsi="Times New Roman" w:cs="Times New Roman"/>
              </w:rPr>
            </w:pPr>
            <w:r w:rsidRPr="00EA4825">
              <w:rPr>
                <w:rFonts w:ascii="Times New Roman" w:hAnsi="Times New Roman" w:cs="Times New Roman"/>
              </w:rPr>
              <w:t>1.80</w:t>
            </w:r>
          </w:p>
        </w:tc>
      </w:tr>
      <w:tr w:rsidR="00D26FCB" w:rsidRPr="00EA4825" w:rsidTr="00D867FB">
        <w:tc>
          <w:tcPr>
            <w:tcW w:w="988" w:type="dxa"/>
            <w:tcBorders>
              <w:top w:val="nil"/>
              <w:left w:val="nil"/>
              <w:bottom w:val="nil"/>
              <w:right w:val="nil"/>
            </w:tcBorders>
            <w:hideMark/>
          </w:tcPr>
          <w:p w:rsidR="00D26FCB" w:rsidRPr="00EA4825" w:rsidRDefault="00D26FCB" w:rsidP="00D867FB">
            <w:pPr>
              <w:jc w:val="center"/>
              <w:rPr>
                <w:rFonts w:ascii="Times New Roman" w:eastAsia="Times New Roman" w:hAnsi="Times New Roman" w:cs="Times New Roman"/>
              </w:rPr>
            </w:pPr>
            <w:r w:rsidRPr="00EA4825">
              <w:rPr>
                <w:rFonts w:ascii="Times New Roman" w:hAnsi="Times New Roman" w:cs="Times New Roman"/>
              </w:rPr>
              <w:t>5</w:t>
            </w:r>
          </w:p>
        </w:tc>
        <w:tc>
          <w:tcPr>
            <w:tcW w:w="1134" w:type="dxa"/>
            <w:tcBorders>
              <w:top w:val="nil"/>
              <w:left w:val="nil"/>
              <w:bottom w:val="nil"/>
              <w:right w:val="nil"/>
            </w:tcBorders>
            <w:hideMark/>
          </w:tcPr>
          <w:p w:rsidR="00D26FCB" w:rsidRPr="00EA4825" w:rsidRDefault="00D26FCB" w:rsidP="00D867FB">
            <w:pPr>
              <w:jc w:val="center"/>
              <w:rPr>
                <w:rFonts w:ascii="Times New Roman" w:eastAsia="Times New Roman" w:hAnsi="Times New Roman" w:cs="Times New Roman"/>
              </w:rPr>
            </w:pPr>
            <w:r w:rsidRPr="00EA4825">
              <w:rPr>
                <w:rFonts w:ascii="Times New Roman" w:hAnsi="Times New Roman" w:cs="Times New Roman"/>
              </w:rPr>
              <w:t>242</w:t>
            </w:r>
          </w:p>
        </w:tc>
        <w:tc>
          <w:tcPr>
            <w:tcW w:w="3311" w:type="dxa"/>
            <w:tcBorders>
              <w:top w:val="nil"/>
              <w:left w:val="nil"/>
              <w:bottom w:val="nil"/>
              <w:right w:val="nil"/>
            </w:tcBorders>
            <w:hideMark/>
          </w:tcPr>
          <w:p w:rsidR="00D26FCB" w:rsidRPr="00EA4825" w:rsidRDefault="00D26FCB" w:rsidP="00D867FB">
            <w:pPr>
              <w:jc w:val="center"/>
              <w:rPr>
                <w:rFonts w:ascii="Times New Roman" w:eastAsia="Times New Roman" w:hAnsi="Times New Roman" w:cs="Times New Roman"/>
              </w:rPr>
            </w:pPr>
            <w:r w:rsidRPr="00EA4825">
              <w:rPr>
                <w:rFonts w:ascii="Times New Roman" w:hAnsi="Times New Roman" w:cs="Times New Roman"/>
              </w:rPr>
              <w:t>.78</w:t>
            </w:r>
          </w:p>
        </w:tc>
        <w:tc>
          <w:tcPr>
            <w:tcW w:w="1366" w:type="dxa"/>
            <w:tcBorders>
              <w:top w:val="nil"/>
              <w:left w:val="nil"/>
              <w:bottom w:val="nil"/>
              <w:right w:val="nil"/>
            </w:tcBorders>
            <w:hideMark/>
          </w:tcPr>
          <w:p w:rsidR="00D26FCB" w:rsidRPr="00EA4825" w:rsidRDefault="00D26FCB" w:rsidP="00D867FB">
            <w:pPr>
              <w:jc w:val="center"/>
              <w:rPr>
                <w:rFonts w:ascii="Times New Roman" w:eastAsia="Times New Roman" w:hAnsi="Times New Roman" w:cs="Times New Roman"/>
              </w:rPr>
            </w:pPr>
            <w:r w:rsidRPr="00EA4825">
              <w:rPr>
                <w:rFonts w:ascii="Times New Roman" w:hAnsi="Times New Roman" w:cs="Times New Roman"/>
              </w:rPr>
              <w:t>3.65</w:t>
            </w:r>
          </w:p>
        </w:tc>
        <w:tc>
          <w:tcPr>
            <w:tcW w:w="2257" w:type="dxa"/>
            <w:tcBorders>
              <w:top w:val="nil"/>
              <w:left w:val="nil"/>
              <w:bottom w:val="nil"/>
              <w:right w:val="nil"/>
            </w:tcBorders>
            <w:hideMark/>
          </w:tcPr>
          <w:p w:rsidR="00D26FCB" w:rsidRPr="00EA4825" w:rsidRDefault="00D26FCB" w:rsidP="00D867FB">
            <w:pPr>
              <w:jc w:val="center"/>
              <w:rPr>
                <w:rFonts w:ascii="Times New Roman" w:eastAsia="Times New Roman" w:hAnsi="Times New Roman" w:cs="Times New Roman"/>
              </w:rPr>
            </w:pPr>
            <w:r w:rsidRPr="00EA4825">
              <w:rPr>
                <w:rFonts w:ascii="Times New Roman" w:hAnsi="Times New Roman" w:cs="Times New Roman"/>
              </w:rPr>
              <w:t>1.83</w:t>
            </w:r>
          </w:p>
        </w:tc>
      </w:tr>
      <w:tr w:rsidR="00D26FCB" w:rsidRPr="00EA4825" w:rsidTr="00D867FB">
        <w:tc>
          <w:tcPr>
            <w:tcW w:w="988" w:type="dxa"/>
            <w:tcBorders>
              <w:top w:val="nil"/>
              <w:left w:val="nil"/>
              <w:bottom w:val="nil"/>
              <w:right w:val="nil"/>
            </w:tcBorders>
            <w:hideMark/>
          </w:tcPr>
          <w:p w:rsidR="00D26FCB" w:rsidRPr="00EA4825" w:rsidRDefault="00D26FCB" w:rsidP="00D867FB">
            <w:pPr>
              <w:jc w:val="center"/>
              <w:rPr>
                <w:rFonts w:ascii="Times New Roman" w:eastAsia="Times New Roman" w:hAnsi="Times New Roman" w:cs="Times New Roman"/>
              </w:rPr>
            </w:pPr>
            <w:r w:rsidRPr="00EA4825">
              <w:rPr>
                <w:rFonts w:ascii="Times New Roman" w:hAnsi="Times New Roman" w:cs="Times New Roman"/>
              </w:rPr>
              <w:t>6</w:t>
            </w:r>
          </w:p>
        </w:tc>
        <w:tc>
          <w:tcPr>
            <w:tcW w:w="1134" w:type="dxa"/>
            <w:tcBorders>
              <w:top w:val="nil"/>
              <w:left w:val="nil"/>
              <w:bottom w:val="nil"/>
              <w:right w:val="nil"/>
            </w:tcBorders>
            <w:hideMark/>
          </w:tcPr>
          <w:p w:rsidR="00D26FCB" w:rsidRPr="00EA4825" w:rsidRDefault="00D26FCB" w:rsidP="00D867FB">
            <w:pPr>
              <w:jc w:val="center"/>
              <w:rPr>
                <w:rFonts w:ascii="Times New Roman" w:eastAsia="Times New Roman" w:hAnsi="Times New Roman" w:cs="Times New Roman"/>
              </w:rPr>
            </w:pPr>
            <w:r w:rsidRPr="00EA4825">
              <w:rPr>
                <w:rFonts w:ascii="Times New Roman" w:hAnsi="Times New Roman" w:cs="Times New Roman"/>
              </w:rPr>
              <w:t>242</w:t>
            </w:r>
          </w:p>
        </w:tc>
        <w:tc>
          <w:tcPr>
            <w:tcW w:w="3311" w:type="dxa"/>
            <w:tcBorders>
              <w:top w:val="nil"/>
              <w:left w:val="nil"/>
              <w:bottom w:val="nil"/>
              <w:right w:val="nil"/>
            </w:tcBorders>
            <w:hideMark/>
          </w:tcPr>
          <w:p w:rsidR="00D26FCB" w:rsidRPr="00EA4825" w:rsidRDefault="00D26FCB" w:rsidP="00D867FB">
            <w:pPr>
              <w:jc w:val="center"/>
              <w:rPr>
                <w:rFonts w:ascii="Times New Roman" w:eastAsia="Times New Roman" w:hAnsi="Times New Roman" w:cs="Times New Roman"/>
              </w:rPr>
            </w:pPr>
            <w:r w:rsidRPr="00EA4825">
              <w:rPr>
                <w:rFonts w:ascii="Times New Roman" w:hAnsi="Times New Roman" w:cs="Times New Roman"/>
              </w:rPr>
              <w:t>.85</w:t>
            </w:r>
          </w:p>
        </w:tc>
        <w:tc>
          <w:tcPr>
            <w:tcW w:w="1366" w:type="dxa"/>
            <w:tcBorders>
              <w:top w:val="nil"/>
              <w:left w:val="nil"/>
              <w:bottom w:val="nil"/>
              <w:right w:val="nil"/>
            </w:tcBorders>
            <w:hideMark/>
          </w:tcPr>
          <w:p w:rsidR="00D26FCB" w:rsidRPr="00EA4825" w:rsidRDefault="00D26FCB" w:rsidP="00D867FB">
            <w:pPr>
              <w:jc w:val="center"/>
              <w:rPr>
                <w:rFonts w:ascii="Times New Roman" w:eastAsia="Times New Roman" w:hAnsi="Times New Roman" w:cs="Times New Roman"/>
              </w:rPr>
            </w:pPr>
            <w:r w:rsidRPr="00EA4825">
              <w:rPr>
                <w:rFonts w:ascii="Times New Roman" w:hAnsi="Times New Roman" w:cs="Times New Roman"/>
              </w:rPr>
              <w:t>3.47</w:t>
            </w:r>
          </w:p>
        </w:tc>
        <w:tc>
          <w:tcPr>
            <w:tcW w:w="2257" w:type="dxa"/>
            <w:tcBorders>
              <w:top w:val="nil"/>
              <w:left w:val="nil"/>
              <w:bottom w:val="nil"/>
              <w:right w:val="nil"/>
            </w:tcBorders>
            <w:hideMark/>
          </w:tcPr>
          <w:p w:rsidR="00D26FCB" w:rsidRPr="00EA4825" w:rsidRDefault="00D26FCB" w:rsidP="00D867FB">
            <w:pPr>
              <w:jc w:val="center"/>
              <w:rPr>
                <w:rFonts w:ascii="Times New Roman" w:eastAsia="Times New Roman" w:hAnsi="Times New Roman" w:cs="Times New Roman"/>
              </w:rPr>
            </w:pPr>
            <w:r w:rsidRPr="00EA4825">
              <w:rPr>
                <w:rFonts w:ascii="Times New Roman" w:hAnsi="Times New Roman" w:cs="Times New Roman"/>
              </w:rPr>
              <w:t>1.91</w:t>
            </w:r>
          </w:p>
        </w:tc>
      </w:tr>
      <w:tr w:rsidR="00D26FCB" w:rsidRPr="00EA4825" w:rsidTr="00D867FB">
        <w:tc>
          <w:tcPr>
            <w:tcW w:w="988" w:type="dxa"/>
            <w:tcBorders>
              <w:top w:val="nil"/>
              <w:left w:val="nil"/>
              <w:bottom w:val="single" w:sz="4" w:space="0" w:color="auto"/>
              <w:right w:val="nil"/>
            </w:tcBorders>
            <w:hideMark/>
          </w:tcPr>
          <w:p w:rsidR="00D26FCB" w:rsidRPr="00EA4825" w:rsidRDefault="00D26FCB" w:rsidP="00D867FB">
            <w:pPr>
              <w:jc w:val="center"/>
              <w:rPr>
                <w:rFonts w:ascii="Times New Roman" w:eastAsia="Times New Roman" w:hAnsi="Times New Roman" w:cs="Times New Roman"/>
              </w:rPr>
            </w:pPr>
            <w:r w:rsidRPr="00EA4825">
              <w:rPr>
                <w:rFonts w:ascii="Times New Roman" w:hAnsi="Times New Roman" w:cs="Times New Roman"/>
              </w:rPr>
              <w:t>7</w:t>
            </w:r>
          </w:p>
        </w:tc>
        <w:tc>
          <w:tcPr>
            <w:tcW w:w="1134" w:type="dxa"/>
            <w:tcBorders>
              <w:top w:val="nil"/>
              <w:left w:val="nil"/>
              <w:bottom w:val="single" w:sz="4" w:space="0" w:color="auto"/>
              <w:right w:val="nil"/>
            </w:tcBorders>
            <w:hideMark/>
          </w:tcPr>
          <w:p w:rsidR="00D26FCB" w:rsidRPr="00EA4825" w:rsidRDefault="00D26FCB" w:rsidP="00D867FB">
            <w:pPr>
              <w:jc w:val="center"/>
              <w:rPr>
                <w:rFonts w:ascii="Times New Roman" w:eastAsia="Times New Roman" w:hAnsi="Times New Roman" w:cs="Times New Roman"/>
              </w:rPr>
            </w:pPr>
            <w:r w:rsidRPr="00EA4825">
              <w:rPr>
                <w:rFonts w:ascii="Times New Roman" w:hAnsi="Times New Roman" w:cs="Times New Roman"/>
              </w:rPr>
              <w:t>242</w:t>
            </w:r>
          </w:p>
        </w:tc>
        <w:tc>
          <w:tcPr>
            <w:tcW w:w="3311" w:type="dxa"/>
            <w:tcBorders>
              <w:top w:val="nil"/>
              <w:left w:val="nil"/>
              <w:bottom w:val="single" w:sz="4" w:space="0" w:color="auto"/>
              <w:right w:val="nil"/>
            </w:tcBorders>
            <w:hideMark/>
          </w:tcPr>
          <w:p w:rsidR="00D26FCB" w:rsidRPr="00EA4825" w:rsidRDefault="00D26FCB" w:rsidP="00D867FB">
            <w:pPr>
              <w:jc w:val="center"/>
              <w:rPr>
                <w:rFonts w:ascii="Times New Roman" w:eastAsia="Times New Roman" w:hAnsi="Times New Roman" w:cs="Times New Roman"/>
              </w:rPr>
            </w:pPr>
            <w:r w:rsidRPr="00EA4825">
              <w:rPr>
                <w:rFonts w:ascii="Times New Roman" w:hAnsi="Times New Roman" w:cs="Times New Roman"/>
              </w:rPr>
              <w:t>.83</w:t>
            </w:r>
          </w:p>
        </w:tc>
        <w:tc>
          <w:tcPr>
            <w:tcW w:w="1366" w:type="dxa"/>
            <w:tcBorders>
              <w:top w:val="nil"/>
              <w:left w:val="nil"/>
              <w:bottom w:val="single" w:sz="4" w:space="0" w:color="auto"/>
              <w:right w:val="nil"/>
            </w:tcBorders>
            <w:hideMark/>
          </w:tcPr>
          <w:p w:rsidR="00D26FCB" w:rsidRPr="00EA4825" w:rsidRDefault="00D26FCB" w:rsidP="00D867FB">
            <w:pPr>
              <w:jc w:val="center"/>
              <w:rPr>
                <w:rFonts w:ascii="Times New Roman" w:eastAsia="Times New Roman" w:hAnsi="Times New Roman" w:cs="Times New Roman"/>
              </w:rPr>
            </w:pPr>
            <w:r w:rsidRPr="00EA4825">
              <w:rPr>
                <w:rFonts w:ascii="Times New Roman" w:hAnsi="Times New Roman" w:cs="Times New Roman"/>
              </w:rPr>
              <w:t>3.42</w:t>
            </w:r>
          </w:p>
        </w:tc>
        <w:tc>
          <w:tcPr>
            <w:tcW w:w="2257" w:type="dxa"/>
            <w:tcBorders>
              <w:top w:val="nil"/>
              <w:left w:val="nil"/>
              <w:bottom w:val="single" w:sz="4" w:space="0" w:color="auto"/>
              <w:right w:val="nil"/>
            </w:tcBorders>
            <w:hideMark/>
          </w:tcPr>
          <w:p w:rsidR="00D26FCB" w:rsidRPr="00EA4825" w:rsidRDefault="00D26FCB" w:rsidP="00D867FB">
            <w:pPr>
              <w:jc w:val="center"/>
              <w:rPr>
                <w:rFonts w:ascii="Times New Roman" w:eastAsia="Times New Roman" w:hAnsi="Times New Roman" w:cs="Times New Roman"/>
              </w:rPr>
            </w:pPr>
            <w:r w:rsidRPr="00EA4825">
              <w:rPr>
                <w:rFonts w:ascii="Times New Roman" w:hAnsi="Times New Roman" w:cs="Times New Roman"/>
              </w:rPr>
              <w:t>1.84</w:t>
            </w:r>
          </w:p>
        </w:tc>
      </w:tr>
    </w:tbl>
    <w:p w:rsidR="00D26FCB" w:rsidRPr="00EA4825" w:rsidRDefault="00D26FCB" w:rsidP="00D26FCB">
      <w:pPr>
        <w:jc w:val="both"/>
        <w:rPr>
          <w:rFonts w:ascii="Times New Roman" w:eastAsia="Times New Roman" w:hAnsi="Times New Roman" w:cs="Times New Roman"/>
          <w:sz w:val="24"/>
          <w:szCs w:val="24"/>
        </w:rPr>
      </w:pPr>
    </w:p>
    <w:p w:rsidR="00D26FCB" w:rsidRPr="00EA4825" w:rsidRDefault="00D26FCB" w:rsidP="00D26FCB">
      <w:pPr>
        <w:spacing w:line="240" w:lineRule="auto"/>
        <w:jc w:val="both"/>
        <w:rPr>
          <w:rFonts w:ascii="Times New Roman" w:eastAsia="Times New Roman" w:hAnsi="Times New Roman" w:cs="Times New Roman"/>
          <w:sz w:val="24"/>
          <w:szCs w:val="24"/>
        </w:rPr>
      </w:pPr>
      <w:r w:rsidRPr="00EA4825">
        <w:rPr>
          <w:rFonts w:ascii="Times New Roman" w:eastAsia="Times New Roman" w:hAnsi="Times New Roman" w:cs="Times New Roman"/>
          <w:noProof/>
          <w:sz w:val="24"/>
          <w:szCs w:val="24"/>
          <w:lang w:val="tr-TR"/>
        </w:rPr>
        <w:lastRenderedPageBreak/>
        <w:drawing>
          <wp:inline distT="0" distB="0" distL="0" distR="0" wp14:anchorId="00DF4050" wp14:editId="0FB2FC15">
            <wp:extent cx="3489952" cy="2787803"/>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cstate="print"/>
                    <a:srcRect/>
                    <a:stretch>
                      <a:fillRect/>
                    </a:stretch>
                  </pic:blipFill>
                  <pic:spPr>
                    <a:xfrm>
                      <a:off x="0" y="0"/>
                      <a:ext cx="3489952" cy="2787803"/>
                    </a:xfrm>
                    <a:prstGeom prst="rect">
                      <a:avLst/>
                    </a:prstGeom>
                    <a:ln/>
                  </pic:spPr>
                </pic:pic>
              </a:graphicData>
            </a:graphic>
          </wp:inline>
        </w:drawing>
      </w:r>
    </w:p>
    <w:p w:rsidR="00D26FCB" w:rsidRPr="00EA4825" w:rsidRDefault="00D26FCB" w:rsidP="00D26FCB">
      <w:pPr>
        <w:ind w:left="7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Figure 1</w:t>
      </w:r>
      <w:r w:rsidRPr="00EA4825">
        <w:rPr>
          <w:rFonts w:ascii="Times New Roman" w:eastAsia="Times New Roman" w:hAnsi="Times New Roman" w:cs="Times New Roman"/>
          <w:sz w:val="24"/>
          <w:szCs w:val="24"/>
        </w:rPr>
        <w:t>. Scree Plot Graph</w:t>
      </w:r>
    </w:p>
    <w:p w:rsidR="00D26FCB" w:rsidRPr="00EA4825" w:rsidRDefault="00D26FCB" w:rsidP="00D26FCB">
      <w:pPr>
        <w:jc w:val="both"/>
        <w:rPr>
          <w:rFonts w:ascii="Times New Roman" w:eastAsia="Times New Roman" w:hAnsi="Times New Roman" w:cs="Times New Roman"/>
          <w:sz w:val="24"/>
          <w:szCs w:val="24"/>
        </w:rPr>
      </w:pPr>
      <w:r w:rsidRPr="00EA4825">
        <w:rPr>
          <w:rFonts w:ascii="Times New Roman" w:eastAsia="Times New Roman" w:hAnsi="Times New Roman" w:cs="Times New Roman"/>
          <w:sz w:val="24"/>
          <w:szCs w:val="24"/>
        </w:rPr>
        <w:t xml:space="preserve"> </w:t>
      </w:r>
    </w:p>
    <w:p w:rsidR="00D26FCB" w:rsidRPr="00EA4825" w:rsidRDefault="00D26FCB" w:rsidP="00D26FCB">
      <w:pPr>
        <w:jc w:val="both"/>
        <w:rPr>
          <w:rFonts w:ascii="Times New Roman" w:eastAsia="Times New Roman" w:hAnsi="Times New Roman" w:cs="Times New Roman"/>
          <w:sz w:val="24"/>
          <w:szCs w:val="24"/>
        </w:rPr>
      </w:pPr>
      <w:r w:rsidRPr="00EA4825">
        <w:rPr>
          <w:rFonts w:ascii="Times New Roman" w:eastAsia="Times New Roman" w:hAnsi="Times New Roman" w:cs="Times New Roman"/>
          <w:i/>
          <w:sz w:val="24"/>
          <w:szCs w:val="24"/>
        </w:rPr>
        <w:t xml:space="preserve">Concurrent and discriminative validity were </w:t>
      </w:r>
      <w:r w:rsidRPr="00EA4825">
        <w:rPr>
          <w:rFonts w:ascii="Times New Roman" w:eastAsia="Times New Roman" w:hAnsi="Times New Roman" w:cs="Times New Roman"/>
          <w:sz w:val="24"/>
          <w:szCs w:val="24"/>
        </w:rPr>
        <w:t xml:space="preserve">examined by looking at the correlation of scale scores with the scores of other tools used in the research. Accordingly, it was concluded that there was a significant relationship between cognitive fusion (CFQ) with psychological flexibility (KEF-II) </w:t>
      </w:r>
      <w:r w:rsidRPr="00EA4825">
        <w:rPr>
          <w:rFonts w:ascii="Times New Roman" w:eastAsia="Times New Roman" w:hAnsi="Times New Roman" w:cs="Times New Roman"/>
          <w:i/>
          <w:sz w:val="24"/>
          <w:szCs w:val="24"/>
        </w:rPr>
        <w:t xml:space="preserve">(r=0.74, p&lt;0.01), </w:t>
      </w:r>
      <w:r w:rsidRPr="00EA4825">
        <w:rPr>
          <w:rFonts w:ascii="Times New Roman" w:eastAsia="Times New Roman" w:hAnsi="Times New Roman" w:cs="Times New Roman"/>
          <w:sz w:val="24"/>
          <w:szCs w:val="24"/>
        </w:rPr>
        <w:t xml:space="preserve">valuing (VQ) </w:t>
      </w:r>
      <w:r w:rsidRPr="00EA4825">
        <w:rPr>
          <w:rFonts w:ascii="Times New Roman" w:eastAsia="Times New Roman" w:hAnsi="Times New Roman" w:cs="Times New Roman"/>
          <w:i/>
          <w:sz w:val="24"/>
          <w:szCs w:val="24"/>
        </w:rPr>
        <w:t xml:space="preserve">(r=0.46, p&lt;0.01) </w:t>
      </w:r>
      <w:r>
        <w:rPr>
          <w:rFonts w:ascii="Times New Roman" w:eastAsia="Times New Roman" w:hAnsi="Times New Roman" w:cs="Times New Roman"/>
          <w:i/>
          <w:sz w:val="24"/>
          <w:szCs w:val="24"/>
        </w:rPr>
        <w:t xml:space="preserve">and </w:t>
      </w:r>
      <w:r w:rsidRPr="00EA4825">
        <w:rPr>
          <w:rFonts w:ascii="Times New Roman" w:eastAsia="Times New Roman" w:hAnsi="Times New Roman" w:cs="Times New Roman"/>
          <w:sz w:val="24"/>
          <w:szCs w:val="24"/>
        </w:rPr>
        <w:t>life satisfaction (SLS) (r=. -0.30, p&lt;0.01)</w:t>
      </w:r>
      <w:r>
        <w:rPr>
          <w:rFonts w:ascii="Times New Roman" w:eastAsia="Times New Roman" w:hAnsi="Times New Roman" w:cs="Times New Roman"/>
          <w:sz w:val="24"/>
          <w:szCs w:val="24"/>
        </w:rPr>
        <w:t>.</w:t>
      </w:r>
      <w:r w:rsidRPr="00EA4825">
        <w:rPr>
          <w:rFonts w:ascii="Times New Roman" w:eastAsia="Times New Roman" w:hAnsi="Times New Roman" w:cs="Times New Roman"/>
          <w:sz w:val="24"/>
          <w:szCs w:val="24"/>
        </w:rPr>
        <w:t xml:space="preserve"> On the other hand, the findings of th</w:t>
      </w:r>
      <w:r>
        <w:rPr>
          <w:rFonts w:ascii="Times New Roman" w:eastAsia="Times New Roman" w:hAnsi="Times New Roman" w:cs="Times New Roman"/>
          <w:sz w:val="24"/>
          <w:szCs w:val="24"/>
        </w:rPr>
        <w:t>is</w:t>
      </w:r>
      <w:r w:rsidRPr="00EA4825">
        <w:rPr>
          <w:rFonts w:ascii="Times New Roman" w:eastAsia="Times New Roman" w:hAnsi="Times New Roman" w:cs="Times New Roman"/>
          <w:sz w:val="24"/>
          <w:szCs w:val="24"/>
        </w:rPr>
        <w:t xml:space="preserve"> study revealed that there was no statistically significant correlation between CFQ and Cognitive and Affective Awareness Scale (CAAS) </w:t>
      </w:r>
      <w:r w:rsidRPr="00EA4825">
        <w:rPr>
          <w:rFonts w:ascii="Times New Roman" w:eastAsia="Times New Roman" w:hAnsi="Times New Roman" w:cs="Times New Roman"/>
          <w:i/>
          <w:sz w:val="24"/>
          <w:szCs w:val="24"/>
        </w:rPr>
        <w:t>(r=-0.06, p&gt;0.05)</w:t>
      </w:r>
      <w:r w:rsidRPr="00EA4825">
        <w:rPr>
          <w:rFonts w:ascii="Times New Roman" w:eastAsia="Times New Roman" w:hAnsi="Times New Roman" w:cs="Times New Roman"/>
          <w:sz w:val="24"/>
          <w:szCs w:val="24"/>
        </w:rPr>
        <w:t>.</w:t>
      </w:r>
    </w:p>
    <w:p w:rsidR="00D26FCB" w:rsidRPr="00EA4825" w:rsidRDefault="00D26FCB" w:rsidP="00D26FCB">
      <w:pPr>
        <w:jc w:val="both"/>
        <w:rPr>
          <w:rFonts w:ascii="Times New Roman" w:eastAsia="Times New Roman" w:hAnsi="Times New Roman" w:cs="Times New Roman"/>
          <w:sz w:val="24"/>
          <w:szCs w:val="24"/>
        </w:rPr>
      </w:pPr>
      <w:r w:rsidRPr="00EA4825">
        <w:rPr>
          <w:rFonts w:ascii="Times New Roman" w:eastAsia="Times New Roman" w:hAnsi="Times New Roman" w:cs="Times New Roman"/>
          <w:sz w:val="24"/>
          <w:szCs w:val="24"/>
        </w:rPr>
        <w:t xml:space="preserve"> </w:t>
      </w:r>
    </w:p>
    <w:p w:rsidR="00D26FCB" w:rsidRPr="00EA4825" w:rsidRDefault="00D26FCB" w:rsidP="00D26FCB">
      <w:pPr>
        <w:jc w:val="both"/>
        <w:rPr>
          <w:rFonts w:ascii="Times New Roman" w:eastAsia="Times New Roman" w:hAnsi="Times New Roman" w:cs="Times New Roman"/>
          <w:sz w:val="24"/>
          <w:szCs w:val="24"/>
        </w:rPr>
      </w:pPr>
      <w:r w:rsidRPr="00EA4825">
        <w:rPr>
          <w:rFonts w:ascii="Times New Roman" w:eastAsia="Times New Roman" w:hAnsi="Times New Roman" w:cs="Times New Roman"/>
          <w:sz w:val="24"/>
          <w:szCs w:val="24"/>
        </w:rPr>
        <w:t>Within the scope of th</w:t>
      </w:r>
      <w:r>
        <w:rPr>
          <w:rFonts w:ascii="Times New Roman" w:eastAsia="Times New Roman" w:hAnsi="Times New Roman" w:cs="Times New Roman"/>
          <w:sz w:val="24"/>
          <w:szCs w:val="24"/>
        </w:rPr>
        <w:t>is</w:t>
      </w:r>
      <w:r w:rsidRPr="00EA4825">
        <w:rPr>
          <w:rFonts w:ascii="Times New Roman" w:eastAsia="Times New Roman" w:hAnsi="Times New Roman" w:cs="Times New Roman"/>
          <w:sz w:val="24"/>
          <w:szCs w:val="24"/>
        </w:rPr>
        <w:t xml:space="preserve"> research, item discrimination was also calculated as a result of the correlation analysis of the questionnaire items with the total score of the scale. It is recommended to exclude items with item discrimination coefficients below .20 (Kline, 2015). In this context, </w:t>
      </w:r>
      <w:r>
        <w:rPr>
          <w:rFonts w:ascii="Times New Roman" w:eastAsia="Times New Roman" w:hAnsi="Times New Roman" w:cs="Times New Roman"/>
          <w:sz w:val="24"/>
          <w:szCs w:val="24"/>
        </w:rPr>
        <w:t>as shown</w:t>
      </w:r>
      <w:r w:rsidRPr="00EA4825">
        <w:rPr>
          <w:rFonts w:ascii="Times New Roman" w:eastAsia="Times New Roman" w:hAnsi="Times New Roman" w:cs="Times New Roman"/>
          <w:sz w:val="24"/>
          <w:szCs w:val="24"/>
        </w:rPr>
        <w:t xml:space="preserve"> in Table 2</w:t>
      </w:r>
      <w:r>
        <w:rPr>
          <w:rFonts w:ascii="Times New Roman" w:eastAsia="Times New Roman" w:hAnsi="Times New Roman" w:cs="Times New Roman"/>
          <w:sz w:val="24"/>
          <w:szCs w:val="24"/>
        </w:rPr>
        <w:t>,</w:t>
      </w:r>
      <w:r w:rsidRPr="00EA4825">
        <w:rPr>
          <w:rFonts w:ascii="Times New Roman" w:eastAsia="Times New Roman" w:hAnsi="Times New Roman" w:cs="Times New Roman"/>
          <w:sz w:val="24"/>
          <w:szCs w:val="24"/>
        </w:rPr>
        <w:t xml:space="preserve"> all of the item discrimination coefficients of CFQ </w:t>
      </w:r>
      <w:r>
        <w:rPr>
          <w:rFonts w:ascii="Times New Roman" w:eastAsia="Times New Roman" w:hAnsi="Times New Roman" w:cs="Times New Roman"/>
          <w:sz w:val="24"/>
          <w:szCs w:val="24"/>
        </w:rPr>
        <w:t>were</w:t>
      </w:r>
      <w:r w:rsidRPr="00EA4825">
        <w:rPr>
          <w:rFonts w:ascii="Times New Roman" w:eastAsia="Times New Roman" w:hAnsi="Times New Roman" w:cs="Times New Roman"/>
          <w:sz w:val="24"/>
          <w:szCs w:val="24"/>
        </w:rPr>
        <w:t xml:space="preserve"> higher than .20.</w:t>
      </w:r>
    </w:p>
    <w:p w:rsidR="00D26FCB" w:rsidRPr="00EA4825" w:rsidRDefault="00D26FCB" w:rsidP="00D26FCB">
      <w:pPr>
        <w:jc w:val="both"/>
        <w:rPr>
          <w:rFonts w:ascii="Times New Roman" w:eastAsia="Times New Roman" w:hAnsi="Times New Roman" w:cs="Times New Roman"/>
          <w:sz w:val="24"/>
          <w:szCs w:val="24"/>
        </w:rPr>
      </w:pPr>
      <w:r w:rsidRPr="00EA4825">
        <w:rPr>
          <w:rFonts w:ascii="Times New Roman" w:eastAsia="Times New Roman" w:hAnsi="Times New Roman" w:cs="Times New Roman"/>
          <w:sz w:val="24"/>
          <w:szCs w:val="24"/>
        </w:rPr>
        <w:t xml:space="preserve"> </w:t>
      </w:r>
    </w:p>
    <w:p w:rsidR="00D26FCB" w:rsidRPr="00EA4825" w:rsidRDefault="00D26FCB" w:rsidP="00D26FCB">
      <w:pPr>
        <w:jc w:val="both"/>
        <w:rPr>
          <w:rFonts w:ascii="Times New Roman" w:eastAsia="Times New Roman" w:hAnsi="Times New Roman" w:cs="Times New Roman"/>
          <w:b/>
          <w:sz w:val="24"/>
          <w:szCs w:val="24"/>
        </w:rPr>
      </w:pPr>
      <w:r w:rsidRPr="00EA4825">
        <w:rPr>
          <w:rFonts w:ascii="Times New Roman" w:eastAsia="Times New Roman" w:hAnsi="Times New Roman" w:cs="Times New Roman"/>
          <w:b/>
          <w:sz w:val="24"/>
          <w:szCs w:val="24"/>
        </w:rPr>
        <w:t>Table 2. Item-total correlation coefficients</w:t>
      </w:r>
    </w:p>
    <w:p w:rsidR="00D26FCB" w:rsidRPr="00EA4825" w:rsidRDefault="00D26FCB" w:rsidP="00D26FCB">
      <w:pPr>
        <w:jc w:val="both"/>
        <w:rPr>
          <w:rFonts w:ascii="Times New Roman" w:eastAsia="Times New Roman" w:hAnsi="Times New Roman" w:cs="Times New Roman"/>
          <w:sz w:val="24"/>
          <w:szCs w:val="24"/>
        </w:rPr>
      </w:pPr>
      <w:r w:rsidRPr="00EA4825">
        <w:rPr>
          <w:rFonts w:ascii="Times New Roman" w:eastAsia="Times New Roman" w:hAnsi="Times New Roman" w:cs="Times New Roman"/>
          <w:sz w:val="24"/>
          <w:szCs w:val="24"/>
        </w:rPr>
        <w:t xml:space="preserve"> </w:t>
      </w:r>
    </w:p>
    <w:p w:rsidR="00D26FCB" w:rsidRPr="00EA4825" w:rsidRDefault="00D26FCB" w:rsidP="00D26FCB">
      <w:pPr>
        <w:jc w:val="both"/>
        <w:rPr>
          <w:rFonts w:ascii="Times New Roman" w:eastAsia="Times New Roman" w:hAnsi="Times New Roman" w:cs="Times New Roman"/>
          <w:sz w:val="24"/>
          <w:szCs w:val="24"/>
        </w:rPr>
      </w:pPr>
      <w:r w:rsidRPr="00EA4825">
        <w:rPr>
          <w:rFonts w:ascii="Times New Roman" w:eastAsia="Times New Roman" w:hAnsi="Times New Roman" w:cs="Times New Roman"/>
          <w:sz w:val="24"/>
          <w:szCs w:val="24"/>
        </w:rPr>
        <w:t xml:space="preserve"> </w:t>
      </w:r>
    </w:p>
    <w:tbl>
      <w:tblPr>
        <w:tblStyle w:val="TabloKlavuzu1"/>
        <w:tblW w:w="0" w:type="auto"/>
        <w:tblLook w:val="04A0" w:firstRow="1" w:lastRow="0" w:firstColumn="1" w:lastColumn="0" w:noHBand="0" w:noVBand="1"/>
      </w:tblPr>
      <w:tblGrid>
        <w:gridCol w:w="1956"/>
        <w:gridCol w:w="1134"/>
      </w:tblGrid>
      <w:tr w:rsidR="00D26FCB" w:rsidRPr="00EA4825" w:rsidTr="00D867FB">
        <w:tc>
          <w:tcPr>
            <w:tcW w:w="1956" w:type="dxa"/>
            <w:tcBorders>
              <w:top w:val="single" w:sz="4" w:space="0" w:color="auto"/>
              <w:left w:val="nil"/>
              <w:bottom w:val="single" w:sz="4" w:space="0" w:color="auto"/>
              <w:right w:val="nil"/>
            </w:tcBorders>
            <w:hideMark/>
          </w:tcPr>
          <w:p w:rsidR="00D26FCB" w:rsidRPr="00EA4825" w:rsidRDefault="00D26FCB" w:rsidP="00D26FCB">
            <w:pPr>
              <w:numPr>
                <w:ilvl w:val="0"/>
                <w:numId w:val="1"/>
              </w:numPr>
              <w:spacing w:after="160" w:line="256" w:lineRule="auto"/>
              <w:contextualSpacing/>
              <w:jc w:val="center"/>
              <w:rPr>
                <w:rFonts w:ascii="Times New Roman" w:eastAsia="Times New Roman" w:hAnsi="Times New Roman"/>
                <w:b/>
                <w:bCs/>
              </w:rPr>
            </w:pPr>
            <w:r w:rsidRPr="00EA4825">
              <w:rPr>
                <w:rFonts w:ascii="Times New Roman" w:eastAsia="Times New Roman" w:hAnsi="Times New Roman"/>
                <w:b/>
              </w:rPr>
              <w:t>Matter</w:t>
            </w:r>
          </w:p>
        </w:tc>
        <w:tc>
          <w:tcPr>
            <w:tcW w:w="1134" w:type="dxa"/>
            <w:tcBorders>
              <w:top w:val="single" w:sz="4" w:space="0" w:color="auto"/>
              <w:left w:val="nil"/>
              <w:bottom w:val="single" w:sz="4" w:space="0" w:color="auto"/>
              <w:right w:val="nil"/>
            </w:tcBorders>
            <w:hideMark/>
          </w:tcPr>
          <w:p w:rsidR="00D26FCB" w:rsidRPr="00EA4825" w:rsidRDefault="00D26FCB" w:rsidP="00D867FB">
            <w:pPr>
              <w:jc w:val="center"/>
              <w:rPr>
                <w:rFonts w:ascii="Times New Roman" w:eastAsia="Times New Roman" w:hAnsi="Times New Roman"/>
                <w:b/>
                <w:bCs/>
              </w:rPr>
            </w:pPr>
            <w:r w:rsidRPr="00EA4825">
              <w:rPr>
                <w:rFonts w:ascii="Times New Roman" w:eastAsia="Times New Roman" w:hAnsi="Times New Roman"/>
                <w:b/>
              </w:rPr>
              <w:t>r</w:t>
            </w:r>
          </w:p>
        </w:tc>
      </w:tr>
      <w:tr w:rsidR="00D26FCB" w:rsidRPr="00EA4825" w:rsidTr="00D867FB">
        <w:tc>
          <w:tcPr>
            <w:tcW w:w="1956" w:type="dxa"/>
            <w:tcBorders>
              <w:top w:val="single" w:sz="4" w:space="0" w:color="auto"/>
              <w:left w:val="nil"/>
              <w:bottom w:val="nil"/>
              <w:right w:val="nil"/>
            </w:tcBorders>
            <w:hideMark/>
          </w:tcPr>
          <w:p w:rsidR="00D26FCB" w:rsidRPr="00EA4825" w:rsidRDefault="00D26FCB" w:rsidP="00D867FB">
            <w:pPr>
              <w:jc w:val="center"/>
              <w:rPr>
                <w:rFonts w:ascii="Times New Roman" w:eastAsia="Times New Roman" w:hAnsi="Times New Roman"/>
              </w:rPr>
            </w:pPr>
            <w:r w:rsidRPr="00EA4825">
              <w:rPr>
                <w:rFonts w:ascii="Times New Roman" w:eastAsia="Times New Roman" w:hAnsi="Times New Roman"/>
              </w:rPr>
              <w:t>1</w:t>
            </w:r>
          </w:p>
        </w:tc>
        <w:tc>
          <w:tcPr>
            <w:tcW w:w="1134" w:type="dxa"/>
            <w:tcBorders>
              <w:top w:val="single" w:sz="4" w:space="0" w:color="auto"/>
              <w:left w:val="nil"/>
              <w:bottom w:val="nil"/>
              <w:right w:val="nil"/>
            </w:tcBorders>
            <w:hideMark/>
          </w:tcPr>
          <w:p w:rsidR="00D26FCB" w:rsidRPr="00EA4825" w:rsidRDefault="00D26FCB" w:rsidP="00D867FB">
            <w:pPr>
              <w:jc w:val="center"/>
              <w:rPr>
                <w:rFonts w:ascii="Times New Roman" w:eastAsia="Times New Roman" w:hAnsi="Times New Roman"/>
              </w:rPr>
            </w:pPr>
            <w:r w:rsidRPr="00EA4825">
              <w:rPr>
                <w:rFonts w:ascii="Times New Roman" w:eastAsia="Times New Roman" w:hAnsi="Times New Roman"/>
              </w:rPr>
              <w:t>.73</w:t>
            </w:r>
          </w:p>
        </w:tc>
      </w:tr>
      <w:tr w:rsidR="00D26FCB" w:rsidRPr="00EA4825" w:rsidTr="00D867FB">
        <w:tc>
          <w:tcPr>
            <w:tcW w:w="1956" w:type="dxa"/>
            <w:tcBorders>
              <w:top w:val="nil"/>
              <w:left w:val="nil"/>
              <w:bottom w:val="nil"/>
              <w:right w:val="nil"/>
            </w:tcBorders>
            <w:hideMark/>
          </w:tcPr>
          <w:p w:rsidR="00D26FCB" w:rsidRPr="00EA4825" w:rsidRDefault="00D26FCB" w:rsidP="00D867FB">
            <w:pPr>
              <w:jc w:val="center"/>
              <w:rPr>
                <w:rFonts w:ascii="Times New Roman" w:eastAsia="Times New Roman" w:hAnsi="Times New Roman"/>
              </w:rPr>
            </w:pPr>
            <w:r w:rsidRPr="00EA4825">
              <w:rPr>
                <w:rFonts w:ascii="Times New Roman" w:eastAsia="Times New Roman" w:hAnsi="Times New Roman"/>
              </w:rPr>
              <w:t>2</w:t>
            </w:r>
          </w:p>
        </w:tc>
        <w:tc>
          <w:tcPr>
            <w:tcW w:w="1134" w:type="dxa"/>
            <w:tcBorders>
              <w:top w:val="nil"/>
              <w:left w:val="nil"/>
              <w:bottom w:val="nil"/>
              <w:right w:val="nil"/>
            </w:tcBorders>
            <w:hideMark/>
          </w:tcPr>
          <w:p w:rsidR="00D26FCB" w:rsidRPr="00EA4825" w:rsidRDefault="00D26FCB" w:rsidP="00D867FB">
            <w:pPr>
              <w:jc w:val="center"/>
              <w:rPr>
                <w:rFonts w:ascii="Times New Roman" w:eastAsia="Times New Roman" w:hAnsi="Times New Roman"/>
              </w:rPr>
            </w:pPr>
            <w:r w:rsidRPr="00EA4825">
              <w:rPr>
                <w:rFonts w:ascii="Times New Roman" w:eastAsia="Times New Roman" w:hAnsi="Times New Roman"/>
              </w:rPr>
              <w:t>.76</w:t>
            </w:r>
          </w:p>
        </w:tc>
      </w:tr>
      <w:tr w:rsidR="00D26FCB" w:rsidRPr="00EA4825" w:rsidTr="00D867FB">
        <w:tc>
          <w:tcPr>
            <w:tcW w:w="1956" w:type="dxa"/>
            <w:tcBorders>
              <w:top w:val="nil"/>
              <w:left w:val="nil"/>
              <w:bottom w:val="nil"/>
              <w:right w:val="nil"/>
            </w:tcBorders>
            <w:hideMark/>
          </w:tcPr>
          <w:p w:rsidR="00D26FCB" w:rsidRPr="00EA4825" w:rsidRDefault="00D26FCB" w:rsidP="00D867FB">
            <w:pPr>
              <w:jc w:val="center"/>
              <w:rPr>
                <w:rFonts w:ascii="Times New Roman" w:eastAsia="Times New Roman" w:hAnsi="Times New Roman"/>
              </w:rPr>
            </w:pPr>
            <w:r w:rsidRPr="00EA4825">
              <w:rPr>
                <w:rFonts w:ascii="Times New Roman" w:eastAsia="Times New Roman" w:hAnsi="Times New Roman"/>
              </w:rPr>
              <w:t>3</w:t>
            </w:r>
          </w:p>
        </w:tc>
        <w:tc>
          <w:tcPr>
            <w:tcW w:w="1134" w:type="dxa"/>
            <w:tcBorders>
              <w:top w:val="nil"/>
              <w:left w:val="nil"/>
              <w:bottom w:val="nil"/>
              <w:right w:val="nil"/>
            </w:tcBorders>
            <w:hideMark/>
          </w:tcPr>
          <w:p w:rsidR="00D26FCB" w:rsidRPr="00EA4825" w:rsidRDefault="00D26FCB" w:rsidP="00D867FB">
            <w:pPr>
              <w:jc w:val="center"/>
              <w:rPr>
                <w:rFonts w:ascii="Times New Roman" w:eastAsia="Times New Roman" w:hAnsi="Times New Roman"/>
              </w:rPr>
            </w:pPr>
            <w:r w:rsidRPr="00EA4825">
              <w:rPr>
                <w:rFonts w:ascii="Times New Roman" w:eastAsia="Times New Roman" w:hAnsi="Times New Roman"/>
              </w:rPr>
              <w:t>.68</w:t>
            </w:r>
          </w:p>
        </w:tc>
      </w:tr>
      <w:tr w:rsidR="00D26FCB" w:rsidRPr="00EA4825" w:rsidTr="00D867FB">
        <w:tc>
          <w:tcPr>
            <w:tcW w:w="1956" w:type="dxa"/>
            <w:tcBorders>
              <w:top w:val="nil"/>
              <w:left w:val="nil"/>
              <w:bottom w:val="nil"/>
              <w:right w:val="nil"/>
            </w:tcBorders>
            <w:hideMark/>
          </w:tcPr>
          <w:p w:rsidR="00D26FCB" w:rsidRPr="00EA4825" w:rsidRDefault="00D26FCB" w:rsidP="00D867FB">
            <w:pPr>
              <w:jc w:val="center"/>
              <w:rPr>
                <w:rFonts w:ascii="Times New Roman" w:eastAsia="Times New Roman" w:hAnsi="Times New Roman"/>
              </w:rPr>
            </w:pPr>
            <w:r w:rsidRPr="00EA4825">
              <w:rPr>
                <w:rFonts w:ascii="Times New Roman" w:eastAsia="Times New Roman" w:hAnsi="Times New Roman"/>
              </w:rPr>
              <w:t>4</w:t>
            </w:r>
          </w:p>
        </w:tc>
        <w:tc>
          <w:tcPr>
            <w:tcW w:w="1134" w:type="dxa"/>
            <w:tcBorders>
              <w:top w:val="nil"/>
              <w:left w:val="nil"/>
              <w:bottom w:val="nil"/>
              <w:right w:val="nil"/>
            </w:tcBorders>
            <w:hideMark/>
          </w:tcPr>
          <w:p w:rsidR="00D26FCB" w:rsidRPr="00EA4825" w:rsidRDefault="00D26FCB" w:rsidP="00D867FB">
            <w:pPr>
              <w:jc w:val="center"/>
              <w:rPr>
                <w:rFonts w:ascii="Times New Roman" w:eastAsia="Times New Roman" w:hAnsi="Times New Roman"/>
              </w:rPr>
            </w:pPr>
            <w:r w:rsidRPr="00EA4825">
              <w:rPr>
                <w:rFonts w:ascii="Times New Roman" w:eastAsia="Times New Roman" w:hAnsi="Times New Roman"/>
              </w:rPr>
              <w:t>.78</w:t>
            </w:r>
          </w:p>
        </w:tc>
      </w:tr>
      <w:tr w:rsidR="00D26FCB" w:rsidRPr="00EA4825" w:rsidTr="00D867FB">
        <w:tc>
          <w:tcPr>
            <w:tcW w:w="1956" w:type="dxa"/>
            <w:tcBorders>
              <w:top w:val="nil"/>
              <w:left w:val="nil"/>
              <w:bottom w:val="nil"/>
              <w:right w:val="nil"/>
            </w:tcBorders>
            <w:hideMark/>
          </w:tcPr>
          <w:p w:rsidR="00D26FCB" w:rsidRPr="00EA4825" w:rsidRDefault="00D26FCB" w:rsidP="00D867FB">
            <w:pPr>
              <w:jc w:val="center"/>
              <w:rPr>
                <w:rFonts w:ascii="Times New Roman" w:eastAsia="Times New Roman" w:hAnsi="Times New Roman"/>
              </w:rPr>
            </w:pPr>
            <w:r w:rsidRPr="00EA4825">
              <w:rPr>
                <w:rFonts w:ascii="Times New Roman" w:eastAsia="Times New Roman" w:hAnsi="Times New Roman"/>
              </w:rPr>
              <w:t>5</w:t>
            </w:r>
          </w:p>
        </w:tc>
        <w:tc>
          <w:tcPr>
            <w:tcW w:w="1134" w:type="dxa"/>
            <w:tcBorders>
              <w:top w:val="nil"/>
              <w:left w:val="nil"/>
              <w:bottom w:val="nil"/>
              <w:right w:val="nil"/>
            </w:tcBorders>
            <w:hideMark/>
          </w:tcPr>
          <w:p w:rsidR="00D26FCB" w:rsidRPr="00EA4825" w:rsidRDefault="00D26FCB" w:rsidP="00D867FB">
            <w:pPr>
              <w:jc w:val="center"/>
              <w:rPr>
                <w:rFonts w:ascii="Times New Roman" w:eastAsia="Times New Roman" w:hAnsi="Times New Roman"/>
              </w:rPr>
            </w:pPr>
            <w:r w:rsidRPr="00EA4825">
              <w:rPr>
                <w:rFonts w:ascii="Times New Roman" w:eastAsia="Times New Roman" w:hAnsi="Times New Roman"/>
              </w:rPr>
              <w:t>.70</w:t>
            </w:r>
          </w:p>
        </w:tc>
      </w:tr>
      <w:tr w:rsidR="00D26FCB" w:rsidRPr="00EA4825" w:rsidTr="00D867FB">
        <w:tc>
          <w:tcPr>
            <w:tcW w:w="1956" w:type="dxa"/>
            <w:tcBorders>
              <w:top w:val="nil"/>
              <w:left w:val="nil"/>
              <w:bottom w:val="nil"/>
              <w:right w:val="nil"/>
            </w:tcBorders>
            <w:hideMark/>
          </w:tcPr>
          <w:p w:rsidR="00D26FCB" w:rsidRPr="00EA4825" w:rsidRDefault="00D26FCB" w:rsidP="00D867FB">
            <w:pPr>
              <w:jc w:val="center"/>
              <w:rPr>
                <w:rFonts w:ascii="Times New Roman" w:eastAsia="Times New Roman" w:hAnsi="Times New Roman"/>
              </w:rPr>
            </w:pPr>
            <w:r w:rsidRPr="00EA4825">
              <w:rPr>
                <w:rFonts w:ascii="Times New Roman" w:eastAsia="Times New Roman" w:hAnsi="Times New Roman"/>
              </w:rPr>
              <w:t>6</w:t>
            </w:r>
          </w:p>
        </w:tc>
        <w:tc>
          <w:tcPr>
            <w:tcW w:w="1134" w:type="dxa"/>
            <w:tcBorders>
              <w:top w:val="nil"/>
              <w:left w:val="nil"/>
              <w:bottom w:val="nil"/>
              <w:right w:val="nil"/>
            </w:tcBorders>
            <w:hideMark/>
          </w:tcPr>
          <w:p w:rsidR="00D26FCB" w:rsidRPr="00EA4825" w:rsidRDefault="00D26FCB" w:rsidP="00D867FB">
            <w:pPr>
              <w:jc w:val="center"/>
              <w:rPr>
                <w:rFonts w:ascii="Times New Roman" w:eastAsia="Times New Roman" w:hAnsi="Times New Roman"/>
              </w:rPr>
            </w:pPr>
            <w:r w:rsidRPr="00EA4825">
              <w:rPr>
                <w:rFonts w:ascii="Times New Roman" w:eastAsia="Times New Roman" w:hAnsi="Times New Roman"/>
              </w:rPr>
              <w:t>.78</w:t>
            </w:r>
          </w:p>
        </w:tc>
      </w:tr>
      <w:tr w:rsidR="00D26FCB" w:rsidRPr="00EA4825" w:rsidTr="00D867FB">
        <w:tc>
          <w:tcPr>
            <w:tcW w:w="1956" w:type="dxa"/>
            <w:tcBorders>
              <w:top w:val="nil"/>
              <w:left w:val="nil"/>
              <w:bottom w:val="single" w:sz="4" w:space="0" w:color="auto"/>
              <w:right w:val="nil"/>
            </w:tcBorders>
            <w:hideMark/>
          </w:tcPr>
          <w:p w:rsidR="00D26FCB" w:rsidRPr="00EA4825" w:rsidRDefault="00D26FCB" w:rsidP="00D867FB">
            <w:pPr>
              <w:jc w:val="center"/>
              <w:rPr>
                <w:rFonts w:ascii="Times New Roman" w:eastAsia="Times New Roman" w:hAnsi="Times New Roman"/>
              </w:rPr>
            </w:pPr>
            <w:r w:rsidRPr="00EA4825">
              <w:rPr>
                <w:rFonts w:ascii="Times New Roman" w:eastAsia="Times New Roman" w:hAnsi="Times New Roman"/>
              </w:rPr>
              <w:t>7</w:t>
            </w:r>
          </w:p>
        </w:tc>
        <w:tc>
          <w:tcPr>
            <w:tcW w:w="1134" w:type="dxa"/>
            <w:tcBorders>
              <w:top w:val="nil"/>
              <w:left w:val="nil"/>
              <w:bottom w:val="single" w:sz="4" w:space="0" w:color="auto"/>
              <w:right w:val="nil"/>
            </w:tcBorders>
            <w:hideMark/>
          </w:tcPr>
          <w:p w:rsidR="00D26FCB" w:rsidRPr="00EA4825" w:rsidRDefault="00D26FCB" w:rsidP="00D867FB">
            <w:pPr>
              <w:jc w:val="center"/>
              <w:rPr>
                <w:rFonts w:ascii="Times New Roman" w:eastAsia="Times New Roman" w:hAnsi="Times New Roman"/>
              </w:rPr>
            </w:pPr>
            <w:r w:rsidRPr="00EA4825">
              <w:rPr>
                <w:rFonts w:ascii="Times New Roman" w:eastAsia="Times New Roman" w:hAnsi="Times New Roman"/>
              </w:rPr>
              <w:t>.75</w:t>
            </w:r>
          </w:p>
        </w:tc>
      </w:tr>
    </w:tbl>
    <w:p w:rsidR="00D26FCB" w:rsidRPr="00EA4825" w:rsidRDefault="00D26FCB" w:rsidP="00D26FCB">
      <w:pPr>
        <w:jc w:val="both"/>
        <w:rPr>
          <w:rFonts w:ascii="Times New Roman" w:eastAsia="Times New Roman" w:hAnsi="Times New Roman" w:cs="Times New Roman"/>
          <w:sz w:val="24"/>
          <w:szCs w:val="24"/>
        </w:rPr>
      </w:pPr>
    </w:p>
    <w:p w:rsidR="00D26FCB" w:rsidRPr="00EA4825" w:rsidRDefault="00D26FCB" w:rsidP="00D26FCB">
      <w:pPr>
        <w:jc w:val="both"/>
        <w:rPr>
          <w:rFonts w:ascii="Times New Roman" w:eastAsia="Times New Roman" w:hAnsi="Times New Roman" w:cs="Times New Roman"/>
          <w:sz w:val="24"/>
          <w:szCs w:val="24"/>
        </w:rPr>
      </w:pPr>
      <w:r w:rsidRPr="00EA4825">
        <w:rPr>
          <w:rFonts w:ascii="Times New Roman" w:eastAsia="Times New Roman" w:hAnsi="Times New Roman" w:cs="Times New Roman"/>
          <w:sz w:val="24"/>
          <w:szCs w:val="24"/>
        </w:rPr>
        <w:t xml:space="preserve"> </w:t>
      </w:r>
    </w:p>
    <w:p w:rsidR="00D26FCB" w:rsidRPr="00EA4825" w:rsidRDefault="00D26FCB" w:rsidP="00D26FCB">
      <w:pPr>
        <w:jc w:val="both"/>
        <w:rPr>
          <w:rFonts w:ascii="Times New Roman" w:eastAsia="Times New Roman" w:hAnsi="Times New Roman" w:cs="Times New Roman"/>
          <w:b/>
          <w:sz w:val="24"/>
          <w:szCs w:val="24"/>
        </w:rPr>
      </w:pPr>
      <w:r w:rsidRPr="00EA4825">
        <w:rPr>
          <w:rFonts w:ascii="Times New Roman" w:eastAsia="Times New Roman" w:hAnsi="Times New Roman" w:cs="Times New Roman"/>
          <w:b/>
          <w:sz w:val="24"/>
          <w:szCs w:val="24"/>
        </w:rPr>
        <w:t>Confirmatory Factor Analysis Results of CFQ</w:t>
      </w:r>
    </w:p>
    <w:p w:rsidR="00D26FCB" w:rsidRPr="00EA4825" w:rsidRDefault="00D26FCB" w:rsidP="00D26FCB">
      <w:pPr>
        <w:jc w:val="both"/>
        <w:rPr>
          <w:rFonts w:ascii="Times New Roman" w:eastAsia="Times New Roman" w:hAnsi="Times New Roman" w:cs="Times New Roman"/>
          <w:sz w:val="24"/>
          <w:szCs w:val="24"/>
        </w:rPr>
      </w:pPr>
      <w:r w:rsidRPr="00EA4825">
        <w:rPr>
          <w:rFonts w:ascii="Times New Roman" w:eastAsia="Times New Roman" w:hAnsi="Times New Roman" w:cs="Times New Roman"/>
          <w:sz w:val="24"/>
          <w:szCs w:val="24"/>
        </w:rPr>
        <w:t xml:space="preserve"> </w:t>
      </w:r>
    </w:p>
    <w:p w:rsidR="00D26FCB" w:rsidRPr="00141E31" w:rsidRDefault="00D26FCB" w:rsidP="00D26FCB">
      <w:pPr>
        <w:jc w:val="both"/>
        <w:rPr>
          <w:rFonts w:ascii="Times New Roman" w:eastAsia="Times New Roman" w:hAnsi="Times New Roman" w:cs="Times New Roman"/>
          <w:color w:val="000000" w:themeColor="text1"/>
          <w:sz w:val="24"/>
          <w:szCs w:val="24"/>
        </w:rPr>
      </w:pPr>
      <w:r w:rsidRPr="00141E31">
        <w:rPr>
          <w:rFonts w:ascii="Times New Roman" w:eastAsia="Times New Roman" w:hAnsi="Times New Roman" w:cs="Times New Roman"/>
          <w:color w:val="000000" w:themeColor="text1"/>
          <w:sz w:val="24"/>
          <w:szCs w:val="24"/>
        </w:rPr>
        <w:lastRenderedPageBreak/>
        <w:t>Missing values, outliers ​​and normality assumptions were tested before proceeding with confirmatory factor analysis. In this study, it was observed that the missing values ​​were below 5%. Therefore, the mean values were attained for the missing data. The fact that the outliers in the present study were few and did not affect the result allowed continuing without removing any data. Finally, the normality assumption was examined, and it was seen that the kurtosis and skewness values ​​were between +3 and -3 (</w:t>
      </w:r>
      <w:proofErr w:type="spellStart"/>
      <w:r w:rsidRPr="00141E31">
        <w:rPr>
          <w:rFonts w:ascii="Times New Roman" w:eastAsia="Times New Roman" w:hAnsi="Times New Roman" w:cs="Times New Roman"/>
          <w:color w:val="000000" w:themeColor="text1"/>
          <w:sz w:val="24"/>
          <w:szCs w:val="24"/>
        </w:rPr>
        <w:t>Tabachnick</w:t>
      </w:r>
      <w:proofErr w:type="spellEnd"/>
      <w:r w:rsidRPr="00141E31">
        <w:rPr>
          <w:rFonts w:ascii="Times New Roman" w:eastAsia="Times New Roman" w:hAnsi="Times New Roman" w:cs="Times New Roman"/>
          <w:color w:val="000000" w:themeColor="text1"/>
          <w:sz w:val="24"/>
          <w:szCs w:val="24"/>
        </w:rPr>
        <w:t xml:space="preserve"> &amp; </w:t>
      </w:r>
      <w:proofErr w:type="spellStart"/>
      <w:r w:rsidRPr="00141E31">
        <w:rPr>
          <w:rFonts w:ascii="Times New Roman" w:eastAsia="Times New Roman" w:hAnsi="Times New Roman" w:cs="Times New Roman"/>
          <w:color w:val="000000" w:themeColor="text1"/>
          <w:sz w:val="24"/>
          <w:szCs w:val="24"/>
        </w:rPr>
        <w:t>Fidell</w:t>
      </w:r>
      <w:proofErr w:type="spellEnd"/>
      <w:r w:rsidRPr="00141E31">
        <w:rPr>
          <w:rFonts w:ascii="Times New Roman" w:eastAsia="Times New Roman" w:hAnsi="Times New Roman" w:cs="Times New Roman"/>
          <w:color w:val="000000" w:themeColor="text1"/>
          <w:sz w:val="24"/>
          <w:szCs w:val="24"/>
        </w:rPr>
        <w:t>, 2007). After testing the assumptions, first level confirmatory factor analysis (CFA) was conducted to reach the findings regarding the construct validity of the questionnaire by using the IBM AMOS 21 program. The single-factor structure of the scale was confirmed by this study (Chi- Square/Degrees of Freedom (</w:t>
      </w:r>
      <w:r w:rsidRPr="00141E31">
        <w:rPr>
          <w:rFonts w:ascii="Times New Roman" w:eastAsia="Times New Roman" w:hAnsi="Times New Roman" w:cs="Times New Roman"/>
          <w:i/>
          <w:color w:val="000000" w:themeColor="text1"/>
          <w:sz w:val="24"/>
          <w:szCs w:val="24"/>
        </w:rPr>
        <w:t>χ2/</w:t>
      </w:r>
      <w:proofErr w:type="spellStart"/>
      <w:r w:rsidRPr="00141E31">
        <w:rPr>
          <w:rFonts w:ascii="Times New Roman" w:eastAsia="Times New Roman" w:hAnsi="Times New Roman" w:cs="Times New Roman"/>
          <w:i/>
          <w:color w:val="000000" w:themeColor="text1"/>
          <w:sz w:val="24"/>
          <w:szCs w:val="24"/>
        </w:rPr>
        <w:t>df</w:t>
      </w:r>
      <w:proofErr w:type="spellEnd"/>
      <w:r w:rsidRPr="00141E31">
        <w:rPr>
          <w:rFonts w:ascii="Times New Roman" w:eastAsia="Times New Roman" w:hAnsi="Times New Roman" w:cs="Times New Roman"/>
          <w:i/>
          <w:color w:val="000000" w:themeColor="text1"/>
          <w:sz w:val="24"/>
          <w:szCs w:val="24"/>
        </w:rPr>
        <w:t xml:space="preserve">) </w:t>
      </w:r>
      <w:r w:rsidRPr="00141E31">
        <w:rPr>
          <w:rFonts w:ascii="Times New Roman" w:eastAsia="Times New Roman" w:hAnsi="Times New Roman" w:cs="Times New Roman"/>
          <w:color w:val="000000" w:themeColor="text1"/>
          <w:sz w:val="24"/>
          <w:szCs w:val="24"/>
        </w:rPr>
        <w:t>= 1.319; Root Mean Square Error of Approximation (</w:t>
      </w:r>
      <w:r w:rsidRPr="00141E31">
        <w:rPr>
          <w:rFonts w:ascii="Times New Roman" w:eastAsia="Times New Roman" w:hAnsi="Times New Roman" w:cs="Times New Roman"/>
          <w:i/>
          <w:color w:val="000000" w:themeColor="text1"/>
          <w:sz w:val="24"/>
          <w:szCs w:val="24"/>
        </w:rPr>
        <w:t xml:space="preserve">RMSEA) </w:t>
      </w:r>
      <w:r w:rsidRPr="00141E31">
        <w:rPr>
          <w:rFonts w:ascii="Times New Roman" w:eastAsia="Times New Roman" w:hAnsi="Times New Roman" w:cs="Times New Roman"/>
          <w:color w:val="000000" w:themeColor="text1"/>
          <w:sz w:val="24"/>
          <w:szCs w:val="24"/>
        </w:rPr>
        <w:t>= 0.051; Goodness of Fit Index (</w:t>
      </w:r>
      <w:r w:rsidRPr="00141E31">
        <w:rPr>
          <w:rFonts w:ascii="Times New Roman" w:eastAsia="Times New Roman" w:hAnsi="Times New Roman" w:cs="Times New Roman"/>
          <w:i/>
          <w:color w:val="000000" w:themeColor="text1"/>
          <w:sz w:val="24"/>
          <w:szCs w:val="24"/>
        </w:rPr>
        <w:t xml:space="preserve">GFI) </w:t>
      </w:r>
      <w:r w:rsidRPr="00141E31">
        <w:rPr>
          <w:rFonts w:ascii="Times New Roman" w:eastAsia="Times New Roman" w:hAnsi="Times New Roman" w:cs="Times New Roman"/>
          <w:color w:val="000000" w:themeColor="text1"/>
          <w:sz w:val="24"/>
          <w:szCs w:val="24"/>
        </w:rPr>
        <w:t>= 0.960; Comparative Fit Index (</w:t>
      </w:r>
      <w:r w:rsidRPr="00141E31">
        <w:rPr>
          <w:rFonts w:ascii="Times New Roman" w:eastAsia="Times New Roman" w:hAnsi="Times New Roman" w:cs="Times New Roman"/>
          <w:i/>
          <w:color w:val="000000" w:themeColor="text1"/>
          <w:sz w:val="24"/>
          <w:szCs w:val="24"/>
        </w:rPr>
        <w:t xml:space="preserve">CFI) </w:t>
      </w:r>
      <w:r w:rsidRPr="00141E31">
        <w:rPr>
          <w:rFonts w:ascii="Times New Roman" w:eastAsia="Times New Roman" w:hAnsi="Times New Roman" w:cs="Times New Roman"/>
          <w:color w:val="000000" w:themeColor="text1"/>
          <w:sz w:val="24"/>
          <w:szCs w:val="24"/>
        </w:rPr>
        <w:t>= 0.985; Normed Fit Index (</w:t>
      </w:r>
      <w:r w:rsidRPr="00141E31">
        <w:rPr>
          <w:rFonts w:ascii="Times New Roman" w:eastAsia="Times New Roman" w:hAnsi="Times New Roman" w:cs="Times New Roman"/>
          <w:i/>
          <w:color w:val="000000" w:themeColor="text1"/>
          <w:sz w:val="24"/>
          <w:szCs w:val="24"/>
        </w:rPr>
        <w:t xml:space="preserve">NFI) </w:t>
      </w:r>
      <w:r w:rsidRPr="00141E31">
        <w:rPr>
          <w:rFonts w:ascii="Times New Roman" w:eastAsia="Times New Roman" w:hAnsi="Times New Roman" w:cs="Times New Roman"/>
          <w:color w:val="000000" w:themeColor="text1"/>
          <w:sz w:val="24"/>
          <w:szCs w:val="24"/>
        </w:rPr>
        <w:t xml:space="preserve">= 0.943; </w:t>
      </w:r>
      <w:r w:rsidRPr="00141E31">
        <w:rPr>
          <w:rFonts w:ascii="Times New Roman" w:eastAsia="Times New Roman" w:hAnsi="Times New Roman" w:cs="Times New Roman"/>
          <w:i/>
          <w:color w:val="000000" w:themeColor="text1"/>
          <w:sz w:val="24"/>
          <w:szCs w:val="24"/>
        </w:rPr>
        <w:t xml:space="preserve">Tucker Lewis Index (TLI) </w:t>
      </w:r>
      <w:r w:rsidRPr="00141E31">
        <w:rPr>
          <w:rFonts w:ascii="Times New Roman" w:eastAsia="Times New Roman" w:hAnsi="Times New Roman" w:cs="Times New Roman"/>
          <w:color w:val="000000" w:themeColor="text1"/>
          <w:sz w:val="24"/>
          <w:szCs w:val="24"/>
        </w:rPr>
        <w:t xml:space="preserve">= 0.976). The values ​​obtained after making a suggested modification (between e6 and e7) showed that the model fits perfectly. According to the analysis results, the single-factor structure of the scale and the standardized parameter values ​​for the items are presented in </w:t>
      </w:r>
      <w:r w:rsidRPr="00141E31">
        <w:rPr>
          <w:rFonts w:ascii="Times New Roman" w:eastAsia="Times New Roman" w:hAnsi="Times New Roman" w:cs="Times New Roman"/>
          <w:i/>
          <w:color w:val="000000" w:themeColor="text1"/>
          <w:sz w:val="24"/>
          <w:szCs w:val="24"/>
        </w:rPr>
        <w:t>Figure 2</w:t>
      </w:r>
      <w:r w:rsidRPr="00141E31">
        <w:rPr>
          <w:rFonts w:ascii="Times New Roman" w:eastAsia="Times New Roman" w:hAnsi="Times New Roman" w:cs="Times New Roman"/>
          <w:color w:val="000000" w:themeColor="text1"/>
          <w:sz w:val="24"/>
          <w:szCs w:val="24"/>
        </w:rPr>
        <w:t>.</w:t>
      </w:r>
    </w:p>
    <w:p w:rsidR="00D26FCB" w:rsidRPr="00EA4825" w:rsidRDefault="00D26FCB" w:rsidP="00D26FCB">
      <w:pPr>
        <w:jc w:val="both"/>
        <w:rPr>
          <w:rFonts w:ascii="Times New Roman" w:eastAsia="Times New Roman" w:hAnsi="Times New Roman" w:cs="Times New Roman"/>
          <w:sz w:val="24"/>
          <w:szCs w:val="24"/>
        </w:rPr>
      </w:pPr>
      <w:r>
        <w:rPr>
          <w:noProof/>
        </w:rPr>
        <w:drawing>
          <wp:anchor distT="0" distB="0" distL="114300" distR="114300" simplePos="0" relativeHeight="251659264" behindDoc="1" locked="0" layoutInCell="1" allowOverlap="1" wp14:anchorId="607D5BE3" wp14:editId="443B09E4">
            <wp:simplePos x="0" y="0"/>
            <wp:positionH relativeFrom="column">
              <wp:posOffset>0</wp:posOffset>
            </wp:positionH>
            <wp:positionV relativeFrom="paragraph">
              <wp:posOffset>8255</wp:posOffset>
            </wp:positionV>
            <wp:extent cx="4934585" cy="4921250"/>
            <wp:effectExtent l="0" t="0" r="0" b="0"/>
            <wp:wrapTight wrapText="bothSides">
              <wp:wrapPolygon edited="0">
                <wp:start x="0" y="334"/>
                <wp:lineTo x="0" y="21489"/>
                <wp:lineTo x="21514" y="21489"/>
                <wp:lineTo x="21514" y="334"/>
                <wp:lineTo x="0" y="334"/>
              </wp:wrapPolygon>
            </wp:wrapTight>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extLst>
                        <a:ext uri="{28A0092B-C50C-407E-A947-70E740481C1C}">
                          <a14:useLocalDpi xmlns:a14="http://schemas.microsoft.com/office/drawing/2010/main" val="0"/>
                        </a:ext>
                      </a:extLst>
                    </a:blip>
                    <a:srcRect l="1090" t="-1643" r="15635" b="29909"/>
                    <a:stretch/>
                  </pic:blipFill>
                  <pic:spPr bwMode="auto">
                    <a:xfrm>
                      <a:off x="0" y="0"/>
                      <a:ext cx="4934585" cy="492125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Pr="00EA4825">
        <w:rPr>
          <w:rFonts w:ascii="Times New Roman" w:eastAsia="Times New Roman" w:hAnsi="Times New Roman" w:cs="Times New Roman"/>
          <w:sz w:val="24"/>
          <w:szCs w:val="24"/>
        </w:rPr>
        <w:t xml:space="preserve"> </w:t>
      </w:r>
    </w:p>
    <w:p w:rsidR="00D26FCB" w:rsidRDefault="00D26FCB" w:rsidP="00D26FCB">
      <w:pPr>
        <w:jc w:val="both"/>
        <w:rPr>
          <w:rFonts w:ascii="Times New Roman" w:eastAsia="Times New Roman" w:hAnsi="Times New Roman" w:cs="Times New Roman"/>
          <w:b/>
          <w:sz w:val="24"/>
          <w:szCs w:val="24"/>
        </w:rPr>
      </w:pPr>
    </w:p>
    <w:p w:rsidR="00D26FCB" w:rsidRDefault="00D26FCB" w:rsidP="00D26FCB">
      <w:pPr>
        <w:jc w:val="both"/>
        <w:rPr>
          <w:rFonts w:ascii="Times New Roman" w:eastAsia="Times New Roman" w:hAnsi="Times New Roman" w:cs="Times New Roman"/>
          <w:b/>
          <w:sz w:val="24"/>
          <w:szCs w:val="24"/>
        </w:rPr>
      </w:pPr>
    </w:p>
    <w:p w:rsidR="00D26FCB" w:rsidRDefault="00D26FCB" w:rsidP="00D26FCB">
      <w:pPr>
        <w:jc w:val="both"/>
        <w:rPr>
          <w:rFonts w:ascii="Times New Roman" w:eastAsia="Times New Roman" w:hAnsi="Times New Roman" w:cs="Times New Roman"/>
          <w:b/>
          <w:sz w:val="24"/>
          <w:szCs w:val="24"/>
        </w:rPr>
      </w:pPr>
    </w:p>
    <w:p w:rsidR="00D26FCB" w:rsidRDefault="00D26FCB" w:rsidP="00D26FCB">
      <w:pPr>
        <w:jc w:val="both"/>
        <w:rPr>
          <w:rFonts w:ascii="Times New Roman" w:eastAsia="Times New Roman" w:hAnsi="Times New Roman" w:cs="Times New Roman"/>
          <w:b/>
          <w:sz w:val="24"/>
          <w:szCs w:val="24"/>
        </w:rPr>
      </w:pPr>
    </w:p>
    <w:p w:rsidR="00D26FCB" w:rsidRDefault="00D26FCB" w:rsidP="00D26FCB">
      <w:pPr>
        <w:jc w:val="both"/>
        <w:rPr>
          <w:rFonts w:ascii="Times New Roman" w:eastAsia="Times New Roman" w:hAnsi="Times New Roman" w:cs="Times New Roman"/>
          <w:b/>
          <w:sz w:val="24"/>
          <w:szCs w:val="24"/>
        </w:rPr>
      </w:pPr>
    </w:p>
    <w:p w:rsidR="00D26FCB" w:rsidRDefault="00D26FCB" w:rsidP="00D26FCB">
      <w:pPr>
        <w:jc w:val="both"/>
        <w:rPr>
          <w:rFonts w:ascii="Times New Roman" w:eastAsia="Times New Roman" w:hAnsi="Times New Roman" w:cs="Times New Roman"/>
          <w:b/>
          <w:sz w:val="24"/>
          <w:szCs w:val="24"/>
        </w:rPr>
      </w:pPr>
    </w:p>
    <w:p w:rsidR="00D26FCB" w:rsidRDefault="00D26FCB" w:rsidP="00D26FCB">
      <w:pPr>
        <w:jc w:val="both"/>
        <w:rPr>
          <w:rFonts w:ascii="Times New Roman" w:eastAsia="Times New Roman" w:hAnsi="Times New Roman" w:cs="Times New Roman"/>
          <w:b/>
          <w:sz w:val="24"/>
          <w:szCs w:val="24"/>
        </w:rPr>
      </w:pPr>
    </w:p>
    <w:p w:rsidR="00D26FCB" w:rsidRDefault="00D26FCB" w:rsidP="00D26FCB">
      <w:pPr>
        <w:jc w:val="both"/>
        <w:rPr>
          <w:rFonts w:ascii="Times New Roman" w:eastAsia="Times New Roman" w:hAnsi="Times New Roman" w:cs="Times New Roman"/>
          <w:b/>
          <w:sz w:val="24"/>
          <w:szCs w:val="24"/>
        </w:rPr>
      </w:pPr>
    </w:p>
    <w:p w:rsidR="00D26FCB" w:rsidRDefault="00D26FCB" w:rsidP="00D26FCB">
      <w:pPr>
        <w:jc w:val="both"/>
        <w:rPr>
          <w:rFonts w:ascii="Times New Roman" w:eastAsia="Times New Roman" w:hAnsi="Times New Roman" w:cs="Times New Roman"/>
          <w:b/>
          <w:sz w:val="24"/>
          <w:szCs w:val="24"/>
        </w:rPr>
      </w:pPr>
    </w:p>
    <w:p w:rsidR="00D26FCB" w:rsidRDefault="00D26FCB" w:rsidP="00D26FCB">
      <w:pPr>
        <w:jc w:val="both"/>
        <w:rPr>
          <w:rFonts w:ascii="Times New Roman" w:eastAsia="Times New Roman" w:hAnsi="Times New Roman" w:cs="Times New Roman"/>
          <w:b/>
          <w:sz w:val="24"/>
          <w:szCs w:val="24"/>
        </w:rPr>
      </w:pPr>
    </w:p>
    <w:p w:rsidR="00D26FCB" w:rsidRDefault="00D26FCB" w:rsidP="00D26FCB">
      <w:pPr>
        <w:jc w:val="both"/>
        <w:rPr>
          <w:rFonts w:ascii="Times New Roman" w:eastAsia="Times New Roman" w:hAnsi="Times New Roman" w:cs="Times New Roman"/>
          <w:b/>
          <w:sz w:val="24"/>
          <w:szCs w:val="24"/>
        </w:rPr>
      </w:pPr>
    </w:p>
    <w:p w:rsidR="00D26FCB" w:rsidRDefault="00D26FCB" w:rsidP="00D26FCB">
      <w:pPr>
        <w:jc w:val="both"/>
        <w:rPr>
          <w:rFonts w:ascii="Times New Roman" w:eastAsia="Times New Roman" w:hAnsi="Times New Roman" w:cs="Times New Roman"/>
          <w:b/>
          <w:sz w:val="24"/>
          <w:szCs w:val="24"/>
        </w:rPr>
      </w:pPr>
    </w:p>
    <w:p w:rsidR="00D26FCB" w:rsidRDefault="00D26FCB" w:rsidP="00D26FCB">
      <w:pPr>
        <w:jc w:val="both"/>
        <w:rPr>
          <w:rFonts w:ascii="Times New Roman" w:eastAsia="Times New Roman" w:hAnsi="Times New Roman" w:cs="Times New Roman"/>
          <w:b/>
          <w:sz w:val="24"/>
          <w:szCs w:val="24"/>
        </w:rPr>
      </w:pPr>
    </w:p>
    <w:p w:rsidR="00D26FCB" w:rsidRDefault="00D26FCB" w:rsidP="00D26FCB">
      <w:pPr>
        <w:jc w:val="both"/>
        <w:rPr>
          <w:rFonts w:ascii="Times New Roman" w:eastAsia="Times New Roman" w:hAnsi="Times New Roman" w:cs="Times New Roman"/>
          <w:b/>
          <w:sz w:val="24"/>
          <w:szCs w:val="24"/>
        </w:rPr>
      </w:pPr>
    </w:p>
    <w:p w:rsidR="00D26FCB" w:rsidRDefault="00D26FCB" w:rsidP="00D26FCB">
      <w:pPr>
        <w:jc w:val="both"/>
        <w:rPr>
          <w:rFonts w:ascii="Times New Roman" w:eastAsia="Times New Roman" w:hAnsi="Times New Roman" w:cs="Times New Roman"/>
          <w:b/>
          <w:sz w:val="24"/>
          <w:szCs w:val="24"/>
        </w:rPr>
      </w:pPr>
    </w:p>
    <w:p w:rsidR="00D26FCB" w:rsidRDefault="00D26FCB" w:rsidP="00D26FCB">
      <w:pPr>
        <w:jc w:val="both"/>
        <w:rPr>
          <w:rFonts w:ascii="Times New Roman" w:eastAsia="Times New Roman" w:hAnsi="Times New Roman" w:cs="Times New Roman"/>
          <w:b/>
          <w:sz w:val="24"/>
          <w:szCs w:val="24"/>
        </w:rPr>
      </w:pPr>
    </w:p>
    <w:p w:rsidR="00D26FCB" w:rsidRDefault="00D26FCB" w:rsidP="00D26FCB">
      <w:pPr>
        <w:jc w:val="both"/>
        <w:rPr>
          <w:rFonts w:ascii="Times New Roman" w:eastAsia="Times New Roman" w:hAnsi="Times New Roman" w:cs="Times New Roman"/>
          <w:b/>
          <w:sz w:val="24"/>
          <w:szCs w:val="24"/>
        </w:rPr>
      </w:pPr>
    </w:p>
    <w:p w:rsidR="00D26FCB" w:rsidRDefault="00D26FCB" w:rsidP="00D26FCB">
      <w:pPr>
        <w:jc w:val="both"/>
        <w:rPr>
          <w:rFonts w:ascii="Times New Roman" w:eastAsia="Times New Roman" w:hAnsi="Times New Roman" w:cs="Times New Roman"/>
          <w:b/>
          <w:sz w:val="24"/>
          <w:szCs w:val="24"/>
        </w:rPr>
      </w:pPr>
    </w:p>
    <w:p w:rsidR="00D26FCB" w:rsidRDefault="00D26FCB" w:rsidP="00D26FCB">
      <w:pPr>
        <w:jc w:val="both"/>
        <w:rPr>
          <w:rFonts w:ascii="Times New Roman" w:eastAsia="Times New Roman" w:hAnsi="Times New Roman" w:cs="Times New Roman"/>
          <w:b/>
          <w:sz w:val="24"/>
          <w:szCs w:val="24"/>
        </w:rPr>
      </w:pPr>
    </w:p>
    <w:p w:rsidR="00D26FCB" w:rsidRDefault="00D26FCB" w:rsidP="00D26FCB">
      <w:pPr>
        <w:jc w:val="both"/>
        <w:rPr>
          <w:rFonts w:ascii="Times New Roman" w:eastAsia="Times New Roman" w:hAnsi="Times New Roman" w:cs="Times New Roman"/>
          <w:b/>
          <w:sz w:val="24"/>
          <w:szCs w:val="24"/>
        </w:rPr>
      </w:pPr>
    </w:p>
    <w:p w:rsidR="00D26FCB" w:rsidRDefault="00D26FCB" w:rsidP="00D26FCB">
      <w:pPr>
        <w:jc w:val="both"/>
        <w:rPr>
          <w:rFonts w:ascii="Times New Roman" w:eastAsia="Times New Roman" w:hAnsi="Times New Roman" w:cs="Times New Roman"/>
          <w:b/>
          <w:sz w:val="24"/>
          <w:szCs w:val="24"/>
        </w:rPr>
      </w:pPr>
    </w:p>
    <w:p w:rsidR="00D26FCB" w:rsidRDefault="00D26FCB" w:rsidP="00D26FCB">
      <w:pPr>
        <w:rPr>
          <w:rFonts w:ascii="Times New Roman" w:eastAsia="Times New Roman" w:hAnsi="Times New Roman" w:cs="Times New Roman"/>
          <w:b/>
          <w:sz w:val="24"/>
          <w:szCs w:val="24"/>
        </w:rPr>
      </w:pPr>
    </w:p>
    <w:p w:rsidR="00D26FCB" w:rsidRDefault="00D26FCB" w:rsidP="00D26FCB">
      <w:pPr>
        <w:rPr>
          <w:rFonts w:ascii="Times New Roman" w:eastAsia="Times New Roman" w:hAnsi="Times New Roman" w:cs="Times New Roman"/>
          <w:b/>
          <w:sz w:val="24"/>
          <w:szCs w:val="24"/>
        </w:rPr>
      </w:pPr>
    </w:p>
    <w:p w:rsidR="00D26FCB" w:rsidRDefault="00D26FCB" w:rsidP="00D26FCB">
      <w:pPr>
        <w:rPr>
          <w:rFonts w:ascii="Times New Roman" w:eastAsia="Times New Roman" w:hAnsi="Times New Roman" w:cs="Times New Roman"/>
          <w:b/>
          <w:sz w:val="24"/>
          <w:szCs w:val="24"/>
        </w:rPr>
      </w:pPr>
    </w:p>
    <w:p w:rsidR="00D26FCB" w:rsidRPr="00EA4825" w:rsidRDefault="00D26FCB" w:rsidP="00D26FCB">
      <w:pPr>
        <w:rPr>
          <w:rFonts w:ascii="Times New Roman" w:eastAsia="Times New Roman" w:hAnsi="Times New Roman" w:cs="Times New Roman"/>
          <w:sz w:val="24"/>
          <w:szCs w:val="24"/>
        </w:rPr>
      </w:pPr>
      <w:r w:rsidRPr="00EA4825">
        <w:rPr>
          <w:rFonts w:ascii="Times New Roman" w:eastAsia="Times New Roman" w:hAnsi="Times New Roman" w:cs="Times New Roman"/>
          <w:sz w:val="24"/>
          <w:szCs w:val="24"/>
        </w:rPr>
        <w:t>Figure 2. Confirmatory Factor Analysis Model</w:t>
      </w:r>
    </w:p>
    <w:p w:rsidR="00D26FCB" w:rsidRDefault="00D26FCB" w:rsidP="00D26FCB">
      <w:pPr>
        <w:jc w:val="both"/>
        <w:rPr>
          <w:rFonts w:ascii="Times New Roman" w:eastAsia="Times New Roman" w:hAnsi="Times New Roman" w:cs="Times New Roman"/>
          <w:b/>
          <w:sz w:val="24"/>
          <w:szCs w:val="24"/>
        </w:rPr>
      </w:pPr>
    </w:p>
    <w:p w:rsidR="00D26FCB" w:rsidRDefault="00D26FCB" w:rsidP="00D26FCB">
      <w:pPr>
        <w:jc w:val="both"/>
        <w:rPr>
          <w:rFonts w:ascii="Times New Roman" w:eastAsia="Times New Roman" w:hAnsi="Times New Roman" w:cs="Times New Roman"/>
          <w:b/>
          <w:sz w:val="24"/>
          <w:szCs w:val="24"/>
        </w:rPr>
      </w:pPr>
    </w:p>
    <w:p w:rsidR="00D26FCB" w:rsidRDefault="00D26FCB" w:rsidP="00D26FCB">
      <w:pPr>
        <w:jc w:val="both"/>
        <w:rPr>
          <w:rFonts w:ascii="Times New Roman" w:eastAsia="Times New Roman" w:hAnsi="Times New Roman" w:cs="Times New Roman"/>
          <w:b/>
          <w:sz w:val="24"/>
          <w:szCs w:val="24"/>
        </w:rPr>
      </w:pPr>
    </w:p>
    <w:p w:rsidR="00D26FCB" w:rsidRDefault="00D26FCB" w:rsidP="00D26FCB">
      <w:pPr>
        <w:jc w:val="both"/>
        <w:rPr>
          <w:rFonts w:ascii="Times New Roman" w:eastAsia="Times New Roman" w:hAnsi="Times New Roman" w:cs="Times New Roman"/>
          <w:b/>
          <w:sz w:val="24"/>
          <w:szCs w:val="24"/>
        </w:rPr>
      </w:pPr>
    </w:p>
    <w:p w:rsidR="00D26FCB" w:rsidRPr="00EA4825" w:rsidRDefault="00D26FCB" w:rsidP="00D26FCB">
      <w:pPr>
        <w:jc w:val="both"/>
        <w:rPr>
          <w:rFonts w:ascii="Times New Roman" w:eastAsia="Times New Roman" w:hAnsi="Times New Roman" w:cs="Times New Roman"/>
          <w:b/>
          <w:sz w:val="24"/>
          <w:szCs w:val="24"/>
        </w:rPr>
      </w:pPr>
      <w:r w:rsidRPr="00EA4825">
        <w:rPr>
          <w:rFonts w:ascii="Times New Roman" w:eastAsia="Times New Roman" w:hAnsi="Times New Roman" w:cs="Times New Roman"/>
          <w:b/>
          <w:sz w:val="24"/>
          <w:szCs w:val="24"/>
        </w:rPr>
        <w:t>DISCUSSION</w:t>
      </w:r>
    </w:p>
    <w:p w:rsidR="00D26FCB" w:rsidRPr="00EA4825" w:rsidRDefault="00D26FCB" w:rsidP="00D26FCB">
      <w:pPr>
        <w:jc w:val="both"/>
        <w:rPr>
          <w:rFonts w:ascii="Times New Roman" w:eastAsia="Times New Roman" w:hAnsi="Times New Roman" w:cs="Times New Roman"/>
          <w:sz w:val="24"/>
          <w:szCs w:val="24"/>
        </w:rPr>
      </w:pPr>
      <w:r w:rsidRPr="00EA4825">
        <w:rPr>
          <w:rFonts w:ascii="Times New Roman" w:eastAsia="Times New Roman" w:hAnsi="Times New Roman" w:cs="Times New Roman"/>
          <w:sz w:val="24"/>
          <w:szCs w:val="24"/>
        </w:rPr>
        <w:t xml:space="preserve"> </w:t>
      </w:r>
    </w:p>
    <w:p w:rsidR="00D26FCB" w:rsidRPr="00EA4825" w:rsidRDefault="00D26FCB" w:rsidP="00D26FCB">
      <w:pPr>
        <w:jc w:val="both"/>
        <w:rPr>
          <w:rFonts w:ascii="Times New Roman" w:eastAsia="Times New Roman" w:hAnsi="Times New Roman" w:cs="Times New Roman"/>
          <w:sz w:val="24"/>
          <w:szCs w:val="24"/>
        </w:rPr>
      </w:pPr>
      <w:r w:rsidRPr="00EA4825">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present</w:t>
      </w:r>
      <w:r w:rsidRPr="00EA4825">
        <w:rPr>
          <w:rFonts w:ascii="Times New Roman" w:eastAsia="Times New Roman" w:hAnsi="Times New Roman" w:cs="Times New Roman"/>
          <w:sz w:val="24"/>
          <w:szCs w:val="24"/>
        </w:rPr>
        <w:t xml:space="preserve"> study </w:t>
      </w:r>
      <w:r>
        <w:rPr>
          <w:rFonts w:ascii="Times New Roman" w:eastAsia="Times New Roman" w:hAnsi="Times New Roman" w:cs="Times New Roman"/>
          <w:sz w:val="24"/>
          <w:szCs w:val="24"/>
        </w:rPr>
        <w:t>aims</w:t>
      </w:r>
      <w:r w:rsidRPr="00EA4825">
        <w:rPr>
          <w:rFonts w:ascii="Times New Roman" w:eastAsia="Times New Roman" w:hAnsi="Times New Roman" w:cs="Times New Roman"/>
          <w:sz w:val="24"/>
          <w:szCs w:val="24"/>
        </w:rPr>
        <w:t xml:space="preserve"> to adapt the Cognitive Fusion Questionnaire (CFQ) developed by </w:t>
      </w:r>
      <w:proofErr w:type="spellStart"/>
      <w:r w:rsidRPr="00EA4825">
        <w:rPr>
          <w:rFonts w:ascii="Times New Roman" w:eastAsia="Times New Roman" w:hAnsi="Times New Roman" w:cs="Times New Roman"/>
          <w:sz w:val="24"/>
          <w:szCs w:val="24"/>
        </w:rPr>
        <w:t>Gillanders</w:t>
      </w:r>
      <w:proofErr w:type="spellEnd"/>
      <w:r w:rsidRPr="00EA4825">
        <w:rPr>
          <w:rFonts w:ascii="Times New Roman" w:eastAsia="Times New Roman" w:hAnsi="Times New Roman" w:cs="Times New Roman"/>
          <w:sz w:val="24"/>
          <w:szCs w:val="24"/>
        </w:rPr>
        <w:t xml:space="preserve"> et al. (2014) into Turkish and examine the psychometric properties of the scale. For this purpose, the translations of the CFQ were carried out and the Turkish validity and reliability studies of the scale were tested in two stages with the data obtained afterwards. As a result, it has been revealed that the Turkish version of the CFQ has a seven-item and one-factor structure just like its original form.</w:t>
      </w:r>
    </w:p>
    <w:p w:rsidR="00D26FCB" w:rsidRPr="00EA4825" w:rsidRDefault="00D26FCB" w:rsidP="00D26FCB">
      <w:pPr>
        <w:jc w:val="both"/>
        <w:rPr>
          <w:rFonts w:ascii="Times New Roman" w:eastAsia="Times New Roman" w:hAnsi="Times New Roman" w:cs="Times New Roman"/>
          <w:sz w:val="24"/>
          <w:szCs w:val="24"/>
        </w:rPr>
      </w:pPr>
      <w:r w:rsidRPr="00EA4825">
        <w:rPr>
          <w:rFonts w:ascii="Times New Roman" w:eastAsia="Times New Roman" w:hAnsi="Times New Roman" w:cs="Times New Roman"/>
          <w:sz w:val="24"/>
          <w:szCs w:val="24"/>
        </w:rPr>
        <w:t xml:space="preserve"> </w:t>
      </w:r>
    </w:p>
    <w:p w:rsidR="00D26FCB" w:rsidRPr="00EA4825" w:rsidRDefault="00D26FCB" w:rsidP="00D26FCB">
      <w:pPr>
        <w:jc w:val="both"/>
        <w:rPr>
          <w:rFonts w:ascii="Times New Roman" w:eastAsia="Times New Roman" w:hAnsi="Times New Roman" w:cs="Times New Roman"/>
          <w:sz w:val="24"/>
          <w:szCs w:val="24"/>
        </w:rPr>
      </w:pPr>
      <w:r w:rsidRPr="00EA4825">
        <w:rPr>
          <w:rFonts w:ascii="Times New Roman" w:eastAsia="Times New Roman" w:hAnsi="Times New Roman" w:cs="Times New Roman"/>
          <w:sz w:val="24"/>
          <w:szCs w:val="24"/>
        </w:rPr>
        <w:t>While cognitive fusion, which is one of the processes of psychological flexibility, expresses a strict relationship of commitment with the</w:t>
      </w:r>
      <w:r>
        <w:rPr>
          <w:rFonts w:ascii="Times New Roman" w:eastAsia="Times New Roman" w:hAnsi="Times New Roman" w:cs="Times New Roman"/>
          <w:sz w:val="24"/>
          <w:szCs w:val="24"/>
        </w:rPr>
        <w:t xml:space="preserve"> </w:t>
      </w:r>
      <w:r w:rsidRPr="00E417BE">
        <w:rPr>
          <w:rFonts w:ascii="Times New Roman" w:eastAsia="Times New Roman" w:hAnsi="Times New Roman" w:cs="Times New Roman"/>
          <w:color w:val="000000" w:themeColor="text1"/>
          <w:sz w:val="24"/>
          <w:szCs w:val="24"/>
        </w:rPr>
        <w:t>internal experiences</w:t>
      </w:r>
      <w:r>
        <w:rPr>
          <w:rFonts w:ascii="Times New Roman" w:eastAsia="Times New Roman" w:hAnsi="Times New Roman" w:cs="Times New Roman"/>
          <w:color w:val="44546A" w:themeColor="text2"/>
          <w:sz w:val="24"/>
          <w:szCs w:val="24"/>
        </w:rPr>
        <w:t xml:space="preserve"> </w:t>
      </w:r>
      <w:r w:rsidRPr="00EA4825">
        <w:rPr>
          <w:rFonts w:ascii="Times New Roman" w:eastAsia="Times New Roman" w:hAnsi="Times New Roman" w:cs="Times New Roman"/>
          <w:sz w:val="24"/>
          <w:szCs w:val="24"/>
        </w:rPr>
        <w:t>of individuals</w:t>
      </w:r>
      <w:r>
        <w:rPr>
          <w:rFonts w:ascii="Times New Roman" w:eastAsia="Times New Roman" w:hAnsi="Times New Roman" w:cs="Times New Roman"/>
          <w:sz w:val="24"/>
          <w:szCs w:val="24"/>
        </w:rPr>
        <w:t>,</w:t>
      </w:r>
      <w:r w:rsidRPr="00EA4825">
        <w:rPr>
          <w:rFonts w:ascii="Times New Roman" w:eastAsia="Times New Roman" w:hAnsi="Times New Roman" w:cs="Times New Roman"/>
          <w:sz w:val="24"/>
          <w:szCs w:val="24"/>
        </w:rPr>
        <w:t xml:space="preserve"> such as thoughts, feelings and images (Hayes et al., 2006), on the contrary, cognitive </w:t>
      </w:r>
      <w:proofErr w:type="spellStart"/>
      <w:r w:rsidRPr="00EA4825">
        <w:rPr>
          <w:rFonts w:ascii="Times New Roman" w:eastAsia="Times New Roman" w:hAnsi="Times New Roman" w:cs="Times New Roman"/>
          <w:sz w:val="24"/>
          <w:szCs w:val="24"/>
        </w:rPr>
        <w:t>defusion</w:t>
      </w:r>
      <w:proofErr w:type="spellEnd"/>
      <w:r w:rsidRPr="00EA4825">
        <w:rPr>
          <w:rFonts w:ascii="Times New Roman" w:eastAsia="Times New Roman" w:hAnsi="Times New Roman" w:cs="Times New Roman"/>
          <w:sz w:val="24"/>
          <w:szCs w:val="24"/>
        </w:rPr>
        <w:t>, which can also be defined as the ability of the individual to distance himself from his</w:t>
      </w:r>
      <w:r>
        <w:rPr>
          <w:rFonts w:ascii="Times New Roman" w:eastAsia="Times New Roman" w:hAnsi="Times New Roman" w:cs="Times New Roman"/>
          <w:sz w:val="24"/>
          <w:szCs w:val="24"/>
        </w:rPr>
        <w:t xml:space="preserve"> </w:t>
      </w:r>
      <w:r w:rsidRPr="00DD573C">
        <w:rPr>
          <w:rFonts w:ascii="Times New Roman" w:eastAsia="Times New Roman" w:hAnsi="Times New Roman" w:cs="Times New Roman"/>
          <w:color w:val="44546A" w:themeColor="text2"/>
          <w:sz w:val="24"/>
          <w:szCs w:val="24"/>
        </w:rPr>
        <w:t>internal</w:t>
      </w:r>
      <w:r w:rsidRPr="00EA4825">
        <w:rPr>
          <w:rFonts w:ascii="Times New Roman" w:eastAsia="Times New Roman" w:hAnsi="Times New Roman" w:cs="Times New Roman"/>
          <w:sz w:val="24"/>
          <w:szCs w:val="24"/>
        </w:rPr>
        <w:t xml:space="preserve"> experiences. As a result of this study, within the scope of similar criterion validity, </w:t>
      </w:r>
      <w:r>
        <w:rPr>
          <w:rFonts w:ascii="Times New Roman" w:eastAsia="Times New Roman" w:hAnsi="Times New Roman" w:cs="Times New Roman"/>
          <w:sz w:val="24"/>
          <w:szCs w:val="24"/>
        </w:rPr>
        <w:t>it</w:t>
      </w:r>
      <w:r w:rsidRPr="00EA4825">
        <w:rPr>
          <w:rFonts w:ascii="Times New Roman" w:eastAsia="Times New Roman" w:hAnsi="Times New Roman" w:cs="Times New Roman"/>
          <w:sz w:val="24"/>
          <w:szCs w:val="24"/>
        </w:rPr>
        <w:t xml:space="preserve"> was concluded that there was a significant correlation between Cognitive Fusion Questionnaire (CFQ) and psychological flexibility scale (KEF-II) (r=0.74, p&lt;0.01), Valuing Questionnaire (VQ) (r=0.46, p&lt;0.01) and life satisfaction scale (SLS) (r=-0.30, p&lt;0.01), but not with cognitive and affective awareness (CAAS) (r=-0.06, p&gt;0.05). In parallel with these results, it has been revealed that cognitive fusion is associated with different psychopathologies</w:t>
      </w:r>
      <w:r>
        <w:rPr>
          <w:rFonts w:ascii="Times New Roman" w:eastAsia="Times New Roman" w:hAnsi="Times New Roman" w:cs="Times New Roman"/>
          <w:sz w:val="24"/>
          <w:szCs w:val="24"/>
        </w:rPr>
        <w:t>,</w:t>
      </w:r>
      <w:r w:rsidRPr="00EA4825">
        <w:rPr>
          <w:rFonts w:ascii="Times New Roman" w:eastAsia="Times New Roman" w:hAnsi="Times New Roman" w:cs="Times New Roman"/>
          <w:sz w:val="24"/>
          <w:szCs w:val="24"/>
        </w:rPr>
        <w:t xml:space="preserve"> such as unhealthy body image and overeating (Ferreira &amp; Trindade, 2015), rumination, shame and depression (O'Loughlin et al., 2020). In different studies, cognitive fusion was studied more specifically with university students, who also constituted the sample of this study, and it was revealed as a predictive variable for university students' emotional and social functionality (</w:t>
      </w:r>
      <w:proofErr w:type="spellStart"/>
      <w:r w:rsidRPr="00EA4825">
        <w:rPr>
          <w:rFonts w:ascii="Times New Roman" w:eastAsia="Times New Roman" w:hAnsi="Times New Roman" w:cs="Times New Roman"/>
          <w:sz w:val="24"/>
          <w:szCs w:val="24"/>
        </w:rPr>
        <w:t>Bodenlos</w:t>
      </w:r>
      <w:proofErr w:type="spellEnd"/>
      <w:r w:rsidRPr="00EA4825">
        <w:rPr>
          <w:rFonts w:ascii="Times New Roman" w:eastAsia="Times New Roman" w:hAnsi="Times New Roman" w:cs="Times New Roman"/>
          <w:sz w:val="24"/>
          <w:szCs w:val="24"/>
        </w:rPr>
        <w:t xml:space="preserve"> et al., 2020).</w:t>
      </w:r>
    </w:p>
    <w:p w:rsidR="00D26FCB" w:rsidRPr="00EA4825" w:rsidRDefault="00D26FCB" w:rsidP="00D26FCB">
      <w:pPr>
        <w:jc w:val="both"/>
        <w:rPr>
          <w:rFonts w:ascii="Times New Roman" w:eastAsia="Times New Roman" w:hAnsi="Times New Roman" w:cs="Times New Roman"/>
          <w:sz w:val="24"/>
          <w:szCs w:val="24"/>
        </w:rPr>
      </w:pPr>
    </w:p>
    <w:p w:rsidR="00D26FCB" w:rsidRPr="00236C87" w:rsidRDefault="00D26FCB" w:rsidP="00D26FCB">
      <w:pPr>
        <w:jc w:val="both"/>
        <w:rPr>
          <w:rFonts w:ascii="Times New Roman" w:eastAsia="Times New Roman" w:hAnsi="Times New Roman" w:cs="Times New Roman"/>
          <w:color w:val="000000" w:themeColor="text1"/>
          <w:sz w:val="24"/>
          <w:szCs w:val="24"/>
          <w:highlight w:val="white"/>
        </w:rPr>
      </w:pPr>
      <w:r w:rsidRPr="00236C87">
        <w:rPr>
          <w:rFonts w:ascii="Times New Roman" w:eastAsia="Times New Roman" w:hAnsi="Times New Roman" w:cs="Times New Roman"/>
          <w:color w:val="000000" w:themeColor="text1"/>
          <w:sz w:val="24"/>
          <w:szCs w:val="24"/>
        </w:rPr>
        <w:t xml:space="preserve">Acceptance and Action Form-II (AAQ-II), like the Cognitive Fusion Questionnaire, is a tool that measures psychological inflexibility and the high correlation between AAQ-II and CFQ was an expected result. Since cognitive flexibility is the basis of the Acceptance and Commitment model, the high correlation between this structure and cognitive fusion is theoretically compatible. Similar high correlations were found in the study by </w:t>
      </w:r>
      <w:proofErr w:type="spellStart"/>
      <w:r w:rsidRPr="00236C87">
        <w:rPr>
          <w:rFonts w:ascii="Times New Roman" w:eastAsia="Times New Roman" w:hAnsi="Times New Roman" w:cs="Times New Roman"/>
          <w:color w:val="000000" w:themeColor="text1"/>
          <w:sz w:val="24"/>
          <w:szCs w:val="24"/>
        </w:rPr>
        <w:t>Gillanders</w:t>
      </w:r>
      <w:proofErr w:type="spellEnd"/>
      <w:r w:rsidRPr="00236C87">
        <w:rPr>
          <w:rFonts w:ascii="Times New Roman" w:eastAsia="Times New Roman" w:hAnsi="Times New Roman" w:cs="Times New Roman"/>
          <w:color w:val="000000" w:themeColor="text1"/>
          <w:sz w:val="24"/>
          <w:szCs w:val="24"/>
        </w:rPr>
        <w:t xml:space="preserve"> and other validity and reliability studies. </w:t>
      </w:r>
      <w:proofErr w:type="gramStart"/>
      <w:r w:rsidRPr="00236C87">
        <w:rPr>
          <w:rFonts w:ascii="Times New Roman" w:eastAsia="Times New Roman" w:hAnsi="Times New Roman" w:cs="Times New Roman"/>
          <w:color w:val="000000" w:themeColor="text1"/>
          <w:sz w:val="24"/>
          <w:szCs w:val="24"/>
        </w:rPr>
        <w:t xml:space="preserve">( </w:t>
      </w:r>
      <w:r w:rsidRPr="00236C87">
        <w:rPr>
          <w:rFonts w:ascii="Times New Roman" w:eastAsia="Times New Roman" w:hAnsi="Times New Roman" w:cs="Times New Roman"/>
          <w:color w:val="000000" w:themeColor="text1"/>
          <w:sz w:val="24"/>
          <w:szCs w:val="24"/>
          <w:highlight w:val="white"/>
        </w:rPr>
        <w:t>Kim</w:t>
      </w:r>
      <w:proofErr w:type="gramEnd"/>
      <w:r w:rsidRPr="00236C87">
        <w:rPr>
          <w:rFonts w:ascii="Times New Roman" w:eastAsia="Times New Roman" w:hAnsi="Times New Roman" w:cs="Times New Roman"/>
          <w:color w:val="000000" w:themeColor="text1"/>
          <w:sz w:val="24"/>
          <w:szCs w:val="24"/>
          <w:highlight w:val="white"/>
        </w:rPr>
        <w:t xml:space="preserve"> &amp; Cho, 2015; Ruiz et al.,2017) </w:t>
      </w:r>
    </w:p>
    <w:p w:rsidR="00D26FCB" w:rsidRPr="00236C87" w:rsidRDefault="00D26FCB" w:rsidP="00D26FCB">
      <w:pPr>
        <w:jc w:val="both"/>
        <w:rPr>
          <w:rFonts w:ascii="Times New Roman" w:eastAsia="Times New Roman" w:hAnsi="Times New Roman" w:cs="Times New Roman"/>
          <w:color w:val="000000" w:themeColor="text1"/>
          <w:sz w:val="24"/>
          <w:szCs w:val="24"/>
        </w:rPr>
      </w:pPr>
      <w:r w:rsidRPr="00236C87">
        <w:rPr>
          <w:rFonts w:ascii="Times New Roman" w:eastAsia="Times New Roman" w:hAnsi="Times New Roman" w:cs="Times New Roman"/>
          <w:color w:val="000000" w:themeColor="text1"/>
          <w:sz w:val="24"/>
          <w:szCs w:val="24"/>
        </w:rPr>
        <w:t xml:space="preserve"> </w:t>
      </w:r>
    </w:p>
    <w:p w:rsidR="00D26FCB" w:rsidRPr="00EA4825" w:rsidRDefault="00D26FCB" w:rsidP="00D26FCB">
      <w:pPr>
        <w:jc w:val="both"/>
        <w:rPr>
          <w:rFonts w:ascii="Times New Roman" w:eastAsia="Times New Roman" w:hAnsi="Times New Roman" w:cs="Times New Roman"/>
          <w:sz w:val="24"/>
          <w:szCs w:val="24"/>
        </w:rPr>
      </w:pPr>
      <w:r w:rsidRPr="00EA4825">
        <w:rPr>
          <w:rFonts w:ascii="Times New Roman" w:eastAsia="Times New Roman" w:hAnsi="Times New Roman" w:cs="Times New Roman"/>
          <w:sz w:val="24"/>
          <w:szCs w:val="24"/>
        </w:rPr>
        <w:t xml:space="preserve"> </w:t>
      </w:r>
    </w:p>
    <w:p w:rsidR="00D26FCB" w:rsidRPr="00EA4825" w:rsidRDefault="00D26FCB" w:rsidP="00D26FCB">
      <w:pPr>
        <w:jc w:val="both"/>
        <w:rPr>
          <w:rFonts w:ascii="Times New Roman" w:eastAsia="Times New Roman" w:hAnsi="Times New Roman" w:cs="Times New Roman"/>
          <w:sz w:val="24"/>
          <w:szCs w:val="24"/>
          <w:highlight w:val="white"/>
        </w:rPr>
      </w:pPr>
      <w:r w:rsidRPr="00EA4825">
        <w:rPr>
          <w:rFonts w:ascii="Times New Roman" w:eastAsia="Times New Roman" w:hAnsi="Times New Roman" w:cs="Times New Roman"/>
          <w:sz w:val="24"/>
          <w:szCs w:val="24"/>
          <w:highlight w:val="white"/>
        </w:rPr>
        <w:t xml:space="preserve">The valuing questionnaire shows the extent to which individuals live a life in line with their values. Acceptance and commitment therapy </w:t>
      </w:r>
      <w:proofErr w:type="gramStart"/>
      <w:r w:rsidRPr="00EA4825">
        <w:rPr>
          <w:rFonts w:ascii="Times New Roman" w:eastAsia="Times New Roman" w:hAnsi="Times New Roman" w:cs="Times New Roman"/>
          <w:sz w:val="24"/>
          <w:szCs w:val="24"/>
          <w:highlight w:val="white"/>
        </w:rPr>
        <w:t>emphasizes</w:t>
      </w:r>
      <w:proofErr w:type="gramEnd"/>
      <w:r w:rsidRPr="00EA4825">
        <w:rPr>
          <w:rFonts w:ascii="Times New Roman" w:eastAsia="Times New Roman" w:hAnsi="Times New Roman" w:cs="Times New Roman"/>
          <w:sz w:val="24"/>
          <w:szCs w:val="24"/>
          <w:highlight w:val="white"/>
        </w:rPr>
        <w:t xml:space="preserve"> the importance of determining the values ​​of individuals and living accordingly.</w:t>
      </w:r>
      <w:r w:rsidR="00821585">
        <w:rPr>
          <w:rFonts w:ascii="Times New Roman" w:eastAsia="Times New Roman" w:hAnsi="Times New Roman" w:cs="Times New Roman"/>
          <w:sz w:val="24"/>
          <w:szCs w:val="24"/>
          <w:highlight w:val="white"/>
        </w:rPr>
        <w:t xml:space="preserve"> </w:t>
      </w:r>
      <w:r w:rsidR="003203E4" w:rsidRPr="003203E4">
        <w:rPr>
          <w:rFonts w:ascii="Times New Roman" w:eastAsia="Times New Roman" w:hAnsi="Times New Roman" w:cs="Times New Roman"/>
          <w:sz w:val="24"/>
          <w:szCs w:val="24"/>
        </w:rPr>
        <w:t>According to Acceptance and Commitment Therapy, when people live according to their values, their psychological flexibility increases</w:t>
      </w:r>
      <w:r w:rsidR="00CF44DA">
        <w:rPr>
          <w:rFonts w:ascii="Times New Roman" w:eastAsia="Times New Roman" w:hAnsi="Times New Roman" w:cs="Times New Roman"/>
          <w:sz w:val="24"/>
          <w:szCs w:val="24"/>
        </w:rPr>
        <w:t xml:space="preserve"> (</w:t>
      </w:r>
      <w:proofErr w:type="spellStart"/>
      <w:r w:rsidR="00CF44DA">
        <w:rPr>
          <w:rFonts w:ascii="Times New Roman" w:eastAsia="Times New Roman" w:hAnsi="Times New Roman" w:cs="Times New Roman"/>
          <w:sz w:val="24"/>
          <w:szCs w:val="24"/>
        </w:rPr>
        <w:t>Aydın</w:t>
      </w:r>
      <w:proofErr w:type="spellEnd"/>
      <w:r w:rsidR="00CF44DA">
        <w:rPr>
          <w:rFonts w:ascii="Times New Roman" w:eastAsia="Times New Roman" w:hAnsi="Times New Roman" w:cs="Times New Roman"/>
          <w:sz w:val="24"/>
          <w:szCs w:val="24"/>
        </w:rPr>
        <w:t xml:space="preserve"> et al., 2017). </w:t>
      </w:r>
      <w:bookmarkStart w:id="0" w:name="_GoBack"/>
      <w:bookmarkEnd w:id="0"/>
      <w:r w:rsidRPr="00EA4825">
        <w:rPr>
          <w:rFonts w:ascii="Times New Roman" w:eastAsia="Times New Roman" w:hAnsi="Times New Roman" w:cs="Times New Roman"/>
          <w:sz w:val="24"/>
          <w:szCs w:val="24"/>
          <w:highlight w:val="white"/>
        </w:rPr>
        <w:t xml:space="preserve">In our study, a moderately significant relationship was found between the Valuing Questionnaire and the Cognitive </w:t>
      </w:r>
      <w:r w:rsidRPr="00EA4825">
        <w:rPr>
          <w:rFonts w:ascii="Times New Roman" w:eastAsia="Times New Roman" w:hAnsi="Times New Roman" w:cs="Times New Roman"/>
          <w:sz w:val="24"/>
          <w:szCs w:val="24"/>
        </w:rPr>
        <w:t>Fusion</w:t>
      </w:r>
      <w:r w:rsidRPr="00EA4825">
        <w:rPr>
          <w:rFonts w:ascii="Times New Roman" w:eastAsia="Times New Roman" w:hAnsi="Times New Roman" w:cs="Times New Roman"/>
          <w:sz w:val="24"/>
          <w:szCs w:val="24"/>
          <w:highlight w:val="white"/>
        </w:rPr>
        <w:t xml:space="preserve"> Questionnaire, in line with this literature.     </w:t>
      </w:r>
    </w:p>
    <w:p w:rsidR="00D26FCB" w:rsidRPr="00EA4825" w:rsidRDefault="00D26FCB" w:rsidP="00D26FCB">
      <w:pPr>
        <w:jc w:val="both"/>
        <w:rPr>
          <w:rFonts w:ascii="Times New Roman" w:eastAsia="Times New Roman" w:hAnsi="Times New Roman" w:cs="Times New Roman"/>
          <w:sz w:val="24"/>
          <w:szCs w:val="24"/>
        </w:rPr>
      </w:pPr>
      <w:r w:rsidRPr="00EA4825">
        <w:rPr>
          <w:rFonts w:ascii="Times New Roman" w:eastAsia="Times New Roman" w:hAnsi="Times New Roman" w:cs="Times New Roman"/>
          <w:sz w:val="24"/>
          <w:szCs w:val="24"/>
        </w:rPr>
        <w:t xml:space="preserve"> </w:t>
      </w:r>
    </w:p>
    <w:p w:rsidR="00D26FCB" w:rsidRPr="00EA4825" w:rsidRDefault="00D26FCB" w:rsidP="00D26FCB">
      <w:pPr>
        <w:jc w:val="both"/>
        <w:rPr>
          <w:rFonts w:ascii="Times New Roman" w:eastAsia="Times New Roman" w:hAnsi="Times New Roman" w:cs="Times New Roman"/>
          <w:sz w:val="24"/>
          <w:szCs w:val="24"/>
          <w:highlight w:val="white"/>
        </w:rPr>
      </w:pPr>
      <w:r w:rsidRPr="00EA4825">
        <w:rPr>
          <w:rFonts w:ascii="Times New Roman" w:eastAsia="Times New Roman" w:hAnsi="Times New Roman" w:cs="Times New Roman"/>
          <w:sz w:val="24"/>
          <w:szCs w:val="24"/>
        </w:rPr>
        <w:t xml:space="preserve">In our study, a moderately significant relationship was also found between the cognitive fusion </w:t>
      </w:r>
      <w:r w:rsidRPr="00EA4825">
        <w:rPr>
          <w:rFonts w:ascii="Times New Roman" w:eastAsia="Times New Roman" w:hAnsi="Times New Roman" w:cs="Times New Roman"/>
          <w:sz w:val="24"/>
          <w:szCs w:val="24"/>
          <w:highlight w:val="white"/>
        </w:rPr>
        <w:t>questionnaire</w:t>
      </w:r>
      <w:r w:rsidRPr="00EA4825">
        <w:rPr>
          <w:rFonts w:ascii="Times New Roman" w:eastAsia="Times New Roman" w:hAnsi="Times New Roman" w:cs="Times New Roman"/>
          <w:sz w:val="24"/>
          <w:szCs w:val="24"/>
        </w:rPr>
        <w:t xml:space="preserve"> and the life satisfaction scale</w:t>
      </w:r>
      <w:r w:rsidRPr="00F643B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F643B6">
        <w:rPr>
          <w:rFonts w:ascii="Times New Roman" w:eastAsia="Times New Roman" w:hAnsi="Times New Roman" w:cs="Times New Roman"/>
          <w:sz w:val="24"/>
          <w:szCs w:val="24"/>
        </w:rPr>
        <w:t>Consistent</w:t>
      </w:r>
      <w:r>
        <w:rPr>
          <w:rFonts w:ascii="Times New Roman" w:eastAsia="Times New Roman" w:hAnsi="Times New Roman" w:cs="Times New Roman"/>
          <w:sz w:val="24"/>
          <w:szCs w:val="24"/>
        </w:rPr>
        <w:t xml:space="preserve"> with the findings obtained in this</w:t>
      </w:r>
      <w:r w:rsidRPr="00EA4825">
        <w:rPr>
          <w:rFonts w:ascii="Times New Roman" w:eastAsia="Times New Roman" w:hAnsi="Times New Roman" w:cs="Times New Roman"/>
          <w:sz w:val="24"/>
          <w:szCs w:val="24"/>
        </w:rPr>
        <w:t xml:space="preserve"> study, a negative correlation was found between CFQ and Satisfaction with Life Scale (SLS) in the validity and reliability study of CFQ in Colombia. (</w:t>
      </w:r>
      <w:r w:rsidRPr="00EA4825">
        <w:rPr>
          <w:rFonts w:ascii="Times New Roman" w:eastAsia="Times New Roman" w:hAnsi="Times New Roman" w:cs="Times New Roman"/>
          <w:sz w:val="24"/>
          <w:szCs w:val="24"/>
          <w:highlight w:val="white"/>
        </w:rPr>
        <w:t>Ruiz</w:t>
      </w:r>
      <w:r>
        <w:rPr>
          <w:rFonts w:ascii="Times New Roman" w:eastAsia="Times New Roman" w:hAnsi="Times New Roman" w:cs="Times New Roman"/>
          <w:sz w:val="24"/>
          <w:szCs w:val="24"/>
          <w:highlight w:val="white"/>
        </w:rPr>
        <w:t xml:space="preserve"> et al., 2017)</w:t>
      </w:r>
      <w:r w:rsidRPr="00EA4825">
        <w:rPr>
          <w:rFonts w:ascii="Times New Roman" w:eastAsia="Times New Roman" w:hAnsi="Times New Roman" w:cs="Times New Roman"/>
          <w:sz w:val="24"/>
          <w:szCs w:val="24"/>
          <w:highlight w:val="white"/>
        </w:rPr>
        <w:t xml:space="preserve"> </w:t>
      </w:r>
    </w:p>
    <w:p w:rsidR="00D26FCB" w:rsidRPr="00EA4825" w:rsidRDefault="00D26FCB" w:rsidP="00D26FCB">
      <w:pPr>
        <w:jc w:val="both"/>
        <w:rPr>
          <w:rFonts w:ascii="Times New Roman" w:eastAsia="Times New Roman" w:hAnsi="Times New Roman" w:cs="Times New Roman"/>
          <w:sz w:val="24"/>
          <w:szCs w:val="24"/>
        </w:rPr>
      </w:pPr>
      <w:r w:rsidRPr="00EA4825">
        <w:rPr>
          <w:rFonts w:ascii="Times New Roman" w:eastAsia="Times New Roman" w:hAnsi="Times New Roman" w:cs="Times New Roman"/>
          <w:sz w:val="24"/>
          <w:szCs w:val="24"/>
        </w:rPr>
        <w:lastRenderedPageBreak/>
        <w:t xml:space="preserve"> </w:t>
      </w:r>
    </w:p>
    <w:p w:rsidR="00D26FCB" w:rsidRPr="00EA4825" w:rsidRDefault="00D26FCB" w:rsidP="00D26FCB">
      <w:pPr>
        <w:jc w:val="both"/>
        <w:rPr>
          <w:rFonts w:ascii="Times New Roman" w:eastAsia="Times New Roman" w:hAnsi="Times New Roman" w:cs="Times New Roman"/>
          <w:sz w:val="24"/>
          <w:szCs w:val="24"/>
        </w:rPr>
      </w:pPr>
      <w:r w:rsidRPr="00EA4825">
        <w:rPr>
          <w:rFonts w:ascii="Times New Roman" w:eastAsia="Times New Roman" w:hAnsi="Times New Roman" w:cs="Times New Roman"/>
          <w:sz w:val="24"/>
          <w:szCs w:val="24"/>
        </w:rPr>
        <w:t xml:space="preserve">The fact that cognitive fusion was not associated with cognitive and affective awareness in our study can be seen as one of the important findings. This </w:t>
      </w:r>
      <w:r>
        <w:rPr>
          <w:rFonts w:ascii="Times New Roman" w:eastAsia="Times New Roman" w:hAnsi="Times New Roman" w:cs="Times New Roman"/>
          <w:sz w:val="24"/>
          <w:szCs w:val="24"/>
        </w:rPr>
        <w:t>finding</w:t>
      </w:r>
      <w:r w:rsidRPr="00EA482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provides</w:t>
      </w:r>
      <w:r w:rsidRPr="00EA4825">
        <w:rPr>
          <w:rFonts w:ascii="Times New Roman" w:eastAsia="Times New Roman" w:hAnsi="Times New Roman" w:cs="Times New Roman"/>
          <w:sz w:val="24"/>
          <w:szCs w:val="24"/>
        </w:rPr>
        <w:t xml:space="preserve"> us </w:t>
      </w:r>
      <w:r>
        <w:rPr>
          <w:rFonts w:ascii="Times New Roman" w:eastAsia="Times New Roman" w:hAnsi="Times New Roman" w:cs="Times New Roman"/>
          <w:sz w:val="24"/>
          <w:szCs w:val="24"/>
        </w:rPr>
        <w:t xml:space="preserve">with </w:t>
      </w:r>
      <w:r w:rsidRPr="00EA4825">
        <w:rPr>
          <w:rFonts w:ascii="Times New Roman" w:eastAsia="Times New Roman" w:hAnsi="Times New Roman" w:cs="Times New Roman"/>
          <w:sz w:val="24"/>
          <w:szCs w:val="24"/>
        </w:rPr>
        <w:t>information about the discriminant validity of cognitive fusion. Although cognitive fusion and awareness have been related in some studies (</w:t>
      </w:r>
      <w:proofErr w:type="spellStart"/>
      <w:r w:rsidRPr="00EA4825">
        <w:rPr>
          <w:rFonts w:ascii="Times New Roman" w:eastAsia="Times New Roman" w:hAnsi="Times New Roman" w:cs="Times New Roman"/>
          <w:sz w:val="24"/>
          <w:szCs w:val="24"/>
        </w:rPr>
        <w:t>Gillanders</w:t>
      </w:r>
      <w:proofErr w:type="spellEnd"/>
      <w:r w:rsidRPr="00EA482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et al.,</w:t>
      </w:r>
      <w:r w:rsidRPr="00EA4825">
        <w:rPr>
          <w:rFonts w:ascii="Times New Roman" w:eastAsia="Times New Roman" w:hAnsi="Times New Roman" w:cs="Times New Roman"/>
          <w:sz w:val="24"/>
          <w:szCs w:val="24"/>
        </w:rPr>
        <w:t>2014</w:t>
      </w:r>
      <w:r>
        <w:rPr>
          <w:rFonts w:ascii="Times New Roman" w:eastAsia="Times New Roman" w:hAnsi="Times New Roman" w:cs="Times New Roman"/>
          <w:sz w:val="24"/>
          <w:szCs w:val="24"/>
        </w:rPr>
        <w:t xml:space="preserve">; </w:t>
      </w:r>
      <w:r w:rsidRPr="00EA4825">
        <w:rPr>
          <w:rFonts w:ascii="Times New Roman" w:eastAsia="Times New Roman" w:hAnsi="Times New Roman" w:cs="Times New Roman"/>
          <w:sz w:val="24"/>
          <w:szCs w:val="24"/>
        </w:rPr>
        <w:t>Kim</w:t>
      </w:r>
      <w:r>
        <w:rPr>
          <w:rFonts w:ascii="Times New Roman" w:eastAsia="Times New Roman" w:hAnsi="Times New Roman" w:cs="Times New Roman"/>
          <w:sz w:val="24"/>
          <w:szCs w:val="24"/>
        </w:rPr>
        <w:t xml:space="preserve"> et al., </w:t>
      </w:r>
      <w:r w:rsidRPr="00EA4825">
        <w:rPr>
          <w:rFonts w:ascii="Times New Roman" w:eastAsia="Times New Roman" w:hAnsi="Times New Roman" w:cs="Times New Roman"/>
          <w:sz w:val="24"/>
          <w:szCs w:val="24"/>
        </w:rPr>
        <w:t xml:space="preserve">2015), previous studies differ </w:t>
      </w:r>
      <w:r>
        <w:rPr>
          <w:rFonts w:ascii="Times New Roman" w:eastAsia="Times New Roman" w:hAnsi="Times New Roman" w:cs="Times New Roman"/>
          <w:sz w:val="24"/>
          <w:szCs w:val="24"/>
        </w:rPr>
        <w:t>concerning</w:t>
      </w:r>
      <w:r w:rsidRPr="00EA4825">
        <w:rPr>
          <w:rFonts w:ascii="Times New Roman" w:eastAsia="Times New Roman" w:hAnsi="Times New Roman" w:cs="Times New Roman"/>
          <w:sz w:val="24"/>
          <w:szCs w:val="24"/>
        </w:rPr>
        <w:t xml:space="preserve"> sample and measurement tools used. Different correlations were found in different populations due to measurement tools and samples. In addition, in a study, it </w:t>
      </w:r>
      <w:r>
        <w:rPr>
          <w:rFonts w:ascii="Times New Roman" w:eastAsia="Times New Roman" w:hAnsi="Times New Roman" w:cs="Times New Roman"/>
          <w:sz w:val="24"/>
          <w:szCs w:val="24"/>
        </w:rPr>
        <w:t>has been</w:t>
      </w:r>
      <w:r w:rsidRPr="00EA4825">
        <w:rPr>
          <w:rFonts w:ascii="Times New Roman" w:eastAsia="Times New Roman" w:hAnsi="Times New Roman" w:cs="Times New Roman"/>
          <w:sz w:val="24"/>
          <w:szCs w:val="24"/>
        </w:rPr>
        <w:t xml:space="preserve"> observed that the correlation changes in different subscales of the scale used (Pinto-Gouveia</w:t>
      </w:r>
      <w:r>
        <w:rPr>
          <w:rFonts w:ascii="Times New Roman" w:eastAsia="Times New Roman" w:hAnsi="Times New Roman" w:cs="Times New Roman"/>
          <w:sz w:val="24"/>
          <w:szCs w:val="24"/>
        </w:rPr>
        <w:t xml:space="preserve"> et al., </w:t>
      </w:r>
      <w:r w:rsidRPr="00EA4825">
        <w:rPr>
          <w:rFonts w:ascii="Times New Roman" w:eastAsia="Times New Roman" w:hAnsi="Times New Roman" w:cs="Times New Roman"/>
          <w:sz w:val="24"/>
          <w:szCs w:val="24"/>
        </w:rPr>
        <w:t xml:space="preserve">2017). Although measurement tools seem to measure a known psychological </w:t>
      </w:r>
      <w:r w:rsidRPr="00B8673D">
        <w:rPr>
          <w:rFonts w:ascii="Times New Roman" w:eastAsia="Times New Roman" w:hAnsi="Times New Roman" w:cs="Times New Roman"/>
          <w:color w:val="000000" w:themeColor="text1"/>
          <w:sz w:val="24"/>
          <w:szCs w:val="24"/>
        </w:rPr>
        <w:t>construct</w:t>
      </w:r>
      <w:r w:rsidRPr="00EA4825">
        <w:rPr>
          <w:rFonts w:ascii="Times New Roman" w:eastAsia="Times New Roman" w:hAnsi="Times New Roman" w:cs="Times New Roman"/>
          <w:sz w:val="24"/>
          <w:szCs w:val="24"/>
        </w:rPr>
        <w:t xml:space="preserve">, each scale may measure different dimensions of this structure. While the CAAS (cognitive and affective awareness scale) that we used in our study is a scale that evaluates mindful attitudes towards internal experiences (“I can explain how I am feeling in a very detailed way at the moment”), the MAAS (Mindful Attention Awareness Scale) which is a frequently used scale in the cognitive fusion literature, is a scale that measures attention and awareness of current events and experiences (“I find it challenging to focus on what is happening right now”). In studies </w:t>
      </w:r>
      <w:proofErr w:type="gramStart"/>
      <w:r w:rsidRPr="00EA4825">
        <w:rPr>
          <w:rFonts w:ascii="Times New Roman" w:eastAsia="Times New Roman" w:hAnsi="Times New Roman" w:cs="Times New Roman"/>
          <w:sz w:val="24"/>
          <w:szCs w:val="24"/>
        </w:rPr>
        <w:t>where</w:t>
      </w:r>
      <w:proofErr w:type="gramEnd"/>
      <w:r w:rsidRPr="00EA4825">
        <w:rPr>
          <w:rFonts w:ascii="Times New Roman" w:eastAsia="Times New Roman" w:hAnsi="Times New Roman" w:cs="Times New Roman"/>
          <w:sz w:val="24"/>
          <w:szCs w:val="24"/>
        </w:rPr>
        <w:t xml:space="preserve"> cognitive fusion is associated with awareness, the most striking scale is “MAAS.” In the Turkish validity and reliability study of the CAAS (</w:t>
      </w:r>
      <w:proofErr w:type="spellStart"/>
      <w:r w:rsidRPr="00EA4825">
        <w:rPr>
          <w:rFonts w:ascii="Times New Roman" w:eastAsia="Times New Roman" w:hAnsi="Times New Roman" w:cs="Times New Roman"/>
          <w:sz w:val="24"/>
          <w:szCs w:val="24"/>
        </w:rPr>
        <w:t>Çatak</w:t>
      </w:r>
      <w:proofErr w:type="spellEnd"/>
      <w:r>
        <w:rPr>
          <w:rFonts w:ascii="Times New Roman" w:eastAsia="Times New Roman" w:hAnsi="Times New Roman" w:cs="Times New Roman"/>
          <w:sz w:val="24"/>
          <w:szCs w:val="24"/>
        </w:rPr>
        <w:t xml:space="preserve">, </w:t>
      </w:r>
      <w:r w:rsidRPr="00EA4825">
        <w:rPr>
          <w:rFonts w:ascii="Times New Roman" w:eastAsia="Times New Roman" w:hAnsi="Times New Roman" w:cs="Times New Roman"/>
          <w:sz w:val="24"/>
          <w:szCs w:val="24"/>
        </w:rPr>
        <w:t>2012), no high correlation was found between these two scales (CAAS-MAAS) (r=0.4). This level of correlation may explain the lack of correlation between cognitive fusion and awareness in our study. This gives us information about the fact that similar scales may actually measure different structures. In the study of David et al., it is seen that both the selected measurement tool and the sample can cause different results in showing the relationship between two concepts (</w:t>
      </w:r>
      <w:r>
        <w:rPr>
          <w:rFonts w:ascii="Times New Roman" w:eastAsia="Times New Roman" w:hAnsi="Times New Roman" w:cs="Times New Roman"/>
          <w:sz w:val="24"/>
          <w:szCs w:val="24"/>
        </w:rPr>
        <w:t>i.e.,</w:t>
      </w:r>
      <w:r w:rsidRPr="00EA4825">
        <w:rPr>
          <w:rFonts w:ascii="Times New Roman" w:eastAsia="Times New Roman" w:hAnsi="Times New Roman" w:cs="Times New Roman"/>
          <w:sz w:val="24"/>
          <w:szCs w:val="24"/>
        </w:rPr>
        <w:t xml:space="preserve"> cognitive fusion and mindfulness) (</w:t>
      </w:r>
      <w:proofErr w:type="spellStart"/>
      <w:r w:rsidRPr="00EA4825">
        <w:rPr>
          <w:rFonts w:ascii="Times New Roman" w:eastAsia="Times New Roman" w:hAnsi="Times New Roman" w:cs="Times New Roman"/>
          <w:sz w:val="24"/>
          <w:szCs w:val="24"/>
        </w:rPr>
        <w:t>Gillanders</w:t>
      </w:r>
      <w:proofErr w:type="spellEnd"/>
      <w:r>
        <w:rPr>
          <w:rFonts w:ascii="Times New Roman" w:eastAsia="Times New Roman" w:hAnsi="Times New Roman" w:cs="Times New Roman"/>
          <w:sz w:val="24"/>
          <w:szCs w:val="24"/>
        </w:rPr>
        <w:t xml:space="preserve"> et al., </w:t>
      </w:r>
      <w:r w:rsidRPr="00EA4825">
        <w:rPr>
          <w:rFonts w:ascii="Times New Roman" w:eastAsia="Times New Roman" w:hAnsi="Times New Roman" w:cs="Times New Roman"/>
          <w:sz w:val="24"/>
          <w:szCs w:val="24"/>
        </w:rPr>
        <w:t>2014)</w:t>
      </w:r>
      <w:r>
        <w:rPr>
          <w:rFonts w:ascii="Times New Roman" w:eastAsia="Times New Roman" w:hAnsi="Times New Roman" w:cs="Times New Roman"/>
          <w:sz w:val="24"/>
          <w:szCs w:val="24"/>
        </w:rPr>
        <w:t>.</w:t>
      </w:r>
      <w:r w:rsidRPr="00EA4825">
        <w:rPr>
          <w:rFonts w:ascii="Times New Roman" w:eastAsia="Times New Roman" w:hAnsi="Times New Roman" w:cs="Times New Roman"/>
          <w:sz w:val="24"/>
          <w:szCs w:val="24"/>
        </w:rPr>
        <w:t xml:space="preserve"> The result we found in our study may reveal that these two concepts are different psychological constructs. There are many criteria that measure awareness. The lack of correlation in our study may be </w:t>
      </w:r>
      <w:r>
        <w:rPr>
          <w:rFonts w:ascii="Times New Roman" w:eastAsia="Times New Roman" w:hAnsi="Times New Roman" w:cs="Times New Roman"/>
          <w:sz w:val="24"/>
          <w:szCs w:val="24"/>
        </w:rPr>
        <w:t>because</w:t>
      </w:r>
      <w:r w:rsidRPr="00EA4825">
        <w:rPr>
          <w:rFonts w:ascii="Times New Roman" w:eastAsia="Times New Roman" w:hAnsi="Times New Roman" w:cs="Times New Roman"/>
          <w:sz w:val="24"/>
          <w:szCs w:val="24"/>
        </w:rPr>
        <w:t xml:space="preserve"> the awareness scale we used was a one-dimensional awareness scale. The relationship between cognitive fusion and this scale, which allows for a wider range of applications and is designed for people with no prior experience of mindfulness practice, can be studied in clinical case sample groups. </w:t>
      </w:r>
    </w:p>
    <w:p w:rsidR="00D26FCB" w:rsidRPr="00EA4825" w:rsidRDefault="00D26FCB" w:rsidP="00D26FCB">
      <w:pPr>
        <w:jc w:val="both"/>
        <w:rPr>
          <w:rFonts w:ascii="Times New Roman" w:eastAsia="Times New Roman" w:hAnsi="Times New Roman" w:cs="Times New Roman"/>
          <w:sz w:val="24"/>
          <w:szCs w:val="24"/>
        </w:rPr>
      </w:pPr>
      <w:r w:rsidRPr="00EA4825">
        <w:rPr>
          <w:rFonts w:ascii="Times New Roman" w:eastAsia="Times New Roman" w:hAnsi="Times New Roman" w:cs="Times New Roman"/>
          <w:sz w:val="24"/>
          <w:szCs w:val="24"/>
        </w:rPr>
        <w:t xml:space="preserve"> </w:t>
      </w:r>
    </w:p>
    <w:p w:rsidR="00D26FCB" w:rsidRPr="00EA4825" w:rsidRDefault="00D26FCB" w:rsidP="00D26FCB">
      <w:pPr>
        <w:jc w:val="both"/>
        <w:rPr>
          <w:rFonts w:ascii="Times New Roman" w:eastAsia="Times New Roman" w:hAnsi="Times New Roman" w:cs="Times New Roman"/>
          <w:sz w:val="24"/>
          <w:szCs w:val="24"/>
        </w:rPr>
      </w:pPr>
      <w:r w:rsidRPr="00EA4825">
        <w:rPr>
          <w:rFonts w:ascii="Times New Roman" w:eastAsia="Times New Roman" w:hAnsi="Times New Roman" w:cs="Times New Roman"/>
          <w:sz w:val="24"/>
          <w:szCs w:val="24"/>
        </w:rPr>
        <w:t>The scale has been translated into many different languages ​​and psychometric properties have been examined for some of these languages, and these data are presented through the official page of the scale (</w:t>
      </w:r>
      <w:hyperlink r:id="rId7">
        <w:r w:rsidRPr="00EA4825">
          <w:rPr>
            <w:rFonts w:ascii="Times New Roman" w:eastAsia="Times New Roman" w:hAnsi="Times New Roman" w:cs="Times New Roman"/>
            <w:sz w:val="24"/>
            <w:szCs w:val="24"/>
            <w:u w:val="single"/>
          </w:rPr>
          <w:t>https://contextualscience.org/CFQ</w:t>
        </w:r>
      </w:hyperlink>
      <w:r w:rsidRPr="00EA4825">
        <w:rPr>
          <w:rFonts w:ascii="Times New Roman" w:eastAsia="Times New Roman" w:hAnsi="Times New Roman" w:cs="Times New Roman"/>
          <w:sz w:val="24"/>
          <w:szCs w:val="24"/>
        </w:rPr>
        <w:t xml:space="preserve">). The majority of these studies were conducted in young adults and healthy volunteers. Conceptually similar tools were used for </w:t>
      </w:r>
      <w:r w:rsidRPr="00EA4825">
        <w:rPr>
          <w:rFonts w:ascii="Times New Roman" w:eastAsia="Times New Roman" w:hAnsi="Times New Roman" w:cs="Times New Roman"/>
          <w:i/>
          <w:sz w:val="24"/>
          <w:szCs w:val="24"/>
        </w:rPr>
        <w:t xml:space="preserve">concurrent and discriminative </w:t>
      </w:r>
      <w:r w:rsidRPr="00EA4825">
        <w:rPr>
          <w:rFonts w:ascii="Times New Roman" w:eastAsia="Times New Roman" w:hAnsi="Times New Roman" w:cs="Times New Roman"/>
          <w:sz w:val="24"/>
          <w:szCs w:val="24"/>
        </w:rPr>
        <w:t>validity in the studies. The tools used assessed either the parallel change in other ACT-related concepts (</w:t>
      </w:r>
      <w:r>
        <w:rPr>
          <w:rFonts w:ascii="Times New Roman" w:eastAsia="Times New Roman" w:hAnsi="Times New Roman" w:cs="Times New Roman"/>
          <w:sz w:val="24"/>
          <w:szCs w:val="24"/>
        </w:rPr>
        <w:t>e.g.,</w:t>
      </w:r>
      <w:r w:rsidRPr="00EA4825">
        <w:rPr>
          <w:rFonts w:ascii="Times New Roman" w:eastAsia="Times New Roman" w:hAnsi="Times New Roman" w:cs="Times New Roman"/>
          <w:sz w:val="24"/>
          <w:szCs w:val="24"/>
        </w:rPr>
        <w:t xml:space="preserve"> values, acceptance/volunteering) or the parallel change in depression, anxiety, or general quality of life, which could be considered indicators of mental deterioration.</w:t>
      </w:r>
    </w:p>
    <w:p w:rsidR="00D26FCB" w:rsidRPr="00EA4825" w:rsidRDefault="00D26FCB" w:rsidP="00D26FCB">
      <w:pPr>
        <w:jc w:val="both"/>
        <w:rPr>
          <w:rFonts w:ascii="Times New Roman" w:eastAsia="Times New Roman" w:hAnsi="Times New Roman" w:cs="Times New Roman"/>
          <w:sz w:val="24"/>
          <w:szCs w:val="24"/>
        </w:rPr>
      </w:pPr>
      <w:r w:rsidRPr="00EA4825">
        <w:rPr>
          <w:rFonts w:ascii="Times New Roman" w:eastAsia="Times New Roman" w:hAnsi="Times New Roman" w:cs="Times New Roman"/>
          <w:sz w:val="24"/>
          <w:szCs w:val="24"/>
        </w:rPr>
        <w:t xml:space="preserve"> </w:t>
      </w:r>
    </w:p>
    <w:p w:rsidR="00D26FCB" w:rsidRDefault="00D26FCB" w:rsidP="00D26FCB">
      <w:pPr>
        <w:jc w:val="both"/>
        <w:rPr>
          <w:rFonts w:ascii="Times New Roman" w:eastAsia="Times New Roman" w:hAnsi="Times New Roman" w:cs="Times New Roman"/>
          <w:sz w:val="24"/>
          <w:szCs w:val="24"/>
        </w:rPr>
      </w:pPr>
      <w:r w:rsidRPr="00EA4825">
        <w:rPr>
          <w:rFonts w:ascii="Times New Roman" w:eastAsia="Times New Roman" w:hAnsi="Times New Roman" w:cs="Times New Roman"/>
          <w:sz w:val="24"/>
          <w:szCs w:val="24"/>
        </w:rPr>
        <w:t>High internal consistency and a single-factor structure were observed in almost all adaptation studies of the scale (</w:t>
      </w:r>
      <w:r w:rsidRPr="00EA4825">
        <w:rPr>
          <w:rFonts w:ascii="Times New Roman" w:eastAsia="Times New Roman" w:hAnsi="Times New Roman" w:cs="Times New Roman"/>
          <w:sz w:val="24"/>
          <w:szCs w:val="24"/>
          <w:highlight w:val="white"/>
        </w:rPr>
        <w:t>Kim</w:t>
      </w:r>
      <w:r>
        <w:rPr>
          <w:rFonts w:ascii="Times New Roman" w:eastAsia="Times New Roman" w:hAnsi="Times New Roman" w:cs="Times New Roman"/>
          <w:sz w:val="24"/>
          <w:szCs w:val="24"/>
          <w:highlight w:val="white"/>
        </w:rPr>
        <w:t xml:space="preserve"> </w:t>
      </w:r>
      <w:r w:rsidRPr="00EA4825">
        <w:rPr>
          <w:rFonts w:ascii="Times New Roman" w:eastAsia="Times New Roman" w:hAnsi="Times New Roman" w:cs="Times New Roman"/>
          <w:sz w:val="24"/>
          <w:szCs w:val="24"/>
          <w:highlight w:val="white"/>
        </w:rPr>
        <w:t>&amp; Cho</w:t>
      </w:r>
      <w:r>
        <w:rPr>
          <w:rFonts w:ascii="Times New Roman" w:eastAsia="Times New Roman" w:hAnsi="Times New Roman" w:cs="Times New Roman"/>
          <w:sz w:val="24"/>
          <w:szCs w:val="24"/>
          <w:highlight w:val="white"/>
        </w:rPr>
        <w:t xml:space="preserve">, </w:t>
      </w:r>
      <w:r w:rsidRPr="00EA4825">
        <w:rPr>
          <w:rFonts w:ascii="Times New Roman" w:eastAsia="Times New Roman" w:hAnsi="Times New Roman" w:cs="Times New Roman"/>
          <w:sz w:val="24"/>
          <w:szCs w:val="24"/>
          <w:highlight w:val="white"/>
        </w:rPr>
        <w:t>2015</w:t>
      </w:r>
      <w:r w:rsidRPr="00EA482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EA4825">
        <w:rPr>
          <w:rFonts w:ascii="Times New Roman" w:eastAsia="Times New Roman" w:hAnsi="Times New Roman" w:cs="Times New Roman"/>
          <w:sz w:val="24"/>
          <w:szCs w:val="24"/>
        </w:rPr>
        <w:t>Quintero</w:t>
      </w:r>
      <w:r>
        <w:rPr>
          <w:rFonts w:ascii="Times New Roman" w:eastAsia="Times New Roman" w:hAnsi="Times New Roman" w:cs="Times New Roman"/>
          <w:sz w:val="24"/>
          <w:szCs w:val="24"/>
        </w:rPr>
        <w:t xml:space="preserve"> et al., 2</w:t>
      </w:r>
      <w:r w:rsidRPr="00EA4825">
        <w:rPr>
          <w:rFonts w:ascii="Times New Roman" w:eastAsia="Times New Roman" w:hAnsi="Times New Roman" w:cs="Times New Roman"/>
          <w:sz w:val="24"/>
          <w:szCs w:val="24"/>
        </w:rPr>
        <w:t>020;</w:t>
      </w:r>
      <w:r>
        <w:rPr>
          <w:rFonts w:ascii="Times New Roman" w:eastAsia="Times New Roman" w:hAnsi="Times New Roman" w:cs="Times New Roman"/>
          <w:sz w:val="24"/>
          <w:szCs w:val="24"/>
        </w:rPr>
        <w:t xml:space="preserve"> </w:t>
      </w:r>
      <w:r w:rsidRPr="00EA4825">
        <w:rPr>
          <w:rFonts w:ascii="Times New Roman" w:eastAsia="Times New Roman" w:hAnsi="Times New Roman" w:cs="Times New Roman"/>
          <w:sz w:val="24"/>
          <w:szCs w:val="24"/>
        </w:rPr>
        <w:t>Ruiz</w:t>
      </w:r>
      <w:r>
        <w:rPr>
          <w:rFonts w:ascii="Times New Roman" w:eastAsia="Times New Roman" w:hAnsi="Times New Roman" w:cs="Times New Roman"/>
          <w:sz w:val="24"/>
          <w:szCs w:val="24"/>
        </w:rPr>
        <w:t xml:space="preserve"> et al., </w:t>
      </w:r>
      <w:r w:rsidRPr="00EA4825">
        <w:rPr>
          <w:rFonts w:ascii="Times New Roman" w:eastAsia="Times New Roman" w:hAnsi="Times New Roman" w:cs="Times New Roman"/>
          <w:sz w:val="24"/>
          <w:szCs w:val="24"/>
        </w:rPr>
        <w:t>2017; Romero-Moreno</w:t>
      </w:r>
      <w:r>
        <w:rPr>
          <w:rFonts w:ascii="Times New Roman" w:eastAsia="Times New Roman" w:hAnsi="Times New Roman" w:cs="Times New Roman"/>
          <w:sz w:val="24"/>
          <w:szCs w:val="24"/>
        </w:rPr>
        <w:t xml:space="preserve"> et al.,</w:t>
      </w:r>
      <w:r w:rsidRPr="00EA4825">
        <w:rPr>
          <w:rFonts w:ascii="Times New Roman" w:eastAsia="Times New Roman" w:hAnsi="Times New Roman" w:cs="Times New Roman"/>
          <w:sz w:val="24"/>
          <w:szCs w:val="24"/>
        </w:rPr>
        <w:t xml:space="preserve"> 201</w:t>
      </w:r>
      <w:r>
        <w:rPr>
          <w:rFonts w:ascii="Times New Roman" w:eastAsia="Times New Roman" w:hAnsi="Times New Roman" w:cs="Times New Roman"/>
          <w:sz w:val="24"/>
          <w:szCs w:val="24"/>
        </w:rPr>
        <w:t>4</w:t>
      </w:r>
      <w:r w:rsidRPr="00EA4825">
        <w:rPr>
          <w:rFonts w:ascii="Times New Roman" w:eastAsia="Times New Roman" w:hAnsi="Times New Roman" w:cs="Times New Roman"/>
          <w:sz w:val="24"/>
          <w:szCs w:val="24"/>
        </w:rPr>
        <w:t>; Zacharia</w:t>
      </w:r>
      <w:r>
        <w:rPr>
          <w:rFonts w:ascii="Times New Roman" w:eastAsia="Times New Roman" w:hAnsi="Times New Roman" w:cs="Times New Roman"/>
          <w:sz w:val="24"/>
          <w:szCs w:val="24"/>
        </w:rPr>
        <w:t xml:space="preserve"> et al., </w:t>
      </w:r>
      <w:r w:rsidRPr="00EA4825">
        <w:rPr>
          <w:rFonts w:ascii="Times New Roman" w:eastAsia="Times New Roman" w:hAnsi="Times New Roman" w:cs="Times New Roman"/>
          <w:sz w:val="24"/>
          <w:szCs w:val="24"/>
        </w:rPr>
        <w:t xml:space="preserve">2021). In this study, which aimed to introduce the Cognitive Fusion Questionnaire into our language, it was determined that the Turkish version of the questionnaire is a valid and reliable tool </w:t>
      </w:r>
      <w:r>
        <w:rPr>
          <w:rFonts w:ascii="Times New Roman" w:eastAsia="Times New Roman" w:hAnsi="Times New Roman" w:cs="Times New Roman"/>
          <w:sz w:val="24"/>
          <w:szCs w:val="24"/>
        </w:rPr>
        <w:t>concerning</w:t>
      </w:r>
      <w:r w:rsidRPr="00EA4825">
        <w:rPr>
          <w:rFonts w:ascii="Times New Roman" w:eastAsia="Times New Roman" w:hAnsi="Times New Roman" w:cs="Times New Roman"/>
          <w:sz w:val="24"/>
          <w:szCs w:val="24"/>
        </w:rPr>
        <w:t xml:space="preserve"> psychometric properties. </w:t>
      </w:r>
      <w:r>
        <w:rPr>
          <w:rFonts w:ascii="Times New Roman" w:eastAsia="Times New Roman" w:hAnsi="Times New Roman" w:cs="Times New Roman"/>
          <w:sz w:val="24"/>
          <w:szCs w:val="24"/>
        </w:rPr>
        <w:t xml:space="preserve">The </w:t>
      </w:r>
      <w:r w:rsidRPr="00EA4825">
        <w:rPr>
          <w:rFonts w:ascii="Times New Roman" w:eastAsia="Times New Roman" w:hAnsi="Times New Roman" w:cs="Times New Roman"/>
          <w:sz w:val="24"/>
          <w:szCs w:val="24"/>
        </w:rPr>
        <w:t xml:space="preserve">Cognitive Fusion </w:t>
      </w:r>
      <w:r w:rsidRPr="00EA4825">
        <w:rPr>
          <w:rFonts w:ascii="Times New Roman" w:eastAsia="Times New Roman" w:hAnsi="Times New Roman" w:cs="Times New Roman"/>
          <w:sz w:val="24"/>
          <w:szCs w:val="24"/>
        </w:rPr>
        <w:lastRenderedPageBreak/>
        <w:t>Questionnaire can be used as a valid and reliable scale for both university students and mental health care providers in our language and our culture.</w:t>
      </w:r>
    </w:p>
    <w:p w:rsidR="00D26FCB" w:rsidRDefault="00D26FCB" w:rsidP="00D26FCB">
      <w:pPr>
        <w:jc w:val="both"/>
        <w:rPr>
          <w:rFonts w:ascii="Times New Roman" w:eastAsia="Times New Roman" w:hAnsi="Times New Roman" w:cs="Times New Roman"/>
          <w:sz w:val="24"/>
          <w:szCs w:val="24"/>
        </w:rPr>
      </w:pPr>
    </w:p>
    <w:p w:rsidR="00D26FCB" w:rsidRPr="000C4E7D" w:rsidRDefault="00D26FCB" w:rsidP="00D26FCB">
      <w:pPr>
        <w:spacing w:line="240" w:lineRule="auto"/>
        <w:rPr>
          <w:rFonts w:ascii="Times New Roman" w:eastAsia="Times New Roman" w:hAnsi="Times New Roman" w:cs="Times New Roman"/>
          <w:b/>
          <w:sz w:val="24"/>
          <w:szCs w:val="24"/>
          <w:lang w:val="tr-TR"/>
        </w:rPr>
      </w:pPr>
      <w:proofErr w:type="spellStart"/>
      <w:r w:rsidRPr="000C4E7D">
        <w:rPr>
          <w:rFonts w:ascii="Times New Roman" w:eastAsia="Times New Roman" w:hAnsi="Times New Roman" w:cs="Times New Roman"/>
          <w:b/>
          <w:sz w:val="24"/>
          <w:szCs w:val="24"/>
          <w:lang w:val="tr-TR"/>
        </w:rPr>
        <w:t>Declaration</w:t>
      </w:r>
      <w:proofErr w:type="spellEnd"/>
      <w:r w:rsidRPr="000C4E7D">
        <w:rPr>
          <w:rFonts w:ascii="Times New Roman" w:eastAsia="Times New Roman" w:hAnsi="Times New Roman" w:cs="Times New Roman"/>
          <w:b/>
          <w:sz w:val="24"/>
          <w:szCs w:val="24"/>
          <w:lang w:val="tr-TR"/>
        </w:rPr>
        <w:t xml:space="preserve"> of </w:t>
      </w:r>
      <w:proofErr w:type="spellStart"/>
      <w:r w:rsidRPr="000C4E7D">
        <w:rPr>
          <w:rFonts w:ascii="Times New Roman" w:eastAsia="Times New Roman" w:hAnsi="Times New Roman" w:cs="Times New Roman"/>
          <w:b/>
          <w:sz w:val="24"/>
          <w:szCs w:val="24"/>
          <w:lang w:val="tr-TR"/>
        </w:rPr>
        <w:t>competing</w:t>
      </w:r>
      <w:proofErr w:type="spellEnd"/>
      <w:r w:rsidRPr="000C4E7D">
        <w:rPr>
          <w:rFonts w:ascii="Times New Roman" w:eastAsia="Times New Roman" w:hAnsi="Times New Roman" w:cs="Times New Roman"/>
          <w:b/>
          <w:sz w:val="24"/>
          <w:szCs w:val="24"/>
          <w:lang w:val="tr-TR"/>
        </w:rPr>
        <w:t xml:space="preserve"> </w:t>
      </w:r>
      <w:proofErr w:type="spellStart"/>
      <w:r w:rsidRPr="000C4E7D">
        <w:rPr>
          <w:rFonts w:ascii="Times New Roman" w:eastAsia="Times New Roman" w:hAnsi="Times New Roman" w:cs="Times New Roman"/>
          <w:b/>
          <w:sz w:val="24"/>
          <w:szCs w:val="24"/>
          <w:lang w:val="tr-TR"/>
        </w:rPr>
        <w:t>interest</w:t>
      </w:r>
      <w:proofErr w:type="spellEnd"/>
      <w:r w:rsidRPr="000C4E7D">
        <w:rPr>
          <w:rFonts w:ascii="Times New Roman" w:eastAsia="Times New Roman" w:hAnsi="Times New Roman" w:cs="Times New Roman"/>
          <w:b/>
          <w:sz w:val="24"/>
          <w:szCs w:val="24"/>
          <w:lang w:val="tr-TR"/>
        </w:rPr>
        <w:t xml:space="preserve"> </w:t>
      </w:r>
    </w:p>
    <w:p w:rsidR="00D26FCB" w:rsidRDefault="00D26FCB" w:rsidP="00D26FCB">
      <w:pPr>
        <w:spacing w:line="240" w:lineRule="auto"/>
        <w:rPr>
          <w:rFonts w:ascii="Times New Roman" w:eastAsia="Times New Roman" w:hAnsi="Times New Roman" w:cs="Times New Roman"/>
          <w:sz w:val="24"/>
          <w:szCs w:val="24"/>
          <w:lang w:val="tr-TR"/>
        </w:rPr>
      </w:pPr>
    </w:p>
    <w:p w:rsidR="00D26FCB" w:rsidRDefault="00D26FCB" w:rsidP="00D26FCB">
      <w:pPr>
        <w:spacing w:line="240" w:lineRule="auto"/>
        <w:rPr>
          <w:rFonts w:ascii="Times New Roman" w:eastAsia="Times New Roman" w:hAnsi="Times New Roman" w:cs="Times New Roman"/>
          <w:sz w:val="24"/>
          <w:szCs w:val="24"/>
          <w:lang w:val="tr-TR"/>
        </w:rPr>
      </w:pPr>
      <w:proofErr w:type="spellStart"/>
      <w:r w:rsidRPr="000C4E7D">
        <w:rPr>
          <w:rFonts w:ascii="Times New Roman" w:eastAsia="Times New Roman" w:hAnsi="Times New Roman" w:cs="Times New Roman"/>
          <w:sz w:val="24"/>
          <w:szCs w:val="24"/>
          <w:lang w:val="tr-TR"/>
        </w:rPr>
        <w:t>All</w:t>
      </w:r>
      <w:proofErr w:type="spellEnd"/>
      <w:r w:rsidRPr="000C4E7D">
        <w:rPr>
          <w:rFonts w:ascii="Times New Roman" w:eastAsia="Times New Roman" w:hAnsi="Times New Roman" w:cs="Times New Roman"/>
          <w:sz w:val="24"/>
          <w:szCs w:val="24"/>
          <w:lang w:val="tr-TR"/>
        </w:rPr>
        <w:t xml:space="preserve"> </w:t>
      </w:r>
      <w:proofErr w:type="spellStart"/>
      <w:r w:rsidRPr="000C4E7D">
        <w:rPr>
          <w:rFonts w:ascii="Times New Roman" w:eastAsia="Times New Roman" w:hAnsi="Times New Roman" w:cs="Times New Roman"/>
          <w:sz w:val="24"/>
          <w:szCs w:val="24"/>
          <w:lang w:val="tr-TR"/>
        </w:rPr>
        <w:t>authors</w:t>
      </w:r>
      <w:proofErr w:type="spellEnd"/>
      <w:r w:rsidRPr="000C4E7D">
        <w:rPr>
          <w:rFonts w:ascii="Times New Roman" w:eastAsia="Times New Roman" w:hAnsi="Times New Roman" w:cs="Times New Roman"/>
          <w:sz w:val="24"/>
          <w:szCs w:val="24"/>
          <w:lang w:val="tr-TR"/>
        </w:rPr>
        <w:t xml:space="preserve"> </w:t>
      </w:r>
      <w:proofErr w:type="spellStart"/>
      <w:r w:rsidRPr="000C4E7D">
        <w:rPr>
          <w:rFonts w:ascii="Times New Roman" w:eastAsia="Times New Roman" w:hAnsi="Times New Roman" w:cs="Times New Roman"/>
          <w:sz w:val="24"/>
          <w:szCs w:val="24"/>
          <w:lang w:val="tr-TR"/>
        </w:rPr>
        <w:t>state</w:t>
      </w:r>
      <w:proofErr w:type="spellEnd"/>
      <w:r w:rsidRPr="000C4E7D">
        <w:rPr>
          <w:rFonts w:ascii="Times New Roman" w:eastAsia="Times New Roman" w:hAnsi="Times New Roman" w:cs="Times New Roman"/>
          <w:sz w:val="24"/>
          <w:szCs w:val="24"/>
          <w:lang w:val="tr-TR"/>
        </w:rPr>
        <w:t xml:space="preserve"> </w:t>
      </w:r>
      <w:proofErr w:type="spellStart"/>
      <w:r w:rsidRPr="000C4E7D">
        <w:rPr>
          <w:rFonts w:ascii="Times New Roman" w:eastAsia="Times New Roman" w:hAnsi="Times New Roman" w:cs="Times New Roman"/>
          <w:sz w:val="24"/>
          <w:szCs w:val="24"/>
          <w:lang w:val="tr-TR"/>
        </w:rPr>
        <w:t>that</w:t>
      </w:r>
      <w:proofErr w:type="spellEnd"/>
      <w:r w:rsidRPr="000C4E7D">
        <w:rPr>
          <w:rFonts w:ascii="Times New Roman" w:eastAsia="Times New Roman" w:hAnsi="Times New Roman" w:cs="Times New Roman"/>
          <w:sz w:val="24"/>
          <w:szCs w:val="24"/>
          <w:lang w:val="tr-TR"/>
        </w:rPr>
        <w:t xml:space="preserve"> </w:t>
      </w:r>
      <w:proofErr w:type="spellStart"/>
      <w:r w:rsidRPr="000C4E7D">
        <w:rPr>
          <w:rFonts w:ascii="Times New Roman" w:eastAsia="Times New Roman" w:hAnsi="Times New Roman" w:cs="Times New Roman"/>
          <w:sz w:val="24"/>
          <w:szCs w:val="24"/>
          <w:lang w:val="tr-TR"/>
        </w:rPr>
        <w:t>they</w:t>
      </w:r>
      <w:proofErr w:type="spellEnd"/>
      <w:r w:rsidRPr="000C4E7D">
        <w:rPr>
          <w:rFonts w:ascii="Times New Roman" w:eastAsia="Times New Roman" w:hAnsi="Times New Roman" w:cs="Times New Roman"/>
          <w:sz w:val="24"/>
          <w:szCs w:val="24"/>
          <w:lang w:val="tr-TR"/>
        </w:rPr>
        <w:t xml:space="preserve"> </w:t>
      </w:r>
      <w:proofErr w:type="spellStart"/>
      <w:r w:rsidRPr="000C4E7D">
        <w:rPr>
          <w:rFonts w:ascii="Times New Roman" w:eastAsia="Times New Roman" w:hAnsi="Times New Roman" w:cs="Times New Roman"/>
          <w:sz w:val="24"/>
          <w:szCs w:val="24"/>
          <w:lang w:val="tr-TR"/>
        </w:rPr>
        <w:t>have</w:t>
      </w:r>
      <w:proofErr w:type="spellEnd"/>
      <w:r w:rsidRPr="000C4E7D">
        <w:rPr>
          <w:rFonts w:ascii="Times New Roman" w:eastAsia="Times New Roman" w:hAnsi="Times New Roman" w:cs="Times New Roman"/>
          <w:sz w:val="24"/>
          <w:szCs w:val="24"/>
          <w:lang w:val="tr-TR"/>
        </w:rPr>
        <w:t xml:space="preserve"> </w:t>
      </w:r>
      <w:proofErr w:type="spellStart"/>
      <w:r w:rsidRPr="000C4E7D">
        <w:rPr>
          <w:rFonts w:ascii="Times New Roman" w:eastAsia="Times New Roman" w:hAnsi="Times New Roman" w:cs="Times New Roman"/>
          <w:sz w:val="24"/>
          <w:szCs w:val="24"/>
          <w:lang w:val="tr-TR"/>
        </w:rPr>
        <w:t>no</w:t>
      </w:r>
      <w:proofErr w:type="spellEnd"/>
      <w:r w:rsidRPr="000C4E7D">
        <w:rPr>
          <w:rFonts w:ascii="Times New Roman" w:eastAsia="Times New Roman" w:hAnsi="Times New Roman" w:cs="Times New Roman"/>
          <w:sz w:val="24"/>
          <w:szCs w:val="24"/>
          <w:lang w:val="tr-TR"/>
        </w:rPr>
        <w:t xml:space="preserve"> </w:t>
      </w:r>
      <w:proofErr w:type="spellStart"/>
      <w:r w:rsidRPr="000C4E7D">
        <w:rPr>
          <w:rFonts w:ascii="Times New Roman" w:eastAsia="Times New Roman" w:hAnsi="Times New Roman" w:cs="Times New Roman"/>
          <w:sz w:val="24"/>
          <w:szCs w:val="24"/>
          <w:lang w:val="tr-TR"/>
        </w:rPr>
        <w:t>conflict</w:t>
      </w:r>
      <w:proofErr w:type="spellEnd"/>
      <w:r w:rsidRPr="000C4E7D">
        <w:rPr>
          <w:rFonts w:ascii="Times New Roman" w:eastAsia="Times New Roman" w:hAnsi="Times New Roman" w:cs="Times New Roman"/>
          <w:sz w:val="24"/>
          <w:szCs w:val="24"/>
          <w:lang w:val="tr-TR"/>
        </w:rPr>
        <w:t xml:space="preserve"> of </w:t>
      </w:r>
      <w:proofErr w:type="spellStart"/>
      <w:r w:rsidRPr="000C4E7D">
        <w:rPr>
          <w:rFonts w:ascii="Times New Roman" w:eastAsia="Times New Roman" w:hAnsi="Times New Roman" w:cs="Times New Roman"/>
          <w:sz w:val="24"/>
          <w:szCs w:val="24"/>
          <w:lang w:val="tr-TR"/>
        </w:rPr>
        <w:t>interest</w:t>
      </w:r>
      <w:proofErr w:type="spellEnd"/>
      <w:r w:rsidRPr="000C4E7D">
        <w:rPr>
          <w:rFonts w:ascii="Times New Roman" w:eastAsia="Times New Roman" w:hAnsi="Times New Roman" w:cs="Times New Roman"/>
          <w:sz w:val="24"/>
          <w:szCs w:val="24"/>
          <w:lang w:val="tr-TR"/>
        </w:rPr>
        <w:t>.</w:t>
      </w:r>
    </w:p>
    <w:p w:rsidR="00246BA2" w:rsidRDefault="00246BA2" w:rsidP="00D26FCB">
      <w:pPr>
        <w:spacing w:line="240" w:lineRule="auto"/>
        <w:rPr>
          <w:rFonts w:ascii="Times New Roman" w:eastAsia="Times New Roman" w:hAnsi="Times New Roman" w:cs="Times New Roman"/>
          <w:sz w:val="24"/>
          <w:szCs w:val="24"/>
          <w:lang w:val="tr-TR"/>
        </w:rPr>
      </w:pPr>
    </w:p>
    <w:p w:rsidR="00246BA2" w:rsidRPr="00EA4825" w:rsidRDefault="00246BA2" w:rsidP="00246BA2">
      <w:pPr>
        <w:spacing w:line="240" w:lineRule="auto"/>
        <w:jc w:val="both"/>
        <w:rPr>
          <w:rFonts w:ascii="Times New Roman" w:eastAsia="Times New Roman" w:hAnsi="Times New Roman" w:cs="Times New Roman"/>
          <w:b/>
          <w:sz w:val="24"/>
          <w:szCs w:val="24"/>
        </w:rPr>
      </w:pPr>
      <w:r w:rsidRPr="00EA4825">
        <w:rPr>
          <w:rFonts w:ascii="Times New Roman" w:eastAsia="Times New Roman" w:hAnsi="Times New Roman" w:cs="Times New Roman"/>
          <w:b/>
          <w:sz w:val="24"/>
          <w:szCs w:val="24"/>
        </w:rPr>
        <w:t>REFERENCES</w:t>
      </w:r>
    </w:p>
    <w:p w:rsidR="00246BA2" w:rsidRPr="00EA4825" w:rsidRDefault="00246BA2" w:rsidP="00246BA2">
      <w:pPr>
        <w:spacing w:line="240" w:lineRule="auto"/>
        <w:jc w:val="both"/>
        <w:rPr>
          <w:rFonts w:ascii="Times New Roman" w:eastAsia="Times New Roman" w:hAnsi="Times New Roman" w:cs="Times New Roman"/>
          <w:sz w:val="24"/>
          <w:szCs w:val="24"/>
        </w:rPr>
      </w:pPr>
    </w:p>
    <w:p w:rsidR="00246BA2" w:rsidRPr="00EA4825" w:rsidRDefault="00246BA2" w:rsidP="00246BA2">
      <w:pPr>
        <w:spacing w:line="240" w:lineRule="auto"/>
        <w:jc w:val="both"/>
        <w:rPr>
          <w:rFonts w:ascii="Times New Roman" w:eastAsia="Times New Roman" w:hAnsi="Times New Roman" w:cs="Times New Roman"/>
          <w:sz w:val="24"/>
          <w:szCs w:val="24"/>
        </w:rPr>
      </w:pPr>
    </w:p>
    <w:p w:rsidR="00246BA2" w:rsidRPr="00EA4825" w:rsidRDefault="00246BA2" w:rsidP="00246BA2">
      <w:pPr>
        <w:spacing w:line="240" w:lineRule="auto"/>
        <w:jc w:val="both"/>
        <w:rPr>
          <w:rFonts w:ascii="Times New Roman" w:eastAsia="Times New Roman" w:hAnsi="Times New Roman" w:cs="Times New Roman"/>
          <w:sz w:val="24"/>
          <w:szCs w:val="24"/>
          <w:highlight w:val="white"/>
        </w:rPr>
      </w:pPr>
      <w:proofErr w:type="spellStart"/>
      <w:r w:rsidRPr="00EA4825">
        <w:rPr>
          <w:rFonts w:ascii="Times New Roman" w:eastAsia="Times New Roman" w:hAnsi="Times New Roman" w:cs="Times New Roman"/>
          <w:sz w:val="24"/>
          <w:szCs w:val="24"/>
          <w:highlight w:val="white"/>
        </w:rPr>
        <w:t>Akın</w:t>
      </w:r>
      <w:proofErr w:type="spellEnd"/>
      <w:r w:rsidRPr="00EA4825">
        <w:rPr>
          <w:rFonts w:ascii="Times New Roman" w:eastAsia="Times New Roman" w:hAnsi="Times New Roman" w:cs="Times New Roman"/>
          <w:sz w:val="24"/>
          <w:szCs w:val="24"/>
          <w:highlight w:val="white"/>
        </w:rPr>
        <w:t xml:space="preserve">, A., &amp; </w:t>
      </w:r>
      <w:proofErr w:type="spellStart"/>
      <w:r w:rsidRPr="00EA4825">
        <w:rPr>
          <w:rFonts w:ascii="Times New Roman" w:eastAsia="Times New Roman" w:hAnsi="Times New Roman" w:cs="Times New Roman"/>
          <w:sz w:val="24"/>
          <w:szCs w:val="24"/>
          <w:highlight w:val="white"/>
        </w:rPr>
        <w:t>Çetin</w:t>
      </w:r>
      <w:proofErr w:type="spellEnd"/>
      <w:r w:rsidRPr="00EA4825">
        <w:rPr>
          <w:rFonts w:ascii="Times New Roman" w:eastAsia="Times New Roman" w:hAnsi="Times New Roman" w:cs="Times New Roman"/>
          <w:sz w:val="24"/>
          <w:szCs w:val="24"/>
          <w:highlight w:val="white"/>
        </w:rPr>
        <w:t xml:space="preserve">, B. (2007). </w:t>
      </w:r>
      <w:proofErr w:type="spellStart"/>
      <w:r w:rsidRPr="00EA4825">
        <w:rPr>
          <w:rFonts w:ascii="Times New Roman" w:eastAsia="Times New Roman" w:hAnsi="Times New Roman" w:cs="Times New Roman"/>
          <w:sz w:val="24"/>
          <w:szCs w:val="24"/>
          <w:highlight w:val="white"/>
        </w:rPr>
        <w:t>Depresyon</w:t>
      </w:r>
      <w:proofErr w:type="spellEnd"/>
      <w:r w:rsidRPr="00EA4825">
        <w:rPr>
          <w:rFonts w:ascii="Times New Roman" w:eastAsia="Times New Roman" w:hAnsi="Times New Roman" w:cs="Times New Roman"/>
          <w:sz w:val="24"/>
          <w:szCs w:val="24"/>
          <w:highlight w:val="white"/>
        </w:rPr>
        <w:t xml:space="preserve"> </w:t>
      </w:r>
      <w:proofErr w:type="spellStart"/>
      <w:r w:rsidRPr="00EA4825">
        <w:rPr>
          <w:rFonts w:ascii="Times New Roman" w:eastAsia="Times New Roman" w:hAnsi="Times New Roman" w:cs="Times New Roman"/>
          <w:sz w:val="24"/>
          <w:szCs w:val="24"/>
          <w:highlight w:val="white"/>
        </w:rPr>
        <w:t>anksiyete</w:t>
      </w:r>
      <w:proofErr w:type="spellEnd"/>
      <w:r w:rsidRPr="00EA4825">
        <w:rPr>
          <w:rFonts w:ascii="Times New Roman" w:eastAsia="Times New Roman" w:hAnsi="Times New Roman" w:cs="Times New Roman"/>
          <w:sz w:val="24"/>
          <w:szCs w:val="24"/>
          <w:highlight w:val="white"/>
        </w:rPr>
        <w:t xml:space="preserve"> </w:t>
      </w:r>
      <w:proofErr w:type="spellStart"/>
      <w:r w:rsidRPr="00EA4825">
        <w:rPr>
          <w:rFonts w:ascii="Times New Roman" w:eastAsia="Times New Roman" w:hAnsi="Times New Roman" w:cs="Times New Roman"/>
          <w:sz w:val="24"/>
          <w:szCs w:val="24"/>
          <w:highlight w:val="white"/>
        </w:rPr>
        <w:t>stres</w:t>
      </w:r>
      <w:proofErr w:type="spellEnd"/>
      <w:r w:rsidRPr="00EA4825">
        <w:rPr>
          <w:rFonts w:ascii="Times New Roman" w:eastAsia="Times New Roman" w:hAnsi="Times New Roman" w:cs="Times New Roman"/>
          <w:sz w:val="24"/>
          <w:szCs w:val="24"/>
          <w:highlight w:val="white"/>
        </w:rPr>
        <w:t xml:space="preserve"> </w:t>
      </w:r>
      <w:proofErr w:type="spellStart"/>
      <w:r w:rsidRPr="00EA4825">
        <w:rPr>
          <w:rFonts w:ascii="Times New Roman" w:eastAsia="Times New Roman" w:hAnsi="Times New Roman" w:cs="Times New Roman"/>
          <w:sz w:val="24"/>
          <w:szCs w:val="24"/>
          <w:highlight w:val="white"/>
        </w:rPr>
        <w:t>ölçeği</w:t>
      </w:r>
      <w:proofErr w:type="spellEnd"/>
      <w:r w:rsidRPr="00EA4825">
        <w:rPr>
          <w:rFonts w:ascii="Times New Roman" w:eastAsia="Times New Roman" w:hAnsi="Times New Roman" w:cs="Times New Roman"/>
          <w:sz w:val="24"/>
          <w:szCs w:val="24"/>
          <w:highlight w:val="white"/>
        </w:rPr>
        <w:t xml:space="preserve"> (DASÖ): </w:t>
      </w:r>
      <w:proofErr w:type="spellStart"/>
      <w:r w:rsidRPr="00EA4825">
        <w:rPr>
          <w:rFonts w:ascii="Times New Roman" w:eastAsia="Times New Roman" w:hAnsi="Times New Roman" w:cs="Times New Roman"/>
          <w:sz w:val="24"/>
          <w:szCs w:val="24"/>
          <w:highlight w:val="white"/>
        </w:rPr>
        <w:t>Geçerlik</w:t>
      </w:r>
      <w:proofErr w:type="spellEnd"/>
      <w:r w:rsidRPr="00EA4825">
        <w:rPr>
          <w:rFonts w:ascii="Times New Roman" w:eastAsia="Times New Roman" w:hAnsi="Times New Roman" w:cs="Times New Roman"/>
          <w:sz w:val="24"/>
          <w:szCs w:val="24"/>
          <w:highlight w:val="white"/>
        </w:rPr>
        <w:t xml:space="preserve"> </w:t>
      </w:r>
      <w:proofErr w:type="spellStart"/>
      <w:r w:rsidRPr="00EA4825">
        <w:rPr>
          <w:rFonts w:ascii="Times New Roman" w:eastAsia="Times New Roman" w:hAnsi="Times New Roman" w:cs="Times New Roman"/>
          <w:sz w:val="24"/>
          <w:szCs w:val="24"/>
          <w:highlight w:val="white"/>
        </w:rPr>
        <w:t>ve</w:t>
      </w:r>
      <w:proofErr w:type="spellEnd"/>
      <w:r w:rsidRPr="00EA4825">
        <w:rPr>
          <w:rFonts w:ascii="Times New Roman" w:eastAsia="Times New Roman" w:hAnsi="Times New Roman" w:cs="Times New Roman"/>
          <w:sz w:val="24"/>
          <w:szCs w:val="24"/>
          <w:highlight w:val="white"/>
        </w:rPr>
        <w:t xml:space="preserve"> </w:t>
      </w:r>
      <w:proofErr w:type="spellStart"/>
      <w:r w:rsidRPr="00EA4825">
        <w:rPr>
          <w:rFonts w:ascii="Times New Roman" w:eastAsia="Times New Roman" w:hAnsi="Times New Roman" w:cs="Times New Roman"/>
          <w:sz w:val="24"/>
          <w:szCs w:val="24"/>
          <w:highlight w:val="white"/>
        </w:rPr>
        <w:t>güvenirlik</w:t>
      </w:r>
      <w:proofErr w:type="spellEnd"/>
      <w:r w:rsidRPr="00EA4825">
        <w:rPr>
          <w:rFonts w:ascii="Times New Roman" w:eastAsia="Times New Roman" w:hAnsi="Times New Roman" w:cs="Times New Roman"/>
          <w:sz w:val="24"/>
          <w:szCs w:val="24"/>
          <w:highlight w:val="white"/>
        </w:rPr>
        <w:t xml:space="preserve"> </w:t>
      </w:r>
      <w:proofErr w:type="spellStart"/>
      <w:r w:rsidRPr="00EA4825">
        <w:rPr>
          <w:rFonts w:ascii="Times New Roman" w:eastAsia="Times New Roman" w:hAnsi="Times New Roman" w:cs="Times New Roman"/>
          <w:sz w:val="24"/>
          <w:szCs w:val="24"/>
          <w:highlight w:val="white"/>
        </w:rPr>
        <w:t>çalışması</w:t>
      </w:r>
      <w:proofErr w:type="spellEnd"/>
      <w:r w:rsidRPr="00EA4825">
        <w:rPr>
          <w:rFonts w:ascii="Times New Roman" w:eastAsia="Times New Roman" w:hAnsi="Times New Roman" w:cs="Times New Roman"/>
          <w:sz w:val="24"/>
          <w:szCs w:val="24"/>
          <w:highlight w:val="white"/>
        </w:rPr>
        <w:t>.</w:t>
      </w:r>
    </w:p>
    <w:p w:rsidR="00246BA2" w:rsidRPr="00EA4825" w:rsidRDefault="00246BA2" w:rsidP="00246BA2">
      <w:pPr>
        <w:spacing w:line="240" w:lineRule="auto"/>
        <w:jc w:val="both"/>
        <w:rPr>
          <w:rFonts w:ascii="Times New Roman" w:eastAsia="Times New Roman" w:hAnsi="Times New Roman" w:cs="Times New Roman"/>
          <w:sz w:val="24"/>
          <w:szCs w:val="24"/>
          <w:highlight w:val="white"/>
        </w:rPr>
      </w:pPr>
    </w:p>
    <w:p w:rsidR="00246BA2" w:rsidRPr="00EA4825" w:rsidRDefault="00246BA2" w:rsidP="00246BA2">
      <w:pPr>
        <w:spacing w:line="240" w:lineRule="auto"/>
        <w:jc w:val="both"/>
        <w:rPr>
          <w:rFonts w:ascii="Times New Roman" w:eastAsia="Times New Roman" w:hAnsi="Times New Roman" w:cs="Times New Roman"/>
          <w:sz w:val="24"/>
          <w:szCs w:val="24"/>
        </w:rPr>
      </w:pPr>
      <w:proofErr w:type="spellStart"/>
      <w:r w:rsidRPr="00EA4825">
        <w:rPr>
          <w:rFonts w:ascii="Times New Roman" w:eastAsia="Times New Roman" w:hAnsi="Times New Roman" w:cs="Times New Roman"/>
          <w:sz w:val="24"/>
          <w:szCs w:val="24"/>
        </w:rPr>
        <w:t>Aydın</w:t>
      </w:r>
      <w:proofErr w:type="spellEnd"/>
      <w:r w:rsidRPr="00EA4825">
        <w:rPr>
          <w:rFonts w:ascii="Times New Roman" w:eastAsia="Times New Roman" w:hAnsi="Times New Roman" w:cs="Times New Roman"/>
          <w:sz w:val="24"/>
          <w:szCs w:val="24"/>
        </w:rPr>
        <w:t xml:space="preserve">, Y. &amp; </w:t>
      </w:r>
      <w:proofErr w:type="spellStart"/>
      <w:r w:rsidRPr="00EA4825">
        <w:rPr>
          <w:rFonts w:ascii="Times New Roman" w:eastAsia="Times New Roman" w:hAnsi="Times New Roman" w:cs="Times New Roman"/>
          <w:sz w:val="24"/>
          <w:szCs w:val="24"/>
        </w:rPr>
        <w:t>Aydın</w:t>
      </w:r>
      <w:proofErr w:type="spellEnd"/>
      <w:r w:rsidRPr="00EA4825">
        <w:rPr>
          <w:rFonts w:ascii="Times New Roman" w:eastAsia="Times New Roman" w:hAnsi="Times New Roman" w:cs="Times New Roman"/>
          <w:sz w:val="24"/>
          <w:szCs w:val="24"/>
        </w:rPr>
        <w:t xml:space="preserve">, G. (2017). </w:t>
      </w:r>
      <w:proofErr w:type="spellStart"/>
      <w:r w:rsidRPr="00EA4825">
        <w:rPr>
          <w:rFonts w:ascii="Times New Roman" w:eastAsia="Times New Roman" w:hAnsi="Times New Roman" w:cs="Times New Roman"/>
          <w:sz w:val="24"/>
          <w:szCs w:val="24"/>
        </w:rPr>
        <w:t>Değer</w:t>
      </w:r>
      <w:proofErr w:type="spellEnd"/>
      <w:r w:rsidRPr="00EA4825">
        <w:rPr>
          <w:rFonts w:ascii="Times New Roman" w:eastAsia="Times New Roman" w:hAnsi="Times New Roman" w:cs="Times New Roman"/>
          <w:sz w:val="24"/>
          <w:szCs w:val="24"/>
        </w:rPr>
        <w:t xml:space="preserve"> Verme </w:t>
      </w:r>
      <w:proofErr w:type="spellStart"/>
      <w:r w:rsidRPr="00EA4825">
        <w:rPr>
          <w:rFonts w:ascii="Times New Roman" w:eastAsia="Times New Roman" w:hAnsi="Times New Roman" w:cs="Times New Roman"/>
          <w:sz w:val="24"/>
          <w:szCs w:val="24"/>
        </w:rPr>
        <w:t>Ölçeği’ni</w:t>
      </w:r>
      <w:proofErr w:type="spellEnd"/>
      <w:r w:rsidRPr="00EA4825">
        <w:rPr>
          <w:rFonts w:ascii="Times New Roman" w:eastAsia="Times New Roman" w:hAnsi="Times New Roman" w:cs="Times New Roman"/>
          <w:sz w:val="24"/>
          <w:szCs w:val="24"/>
        </w:rPr>
        <w:t xml:space="preserve"> (DVÖ) </w:t>
      </w:r>
      <w:proofErr w:type="spellStart"/>
      <w:r w:rsidRPr="00EA4825">
        <w:rPr>
          <w:rFonts w:ascii="Times New Roman" w:eastAsia="Times New Roman" w:hAnsi="Times New Roman" w:cs="Times New Roman"/>
          <w:sz w:val="24"/>
          <w:szCs w:val="24"/>
        </w:rPr>
        <w:t>Türk</w:t>
      </w:r>
      <w:proofErr w:type="spellEnd"/>
      <w:r w:rsidRPr="00EA4825">
        <w:rPr>
          <w:rFonts w:ascii="Times New Roman" w:eastAsia="Times New Roman" w:hAnsi="Times New Roman" w:cs="Times New Roman"/>
          <w:sz w:val="24"/>
          <w:szCs w:val="24"/>
        </w:rPr>
        <w:t xml:space="preserve"> </w:t>
      </w:r>
      <w:proofErr w:type="spellStart"/>
      <w:r w:rsidRPr="00EA4825">
        <w:rPr>
          <w:rFonts w:ascii="Times New Roman" w:eastAsia="Times New Roman" w:hAnsi="Times New Roman" w:cs="Times New Roman"/>
          <w:sz w:val="24"/>
          <w:szCs w:val="24"/>
        </w:rPr>
        <w:t>kültürüne</w:t>
      </w:r>
      <w:proofErr w:type="spellEnd"/>
      <w:r w:rsidRPr="00EA4825">
        <w:rPr>
          <w:rFonts w:ascii="Times New Roman" w:eastAsia="Times New Roman" w:hAnsi="Times New Roman" w:cs="Times New Roman"/>
          <w:sz w:val="24"/>
          <w:szCs w:val="24"/>
        </w:rPr>
        <w:t xml:space="preserve"> </w:t>
      </w:r>
      <w:proofErr w:type="spellStart"/>
      <w:r w:rsidRPr="00EA4825">
        <w:rPr>
          <w:rFonts w:ascii="Times New Roman" w:eastAsia="Times New Roman" w:hAnsi="Times New Roman" w:cs="Times New Roman"/>
          <w:sz w:val="24"/>
          <w:szCs w:val="24"/>
        </w:rPr>
        <w:t>uyarlama</w:t>
      </w:r>
      <w:proofErr w:type="spellEnd"/>
      <w:r w:rsidRPr="00EA4825">
        <w:rPr>
          <w:rFonts w:ascii="Times New Roman" w:eastAsia="Times New Roman" w:hAnsi="Times New Roman" w:cs="Times New Roman"/>
          <w:sz w:val="24"/>
          <w:szCs w:val="24"/>
        </w:rPr>
        <w:t xml:space="preserve"> </w:t>
      </w:r>
      <w:proofErr w:type="spellStart"/>
      <w:r w:rsidRPr="00EA4825">
        <w:rPr>
          <w:rFonts w:ascii="Times New Roman" w:eastAsia="Times New Roman" w:hAnsi="Times New Roman" w:cs="Times New Roman"/>
          <w:sz w:val="24"/>
          <w:szCs w:val="24"/>
        </w:rPr>
        <w:t>çalışması</w:t>
      </w:r>
      <w:proofErr w:type="spellEnd"/>
      <w:r w:rsidRPr="00EA4825">
        <w:rPr>
          <w:rFonts w:ascii="Times New Roman" w:eastAsia="Times New Roman" w:hAnsi="Times New Roman" w:cs="Times New Roman"/>
          <w:sz w:val="24"/>
          <w:szCs w:val="24"/>
        </w:rPr>
        <w:t xml:space="preserve">. [Adaptation of Valuing Questionnaire (VQ) into Turkish culture]. </w:t>
      </w:r>
      <w:proofErr w:type="spellStart"/>
      <w:r w:rsidRPr="00EA4825">
        <w:rPr>
          <w:rFonts w:ascii="Times New Roman" w:eastAsia="Times New Roman" w:hAnsi="Times New Roman" w:cs="Times New Roman"/>
          <w:i/>
          <w:sz w:val="24"/>
          <w:szCs w:val="24"/>
        </w:rPr>
        <w:t>Abant</w:t>
      </w:r>
      <w:proofErr w:type="spellEnd"/>
      <w:r w:rsidRPr="00EA4825">
        <w:rPr>
          <w:rFonts w:ascii="Times New Roman" w:eastAsia="Times New Roman" w:hAnsi="Times New Roman" w:cs="Times New Roman"/>
          <w:i/>
          <w:sz w:val="24"/>
          <w:szCs w:val="24"/>
        </w:rPr>
        <w:t xml:space="preserve"> </w:t>
      </w:r>
      <w:proofErr w:type="spellStart"/>
      <w:r w:rsidRPr="00EA4825">
        <w:rPr>
          <w:rFonts w:ascii="Times New Roman" w:eastAsia="Times New Roman" w:hAnsi="Times New Roman" w:cs="Times New Roman"/>
          <w:i/>
          <w:sz w:val="24"/>
          <w:szCs w:val="24"/>
        </w:rPr>
        <w:t>İzzet</w:t>
      </w:r>
      <w:proofErr w:type="spellEnd"/>
      <w:r w:rsidRPr="00EA4825">
        <w:rPr>
          <w:rFonts w:ascii="Times New Roman" w:eastAsia="Times New Roman" w:hAnsi="Times New Roman" w:cs="Times New Roman"/>
          <w:i/>
          <w:sz w:val="24"/>
          <w:szCs w:val="24"/>
        </w:rPr>
        <w:t xml:space="preserve"> </w:t>
      </w:r>
      <w:proofErr w:type="spellStart"/>
      <w:r w:rsidRPr="00EA4825">
        <w:rPr>
          <w:rFonts w:ascii="Times New Roman" w:eastAsia="Times New Roman" w:hAnsi="Times New Roman" w:cs="Times New Roman"/>
          <w:i/>
          <w:sz w:val="24"/>
          <w:szCs w:val="24"/>
        </w:rPr>
        <w:t>Baysal</w:t>
      </w:r>
      <w:proofErr w:type="spellEnd"/>
      <w:r w:rsidRPr="00EA4825">
        <w:rPr>
          <w:rFonts w:ascii="Times New Roman" w:eastAsia="Times New Roman" w:hAnsi="Times New Roman" w:cs="Times New Roman"/>
          <w:i/>
          <w:sz w:val="24"/>
          <w:szCs w:val="24"/>
        </w:rPr>
        <w:t xml:space="preserve"> </w:t>
      </w:r>
      <w:proofErr w:type="spellStart"/>
      <w:r w:rsidRPr="00EA4825">
        <w:rPr>
          <w:rFonts w:ascii="Times New Roman" w:eastAsia="Times New Roman" w:hAnsi="Times New Roman" w:cs="Times New Roman"/>
          <w:i/>
          <w:sz w:val="24"/>
          <w:szCs w:val="24"/>
        </w:rPr>
        <w:t>Üniversitesi</w:t>
      </w:r>
      <w:proofErr w:type="spellEnd"/>
      <w:r w:rsidRPr="00EA4825">
        <w:rPr>
          <w:rFonts w:ascii="Times New Roman" w:eastAsia="Times New Roman" w:hAnsi="Times New Roman" w:cs="Times New Roman"/>
          <w:i/>
          <w:sz w:val="24"/>
          <w:szCs w:val="24"/>
        </w:rPr>
        <w:t xml:space="preserve"> </w:t>
      </w:r>
      <w:proofErr w:type="spellStart"/>
      <w:r w:rsidRPr="00EA4825">
        <w:rPr>
          <w:rFonts w:ascii="Times New Roman" w:eastAsia="Times New Roman" w:hAnsi="Times New Roman" w:cs="Times New Roman"/>
          <w:i/>
          <w:sz w:val="24"/>
          <w:szCs w:val="24"/>
        </w:rPr>
        <w:t>Eğitim</w:t>
      </w:r>
      <w:proofErr w:type="spellEnd"/>
      <w:r w:rsidRPr="00EA4825">
        <w:rPr>
          <w:rFonts w:ascii="Times New Roman" w:eastAsia="Times New Roman" w:hAnsi="Times New Roman" w:cs="Times New Roman"/>
          <w:i/>
          <w:sz w:val="24"/>
          <w:szCs w:val="24"/>
        </w:rPr>
        <w:t xml:space="preserve"> </w:t>
      </w:r>
      <w:proofErr w:type="spellStart"/>
      <w:r w:rsidRPr="00EA4825">
        <w:rPr>
          <w:rFonts w:ascii="Times New Roman" w:eastAsia="Times New Roman" w:hAnsi="Times New Roman" w:cs="Times New Roman"/>
          <w:i/>
          <w:sz w:val="24"/>
          <w:szCs w:val="24"/>
        </w:rPr>
        <w:t>Fakültesi</w:t>
      </w:r>
      <w:proofErr w:type="spellEnd"/>
      <w:r w:rsidRPr="00EA4825">
        <w:rPr>
          <w:rFonts w:ascii="Times New Roman" w:eastAsia="Times New Roman" w:hAnsi="Times New Roman" w:cs="Times New Roman"/>
          <w:i/>
          <w:sz w:val="24"/>
          <w:szCs w:val="24"/>
        </w:rPr>
        <w:t xml:space="preserve"> </w:t>
      </w:r>
      <w:proofErr w:type="spellStart"/>
      <w:r w:rsidRPr="00EA4825">
        <w:rPr>
          <w:rFonts w:ascii="Times New Roman" w:eastAsia="Times New Roman" w:hAnsi="Times New Roman" w:cs="Times New Roman"/>
          <w:i/>
          <w:sz w:val="24"/>
          <w:szCs w:val="24"/>
        </w:rPr>
        <w:t>Dergisi</w:t>
      </w:r>
      <w:proofErr w:type="spellEnd"/>
      <w:r w:rsidRPr="00EA4825">
        <w:rPr>
          <w:rFonts w:ascii="Times New Roman" w:eastAsia="Times New Roman" w:hAnsi="Times New Roman" w:cs="Times New Roman"/>
          <w:i/>
          <w:sz w:val="24"/>
          <w:szCs w:val="24"/>
        </w:rPr>
        <w:t>, 17</w:t>
      </w:r>
      <w:r w:rsidRPr="00EA4825">
        <w:rPr>
          <w:rFonts w:ascii="Times New Roman" w:eastAsia="Times New Roman" w:hAnsi="Times New Roman" w:cs="Times New Roman"/>
          <w:sz w:val="24"/>
          <w:szCs w:val="24"/>
        </w:rPr>
        <w:t>(1), 64-77.</w:t>
      </w:r>
    </w:p>
    <w:p w:rsidR="00246BA2" w:rsidRPr="00EA4825" w:rsidRDefault="00246BA2" w:rsidP="00246BA2">
      <w:pPr>
        <w:spacing w:line="240" w:lineRule="auto"/>
        <w:jc w:val="both"/>
        <w:rPr>
          <w:rFonts w:ascii="Times New Roman" w:eastAsia="Times New Roman" w:hAnsi="Times New Roman" w:cs="Times New Roman"/>
          <w:sz w:val="24"/>
          <w:szCs w:val="24"/>
        </w:rPr>
      </w:pPr>
    </w:p>
    <w:p w:rsidR="00246BA2" w:rsidRPr="00EA4825" w:rsidRDefault="00246BA2" w:rsidP="00246BA2">
      <w:pPr>
        <w:spacing w:line="240" w:lineRule="auto"/>
        <w:jc w:val="both"/>
        <w:rPr>
          <w:rFonts w:ascii="Times New Roman" w:eastAsia="Times New Roman" w:hAnsi="Times New Roman" w:cs="Times New Roman"/>
          <w:sz w:val="24"/>
          <w:szCs w:val="24"/>
        </w:rPr>
      </w:pPr>
      <w:proofErr w:type="spellStart"/>
      <w:r w:rsidRPr="00EA4825">
        <w:rPr>
          <w:rFonts w:ascii="Times New Roman" w:eastAsia="Times New Roman" w:hAnsi="Times New Roman" w:cs="Times New Roman"/>
          <w:sz w:val="24"/>
          <w:szCs w:val="24"/>
          <w:highlight w:val="white"/>
        </w:rPr>
        <w:t>Bodenlos</w:t>
      </w:r>
      <w:proofErr w:type="spellEnd"/>
      <w:r w:rsidRPr="00EA4825">
        <w:rPr>
          <w:rFonts w:ascii="Times New Roman" w:eastAsia="Times New Roman" w:hAnsi="Times New Roman" w:cs="Times New Roman"/>
          <w:sz w:val="24"/>
          <w:szCs w:val="24"/>
          <w:highlight w:val="white"/>
        </w:rPr>
        <w:t>, J. S., Hawes, E. S., Burstein, S. M., &amp; Arroyo, K. M. (2020). Association of cognitive fusion with domains of health. </w:t>
      </w:r>
      <w:r w:rsidRPr="00EA4825">
        <w:rPr>
          <w:rFonts w:ascii="Times New Roman" w:eastAsia="Times New Roman" w:hAnsi="Times New Roman" w:cs="Times New Roman"/>
          <w:i/>
          <w:sz w:val="24"/>
          <w:szCs w:val="24"/>
          <w:highlight w:val="white"/>
        </w:rPr>
        <w:t>Journal of Contextual Behavioral Science</w:t>
      </w:r>
      <w:r w:rsidRPr="00EA4825">
        <w:rPr>
          <w:rFonts w:ascii="Times New Roman" w:eastAsia="Times New Roman" w:hAnsi="Times New Roman" w:cs="Times New Roman"/>
          <w:sz w:val="24"/>
          <w:szCs w:val="24"/>
          <w:highlight w:val="white"/>
        </w:rPr>
        <w:t>, </w:t>
      </w:r>
      <w:r w:rsidRPr="00EA4825">
        <w:rPr>
          <w:rFonts w:ascii="Times New Roman" w:eastAsia="Times New Roman" w:hAnsi="Times New Roman" w:cs="Times New Roman"/>
          <w:i/>
          <w:sz w:val="24"/>
          <w:szCs w:val="24"/>
          <w:highlight w:val="white"/>
        </w:rPr>
        <w:t>18</w:t>
      </w:r>
      <w:r w:rsidRPr="00EA4825">
        <w:rPr>
          <w:rFonts w:ascii="Times New Roman" w:eastAsia="Times New Roman" w:hAnsi="Times New Roman" w:cs="Times New Roman"/>
          <w:sz w:val="24"/>
          <w:szCs w:val="24"/>
          <w:highlight w:val="white"/>
        </w:rPr>
        <w:t>, 9-15.</w:t>
      </w:r>
    </w:p>
    <w:p w:rsidR="00246BA2" w:rsidRPr="00EA4825" w:rsidRDefault="00246BA2" w:rsidP="00246BA2">
      <w:pPr>
        <w:spacing w:line="240" w:lineRule="auto"/>
        <w:jc w:val="both"/>
        <w:rPr>
          <w:rFonts w:ascii="Times New Roman" w:eastAsia="Times New Roman" w:hAnsi="Times New Roman" w:cs="Times New Roman"/>
          <w:sz w:val="24"/>
          <w:szCs w:val="24"/>
        </w:rPr>
      </w:pPr>
    </w:p>
    <w:p w:rsidR="00246BA2" w:rsidRPr="00EA4825" w:rsidRDefault="00246BA2" w:rsidP="00246BA2">
      <w:pPr>
        <w:spacing w:line="240" w:lineRule="auto"/>
        <w:jc w:val="both"/>
        <w:rPr>
          <w:rFonts w:ascii="Times New Roman" w:eastAsia="Times New Roman" w:hAnsi="Times New Roman" w:cs="Times New Roman"/>
          <w:sz w:val="24"/>
          <w:szCs w:val="24"/>
        </w:rPr>
      </w:pPr>
    </w:p>
    <w:p w:rsidR="00246BA2" w:rsidRPr="00EA4825" w:rsidRDefault="00A9015E" w:rsidP="00246BA2">
      <w:pPr>
        <w:spacing w:line="240" w:lineRule="auto"/>
        <w:jc w:val="both"/>
        <w:rPr>
          <w:rFonts w:ascii="Times New Roman" w:eastAsia="Times New Roman" w:hAnsi="Times New Roman" w:cs="Times New Roman"/>
          <w:sz w:val="24"/>
          <w:szCs w:val="24"/>
        </w:rPr>
      </w:pPr>
      <w:hyperlink r:id="rId8">
        <w:r w:rsidR="00246BA2" w:rsidRPr="00EA4825">
          <w:rPr>
            <w:rFonts w:ascii="Times New Roman" w:eastAsia="Times New Roman" w:hAnsi="Times New Roman" w:cs="Times New Roman"/>
            <w:sz w:val="24"/>
            <w:szCs w:val="24"/>
          </w:rPr>
          <w:t xml:space="preserve">Bond, F. W., Hayes, S. C., Baer, R. A., Carpenter, K. M., </w:t>
        </w:r>
        <w:proofErr w:type="spellStart"/>
        <w:r w:rsidR="00246BA2" w:rsidRPr="00EA4825">
          <w:rPr>
            <w:rFonts w:ascii="Times New Roman" w:eastAsia="Times New Roman" w:hAnsi="Times New Roman" w:cs="Times New Roman"/>
            <w:sz w:val="24"/>
            <w:szCs w:val="24"/>
          </w:rPr>
          <w:t>Guenole</w:t>
        </w:r>
        <w:proofErr w:type="spellEnd"/>
        <w:r w:rsidR="00246BA2" w:rsidRPr="00EA4825">
          <w:rPr>
            <w:rFonts w:ascii="Times New Roman" w:eastAsia="Times New Roman" w:hAnsi="Times New Roman" w:cs="Times New Roman"/>
            <w:sz w:val="24"/>
            <w:szCs w:val="24"/>
          </w:rPr>
          <w:t xml:space="preserve">, N., Orcutt, H. K., Waltz, T., &amp; </w:t>
        </w:r>
        <w:proofErr w:type="spellStart"/>
        <w:r w:rsidR="00246BA2" w:rsidRPr="00EA4825">
          <w:rPr>
            <w:rFonts w:ascii="Times New Roman" w:eastAsia="Times New Roman" w:hAnsi="Times New Roman" w:cs="Times New Roman"/>
            <w:sz w:val="24"/>
            <w:szCs w:val="24"/>
          </w:rPr>
          <w:t>Zettle</w:t>
        </w:r>
        <w:proofErr w:type="spellEnd"/>
        <w:r w:rsidR="00246BA2" w:rsidRPr="00EA4825">
          <w:rPr>
            <w:rFonts w:ascii="Times New Roman" w:eastAsia="Times New Roman" w:hAnsi="Times New Roman" w:cs="Times New Roman"/>
            <w:sz w:val="24"/>
            <w:szCs w:val="24"/>
          </w:rPr>
          <w:t>, R. D. (2011).</w:t>
        </w:r>
      </w:hyperlink>
      <w:r w:rsidR="00246BA2" w:rsidRPr="00EA4825">
        <w:rPr>
          <w:rFonts w:ascii="Times New Roman" w:eastAsia="Times New Roman" w:hAnsi="Times New Roman" w:cs="Times New Roman"/>
          <w:sz w:val="24"/>
          <w:szCs w:val="24"/>
        </w:rPr>
        <w:t xml:space="preserve"> Preliminary psychometric properties of the Acceptance and Action </w:t>
      </w:r>
      <w:proofErr w:type="spellStart"/>
      <w:r w:rsidR="00246BA2" w:rsidRPr="00EA4825">
        <w:rPr>
          <w:rFonts w:ascii="Times New Roman" w:eastAsia="Times New Roman" w:hAnsi="Times New Roman" w:cs="Times New Roman"/>
          <w:sz w:val="24"/>
          <w:szCs w:val="24"/>
        </w:rPr>
        <w:t>Questionniare</w:t>
      </w:r>
      <w:proofErr w:type="spellEnd"/>
      <w:r w:rsidR="00246BA2" w:rsidRPr="00EA4825">
        <w:rPr>
          <w:rFonts w:ascii="Times New Roman" w:eastAsia="Times New Roman" w:hAnsi="Times New Roman" w:cs="Times New Roman"/>
          <w:sz w:val="24"/>
          <w:szCs w:val="24"/>
        </w:rPr>
        <w:t xml:space="preserve"> - II: A revised measure of psychological flexibility and experiential </w:t>
      </w:r>
      <w:proofErr w:type="spellStart"/>
      <w:proofErr w:type="gramStart"/>
      <w:r w:rsidR="00246BA2" w:rsidRPr="00EA4825">
        <w:rPr>
          <w:rFonts w:ascii="Times New Roman" w:eastAsia="Times New Roman" w:hAnsi="Times New Roman" w:cs="Times New Roman"/>
          <w:sz w:val="24"/>
          <w:szCs w:val="24"/>
        </w:rPr>
        <w:t>avoidance.</w:t>
      </w:r>
      <w:r w:rsidR="00246BA2" w:rsidRPr="00EA4825">
        <w:rPr>
          <w:rFonts w:ascii="Times New Roman" w:eastAsia="Times New Roman" w:hAnsi="Times New Roman" w:cs="Times New Roman"/>
          <w:i/>
          <w:sz w:val="24"/>
          <w:szCs w:val="24"/>
        </w:rPr>
        <w:t>Behavior</w:t>
      </w:r>
      <w:proofErr w:type="spellEnd"/>
      <w:proofErr w:type="gramEnd"/>
      <w:r w:rsidR="00246BA2" w:rsidRPr="00EA4825">
        <w:rPr>
          <w:rFonts w:ascii="Times New Roman" w:eastAsia="Times New Roman" w:hAnsi="Times New Roman" w:cs="Times New Roman"/>
          <w:i/>
          <w:sz w:val="24"/>
          <w:szCs w:val="24"/>
        </w:rPr>
        <w:t xml:space="preserve"> Therapy, 42, </w:t>
      </w:r>
      <w:r w:rsidR="00246BA2" w:rsidRPr="00EA4825">
        <w:rPr>
          <w:rFonts w:ascii="Times New Roman" w:eastAsia="Times New Roman" w:hAnsi="Times New Roman" w:cs="Times New Roman"/>
          <w:sz w:val="24"/>
          <w:szCs w:val="24"/>
        </w:rPr>
        <w:t>676-688.</w:t>
      </w:r>
    </w:p>
    <w:p w:rsidR="00246BA2" w:rsidRPr="00EA4825" w:rsidRDefault="00246BA2" w:rsidP="00246BA2">
      <w:pPr>
        <w:spacing w:line="240" w:lineRule="auto"/>
        <w:jc w:val="both"/>
        <w:rPr>
          <w:rFonts w:ascii="Times New Roman" w:eastAsia="Times New Roman" w:hAnsi="Times New Roman" w:cs="Times New Roman"/>
          <w:sz w:val="24"/>
          <w:szCs w:val="24"/>
        </w:rPr>
      </w:pPr>
    </w:p>
    <w:p w:rsidR="00246BA2" w:rsidRPr="00EA4825" w:rsidRDefault="00246BA2" w:rsidP="00246BA2">
      <w:pPr>
        <w:spacing w:line="240" w:lineRule="auto"/>
        <w:jc w:val="both"/>
        <w:rPr>
          <w:rFonts w:ascii="Times New Roman" w:eastAsia="Times New Roman" w:hAnsi="Times New Roman" w:cs="Times New Roman"/>
          <w:sz w:val="24"/>
          <w:szCs w:val="24"/>
        </w:rPr>
      </w:pPr>
    </w:p>
    <w:p w:rsidR="00246BA2" w:rsidRPr="00EA4825" w:rsidRDefault="00246BA2" w:rsidP="00246B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jc w:val="both"/>
        <w:rPr>
          <w:rFonts w:ascii="Times New Roman" w:eastAsia="Times New Roman" w:hAnsi="Times New Roman" w:cs="Times New Roman"/>
          <w:sz w:val="24"/>
          <w:szCs w:val="24"/>
        </w:rPr>
      </w:pPr>
      <w:proofErr w:type="spellStart"/>
      <w:r w:rsidRPr="00EA4825">
        <w:rPr>
          <w:rFonts w:ascii="Times New Roman" w:eastAsia="Times New Roman" w:hAnsi="Times New Roman" w:cs="Times New Roman"/>
          <w:sz w:val="24"/>
          <w:szCs w:val="24"/>
        </w:rPr>
        <w:t>Catak</w:t>
      </w:r>
      <w:proofErr w:type="spellEnd"/>
      <w:r w:rsidRPr="00EA4825">
        <w:rPr>
          <w:rFonts w:ascii="Times New Roman" w:eastAsia="Times New Roman" w:hAnsi="Times New Roman" w:cs="Times New Roman"/>
          <w:sz w:val="24"/>
          <w:szCs w:val="24"/>
        </w:rPr>
        <w:t xml:space="preserve">, P. D. (2012). The Turkish Version of the Cognitive and Affective Mindfulness Scale-Revised. </w:t>
      </w:r>
      <w:r w:rsidRPr="00EA4825">
        <w:rPr>
          <w:rFonts w:ascii="Times New Roman" w:eastAsia="Times New Roman" w:hAnsi="Times New Roman" w:cs="Times New Roman"/>
          <w:i/>
          <w:sz w:val="24"/>
          <w:szCs w:val="24"/>
        </w:rPr>
        <w:t>Europe’s Journal of Psychology</w:t>
      </w:r>
      <w:r w:rsidRPr="00EA4825">
        <w:rPr>
          <w:rFonts w:ascii="Times New Roman" w:eastAsia="Times New Roman" w:hAnsi="Times New Roman" w:cs="Times New Roman"/>
          <w:sz w:val="24"/>
          <w:szCs w:val="24"/>
        </w:rPr>
        <w:t xml:space="preserve">, </w:t>
      </w:r>
      <w:r w:rsidRPr="00EA4825">
        <w:rPr>
          <w:rFonts w:ascii="Times New Roman" w:eastAsia="Times New Roman" w:hAnsi="Times New Roman" w:cs="Times New Roman"/>
          <w:i/>
          <w:sz w:val="24"/>
          <w:szCs w:val="24"/>
        </w:rPr>
        <w:t>8</w:t>
      </w:r>
      <w:r w:rsidRPr="00EA4825">
        <w:rPr>
          <w:rFonts w:ascii="Times New Roman" w:eastAsia="Times New Roman" w:hAnsi="Times New Roman" w:cs="Times New Roman"/>
          <w:sz w:val="24"/>
          <w:szCs w:val="24"/>
        </w:rPr>
        <w:t xml:space="preserve">(4), 58. </w:t>
      </w:r>
      <w:hyperlink r:id="rId9">
        <w:r w:rsidRPr="00EA4825">
          <w:rPr>
            <w:rFonts w:ascii="Times New Roman" w:eastAsia="Times New Roman" w:hAnsi="Times New Roman" w:cs="Times New Roman"/>
            <w:sz w:val="24"/>
            <w:szCs w:val="24"/>
            <w:u w:val="single"/>
          </w:rPr>
          <w:t>http://doi.org/10.5964/ejop.v8i4.436</w:t>
        </w:r>
      </w:hyperlink>
    </w:p>
    <w:p w:rsidR="00246BA2" w:rsidRPr="00EA4825" w:rsidRDefault="00246BA2" w:rsidP="00246BA2">
      <w:pPr>
        <w:spacing w:line="240" w:lineRule="auto"/>
        <w:jc w:val="both"/>
        <w:rPr>
          <w:rFonts w:ascii="Times New Roman" w:eastAsia="Times New Roman" w:hAnsi="Times New Roman" w:cs="Times New Roman"/>
          <w:sz w:val="24"/>
          <w:szCs w:val="24"/>
          <w:highlight w:val="white"/>
        </w:rPr>
      </w:pPr>
    </w:p>
    <w:p w:rsidR="00246BA2" w:rsidRPr="00EA4825" w:rsidRDefault="00246BA2" w:rsidP="00246BA2">
      <w:pPr>
        <w:spacing w:line="240" w:lineRule="auto"/>
        <w:jc w:val="both"/>
        <w:rPr>
          <w:rFonts w:ascii="Times New Roman" w:eastAsia="Times New Roman" w:hAnsi="Times New Roman" w:cs="Times New Roman"/>
          <w:sz w:val="24"/>
          <w:szCs w:val="24"/>
          <w:highlight w:val="white"/>
        </w:rPr>
      </w:pPr>
      <w:proofErr w:type="spellStart"/>
      <w:r w:rsidRPr="00EA4825">
        <w:rPr>
          <w:rFonts w:ascii="Times New Roman" w:eastAsia="Times New Roman" w:hAnsi="Times New Roman" w:cs="Times New Roman"/>
          <w:sz w:val="24"/>
          <w:szCs w:val="24"/>
          <w:highlight w:val="white"/>
        </w:rPr>
        <w:t>Cenkseven</w:t>
      </w:r>
      <w:proofErr w:type="spellEnd"/>
      <w:r w:rsidRPr="00EA4825">
        <w:rPr>
          <w:rFonts w:ascii="Times New Roman" w:eastAsia="Times New Roman" w:hAnsi="Times New Roman" w:cs="Times New Roman"/>
          <w:sz w:val="24"/>
          <w:szCs w:val="24"/>
          <w:highlight w:val="white"/>
        </w:rPr>
        <w:t xml:space="preserve">, F., &amp; </w:t>
      </w:r>
      <w:proofErr w:type="spellStart"/>
      <w:r w:rsidRPr="00EA4825">
        <w:rPr>
          <w:rFonts w:ascii="Times New Roman" w:eastAsia="Times New Roman" w:hAnsi="Times New Roman" w:cs="Times New Roman"/>
          <w:sz w:val="24"/>
          <w:szCs w:val="24"/>
          <w:highlight w:val="white"/>
        </w:rPr>
        <w:t>Akbaş</w:t>
      </w:r>
      <w:proofErr w:type="spellEnd"/>
      <w:r w:rsidRPr="00EA4825">
        <w:rPr>
          <w:rFonts w:ascii="Times New Roman" w:eastAsia="Times New Roman" w:hAnsi="Times New Roman" w:cs="Times New Roman"/>
          <w:sz w:val="24"/>
          <w:szCs w:val="24"/>
          <w:highlight w:val="white"/>
        </w:rPr>
        <w:t xml:space="preserve">, T. (2007). </w:t>
      </w:r>
      <w:proofErr w:type="spellStart"/>
      <w:r w:rsidRPr="00EA4825">
        <w:rPr>
          <w:rFonts w:ascii="Times New Roman" w:eastAsia="Times New Roman" w:hAnsi="Times New Roman" w:cs="Times New Roman"/>
          <w:sz w:val="24"/>
          <w:szCs w:val="24"/>
          <w:highlight w:val="white"/>
        </w:rPr>
        <w:t>Üniversite</w:t>
      </w:r>
      <w:proofErr w:type="spellEnd"/>
      <w:r w:rsidRPr="00EA4825">
        <w:rPr>
          <w:rFonts w:ascii="Times New Roman" w:eastAsia="Times New Roman" w:hAnsi="Times New Roman" w:cs="Times New Roman"/>
          <w:sz w:val="24"/>
          <w:szCs w:val="24"/>
          <w:highlight w:val="white"/>
        </w:rPr>
        <w:t xml:space="preserve"> </w:t>
      </w:r>
      <w:proofErr w:type="spellStart"/>
      <w:r w:rsidRPr="00EA4825">
        <w:rPr>
          <w:rFonts w:ascii="Times New Roman" w:eastAsia="Times New Roman" w:hAnsi="Times New Roman" w:cs="Times New Roman"/>
          <w:sz w:val="24"/>
          <w:szCs w:val="24"/>
          <w:highlight w:val="white"/>
        </w:rPr>
        <w:t>öğrencilerinde</w:t>
      </w:r>
      <w:proofErr w:type="spellEnd"/>
      <w:r w:rsidRPr="00EA4825">
        <w:rPr>
          <w:rFonts w:ascii="Times New Roman" w:eastAsia="Times New Roman" w:hAnsi="Times New Roman" w:cs="Times New Roman"/>
          <w:sz w:val="24"/>
          <w:szCs w:val="24"/>
          <w:highlight w:val="white"/>
        </w:rPr>
        <w:t xml:space="preserve"> </w:t>
      </w:r>
      <w:proofErr w:type="spellStart"/>
      <w:r w:rsidRPr="00EA4825">
        <w:rPr>
          <w:rFonts w:ascii="Times New Roman" w:eastAsia="Times New Roman" w:hAnsi="Times New Roman" w:cs="Times New Roman"/>
          <w:sz w:val="24"/>
          <w:szCs w:val="24"/>
          <w:highlight w:val="white"/>
        </w:rPr>
        <w:t>öznel</w:t>
      </w:r>
      <w:proofErr w:type="spellEnd"/>
      <w:r w:rsidRPr="00EA4825">
        <w:rPr>
          <w:rFonts w:ascii="Times New Roman" w:eastAsia="Times New Roman" w:hAnsi="Times New Roman" w:cs="Times New Roman"/>
          <w:sz w:val="24"/>
          <w:szCs w:val="24"/>
          <w:highlight w:val="white"/>
        </w:rPr>
        <w:t xml:space="preserve"> </w:t>
      </w:r>
      <w:proofErr w:type="spellStart"/>
      <w:r w:rsidRPr="00EA4825">
        <w:rPr>
          <w:rFonts w:ascii="Times New Roman" w:eastAsia="Times New Roman" w:hAnsi="Times New Roman" w:cs="Times New Roman"/>
          <w:sz w:val="24"/>
          <w:szCs w:val="24"/>
          <w:highlight w:val="white"/>
        </w:rPr>
        <w:t>ve</w:t>
      </w:r>
      <w:proofErr w:type="spellEnd"/>
      <w:r w:rsidRPr="00EA4825">
        <w:rPr>
          <w:rFonts w:ascii="Times New Roman" w:eastAsia="Times New Roman" w:hAnsi="Times New Roman" w:cs="Times New Roman"/>
          <w:sz w:val="24"/>
          <w:szCs w:val="24"/>
          <w:highlight w:val="white"/>
        </w:rPr>
        <w:t xml:space="preserve"> </w:t>
      </w:r>
      <w:proofErr w:type="spellStart"/>
      <w:r w:rsidRPr="00EA4825">
        <w:rPr>
          <w:rFonts w:ascii="Times New Roman" w:eastAsia="Times New Roman" w:hAnsi="Times New Roman" w:cs="Times New Roman"/>
          <w:sz w:val="24"/>
          <w:szCs w:val="24"/>
          <w:highlight w:val="white"/>
        </w:rPr>
        <w:t>psikolojik</w:t>
      </w:r>
      <w:proofErr w:type="spellEnd"/>
      <w:r w:rsidRPr="00EA4825">
        <w:rPr>
          <w:rFonts w:ascii="Times New Roman" w:eastAsia="Times New Roman" w:hAnsi="Times New Roman" w:cs="Times New Roman"/>
          <w:sz w:val="24"/>
          <w:szCs w:val="24"/>
          <w:highlight w:val="white"/>
        </w:rPr>
        <w:t xml:space="preserve"> </w:t>
      </w:r>
      <w:proofErr w:type="spellStart"/>
      <w:r w:rsidRPr="00EA4825">
        <w:rPr>
          <w:rFonts w:ascii="Times New Roman" w:eastAsia="Times New Roman" w:hAnsi="Times New Roman" w:cs="Times New Roman"/>
          <w:sz w:val="24"/>
          <w:szCs w:val="24"/>
          <w:highlight w:val="white"/>
        </w:rPr>
        <w:t>iyi</w:t>
      </w:r>
      <w:proofErr w:type="spellEnd"/>
      <w:r w:rsidRPr="00EA4825">
        <w:rPr>
          <w:rFonts w:ascii="Times New Roman" w:eastAsia="Times New Roman" w:hAnsi="Times New Roman" w:cs="Times New Roman"/>
          <w:sz w:val="24"/>
          <w:szCs w:val="24"/>
          <w:highlight w:val="white"/>
        </w:rPr>
        <w:t xml:space="preserve"> </w:t>
      </w:r>
      <w:proofErr w:type="spellStart"/>
      <w:r w:rsidRPr="00EA4825">
        <w:rPr>
          <w:rFonts w:ascii="Times New Roman" w:eastAsia="Times New Roman" w:hAnsi="Times New Roman" w:cs="Times New Roman"/>
          <w:sz w:val="24"/>
          <w:szCs w:val="24"/>
          <w:highlight w:val="white"/>
        </w:rPr>
        <w:t>olmanın</w:t>
      </w:r>
      <w:proofErr w:type="spellEnd"/>
      <w:r w:rsidRPr="00EA4825">
        <w:rPr>
          <w:rFonts w:ascii="Times New Roman" w:eastAsia="Times New Roman" w:hAnsi="Times New Roman" w:cs="Times New Roman"/>
          <w:sz w:val="24"/>
          <w:szCs w:val="24"/>
          <w:highlight w:val="white"/>
        </w:rPr>
        <w:t xml:space="preserve"> </w:t>
      </w:r>
      <w:proofErr w:type="spellStart"/>
      <w:r w:rsidRPr="00EA4825">
        <w:rPr>
          <w:rFonts w:ascii="Times New Roman" w:eastAsia="Times New Roman" w:hAnsi="Times New Roman" w:cs="Times New Roman"/>
          <w:sz w:val="24"/>
          <w:szCs w:val="24"/>
          <w:highlight w:val="white"/>
        </w:rPr>
        <w:t>yordayıcılarının</w:t>
      </w:r>
      <w:proofErr w:type="spellEnd"/>
      <w:r w:rsidRPr="00EA4825">
        <w:rPr>
          <w:rFonts w:ascii="Times New Roman" w:eastAsia="Times New Roman" w:hAnsi="Times New Roman" w:cs="Times New Roman"/>
          <w:sz w:val="24"/>
          <w:szCs w:val="24"/>
          <w:highlight w:val="white"/>
        </w:rPr>
        <w:t xml:space="preserve"> </w:t>
      </w:r>
      <w:proofErr w:type="spellStart"/>
      <w:r w:rsidRPr="00EA4825">
        <w:rPr>
          <w:rFonts w:ascii="Times New Roman" w:eastAsia="Times New Roman" w:hAnsi="Times New Roman" w:cs="Times New Roman"/>
          <w:sz w:val="24"/>
          <w:szCs w:val="24"/>
          <w:highlight w:val="white"/>
        </w:rPr>
        <w:t>incelenmesi</w:t>
      </w:r>
      <w:proofErr w:type="spellEnd"/>
      <w:r w:rsidRPr="00EA4825">
        <w:rPr>
          <w:rFonts w:ascii="Times New Roman" w:eastAsia="Times New Roman" w:hAnsi="Times New Roman" w:cs="Times New Roman"/>
          <w:sz w:val="24"/>
          <w:szCs w:val="24"/>
          <w:highlight w:val="white"/>
        </w:rPr>
        <w:t>. </w:t>
      </w:r>
      <w:proofErr w:type="spellStart"/>
      <w:r w:rsidRPr="00EA4825">
        <w:rPr>
          <w:rFonts w:ascii="Times New Roman" w:eastAsia="Times New Roman" w:hAnsi="Times New Roman" w:cs="Times New Roman"/>
          <w:i/>
          <w:sz w:val="24"/>
          <w:szCs w:val="24"/>
          <w:highlight w:val="white"/>
        </w:rPr>
        <w:t>Türk</w:t>
      </w:r>
      <w:proofErr w:type="spellEnd"/>
      <w:r w:rsidRPr="00EA4825">
        <w:rPr>
          <w:rFonts w:ascii="Times New Roman" w:eastAsia="Times New Roman" w:hAnsi="Times New Roman" w:cs="Times New Roman"/>
          <w:i/>
          <w:sz w:val="24"/>
          <w:szCs w:val="24"/>
          <w:highlight w:val="white"/>
        </w:rPr>
        <w:t xml:space="preserve"> </w:t>
      </w:r>
      <w:proofErr w:type="spellStart"/>
      <w:r w:rsidRPr="00EA4825">
        <w:rPr>
          <w:rFonts w:ascii="Times New Roman" w:eastAsia="Times New Roman" w:hAnsi="Times New Roman" w:cs="Times New Roman"/>
          <w:i/>
          <w:sz w:val="24"/>
          <w:szCs w:val="24"/>
          <w:highlight w:val="white"/>
        </w:rPr>
        <w:t>Psikolojik</w:t>
      </w:r>
      <w:proofErr w:type="spellEnd"/>
      <w:r w:rsidRPr="00EA4825">
        <w:rPr>
          <w:rFonts w:ascii="Times New Roman" w:eastAsia="Times New Roman" w:hAnsi="Times New Roman" w:cs="Times New Roman"/>
          <w:i/>
          <w:sz w:val="24"/>
          <w:szCs w:val="24"/>
          <w:highlight w:val="white"/>
        </w:rPr>
        <w:t xml:space="preserve"> </w:t>
      </w:r>
      <w:proofErr w:type="spellStart"/>
      <w:r w:rsidRPr="00EA4825">
        <w:rPr>
          <w:rFonts w:ascii="Times New Roman" w:eastAsia="Times New Roman" w:hAnsi="Times New Roman" w:cs="Times New Roman"/>
          <w:i/>
          <w:sz w:val="24"/>
          <w:szCs w:val="24"/>
          <w:highlight w:val="white"/>
        </w:rPr>
        <w:t>Danışma</w:t>
      </w:r>
      <w:proofErr w:type="spellEnd"/>
      <w:r w:rsidRPr="00EA4825">
        <w:rPr>
          <w:rFonts w:ascii="Times New Roman" w:eastAsia="Times New Roman" w:hAnsi="Times New Roman" w:cs="Times New Roman"/>
          <w:i/>
          <w:sz w:val="24"/>
          <w:szCs w:val="24"/>
          <w:highlight w:val="white"/>
        </w:rPr>
        <w:t xml:space="preserve"> </w:t>
      </w:r>
      <w:proofErr w:type="spellStart"/>
      <w:r w:rsidRPr="00EA4825">
        <w:rPr>
          <w:rFonts w:ascii="Times New Roman" w:eastAsia="Times New Roman" w:hAnsi="Times New Roman" w:cs="Times New Roman"/>
          <w:i/>
          <w:sz w:val="24"/>
          <w:szCs w:val="24"/>
          <w:highlight w:val="white"/>
        </w:rPr>
        <w:t>ve</w:t>
      </w:r>
      <w:proofErr w:type="spellEnd"/>
      <w:r w:rsidRPr="00EA4825">
        <w:rPr>
          <w:rFonts w:ascii="Times New Roman" w:eastAsia="Times New Roman" w:hAnsi="Times New Roman" w:cs="Times New Roman"/>
          <w:i/>
          <w:sz w:val="24"/>
          <w:szCs w:val="24"/>
          <w:highlight w:val="white"/>
        </w:rPr>
        <w:t xml:space="preserve"> </w:t>
      </w:r>
      <w:proofErr w:type="spellStart"/>
      <w:r w:rsidRPr="00EA4825">
        <w:rPr>
          <w:rFonts w:ascii="Times New Roman" w:eastAsia="Times New Roman" w:hAnsi="Times New Roman" w:cs="Times New Roman"/>
          <w:i/>
          <w:sz w:val="24"/>
          <w:szCs w:val="24"/>
          <w:highlight w:val="white"/>
        </w:rPr>
        <w:t>Rehberlik</w:t>
      </w:r>
      <w:proofErr w:type="spellEnd"/>
      <w:r w:rsidRPr="00EA4825">
        <w:rPr>
          <w:rFonts w:ascii="Times New Roman" w:eastAsia="Times New Roman" w:hAnsi="Times New Roman" w:cs="Times New Roman"/>
          <w:i/>
          <w:sz w:val="24"/>
          <w:szCs w:val="24"/>
          <w:highlight w:val="white"/>
        </w:rPr>
        <w:t xml:space="preserve"> </w:t>
      </w:r>
      <w:proofErr w:type="spellStart"/>
      <w:r w:rsidRPr="00EA4825">
        <w:rPr>
          <w:rFonts w:ascii="Times New Roman" w:eastAsia="Times New Roman" w:hAnsi="Times New Roman" w:cs="Times New Roman"/>
          <w:i/>
          <w:sz w:val="24"/>
          <w:szCs w:val="24"/>
          <w:highlight w:val="white"/>
        </w:rPr>
        <w:t>Dergisi</w:t>
      </w:r>
      <w:proofErr w:type="spellEnd"/>
      <w:r w:rsidRPr="00EA4825">
        <w:rPr>
          <w:rFonts w:ascii="Times New Roman" w:eastAsia="Times New Roman" w:hAnsi="Times New Roman" w:cs="Times New Roman"/>
          <w:sz w:val="24"/>
          <w:szCs w:val="24"/>
          <w:highlight w:val="white"/>
        </w:rPr>
        <w:t>, </w:t>
      </w:r>
      <w:r w:rsidRPr="00EA4825">
        <w:rPr>
          <w:rFonts w:ascii="Times New Roman" w:eastAsia="Times New Roman" w:hAnsi="Times New Roman" w:cs="Times New Roman"/>
          <w:i/>
          <w:sz w:val="24"/>
          <w:szCs w:val="24"/>
          <w:highlight w:val="white"/>
        </w:rPr>
        <w:t>3</w:t>
      </w:r>
      <w:r w:rsidRPr="00EA4825">
        <w:rPr>
          <w:rFonts w:ascii="Times New Roman" w:eastAsia="Times New Roman" w:hAnsi="Times New Roman" w:cs="Times New Roman"/>
          <w:sz w:val="24"/>
          <w:szCs w:val="24"/>
          <w:highlight w:val="white"/>
        </w:rPr>
        <w:t>(27), 43-65.</w:t>
      </w:r>
    </w:p>
    <w:p w:rsidR="00246BA2" w:rsidRPr="00EA4825" w:rsidRDefault="00246BA2" w:rsidP="00246BA2">
      <w:pPr>
        <w:spacing w:line="240" w:lineRule="auto"/>
        <w:jc w:val="both"/>
        <w:rPr>
          <w:rFonts w:ascii="Times New Roman" w:eastAsia="Times New Roman" w:hAnsi="Times New Roman" w:cs="Times New Roman"/>
          <w:sz w:val="24"/>
          <w:szCs w:val="24"/>
          <w:highlight w:val="white"/>
        </w:rPr>
      </w:pPr>
    </w:p>
    <w:p w:rsidR="00246BA2" w:rsidRPr="00EA4825" w:rsidRDefault="00246BA2" w:rsidP="00246BA2">
      <w:pPr>
        <w:spacing w:line="240" w:lineRule="auto"/>
        <w:jc w:val="both"/>
        <w:rPr>
          <w:rFonts w:ascii="Times New Roman" w:eastAsia="Times New Roman" w:hAnsi="Times New Roman" w:cs="Times New Roman"/>
          <w:sz w:val="24"/>
          <w:szCs w:val="24"/>
          <w:highlight w:val="white"/>
        </w:rPr>
      </w:pPr>
      <w:r w:rsidRPr="00EA4825">
        <w:rPr>
          <w:rFonts w:ascii="Times New Roman" w:eastAsia="Times New Roman" w:hAnsi="Times New Roman" w:cs="Times New Roman"/>
          <w:sz w:val="24"/>
          <w:szCs w:val="24"/>
          <w:highlight w:val="white"/>
        </w:rPr>
        <w:t xml:space="preserve">China, C., Hansen, L. B., </w:t>
      </w:r>
      <w:proofErr w:type="spellStart"/>
      <w:r w:rsidRPr="00EA4825">
        <w:rPr>
          <w:rFonts w:ascii="Times New Roman" w:eastAsia="Times New Roman" w:hAnsi="Times New Roman" w:cs="Times New Roman"/>
          <w:sz w:val="24"/>
          <w:szCs w:val="24"/>
          <w:highlight w:val="white"/>
        </w:rPr>
        <w:t>Gillanders</w:t>
      </w:r>
      <w:proofErr w:type="spellEnd"/>
      <w:r w:rsidRPr="00EA4825">
        <w:rPr>
          <w:rFonts w:ascii="Times New Roman" w:eastAsia="Times New Roman" w:hAnsi="Times New Roman" w:cs="Times New Roman"/>
          <w:sz w:val="24"/>
          <w:szCs w:val="24"/>
          <w:highlight w:val="white"/>
        </w:rPr>
        <w:t xml:space="preserve">, D. T., &amp; </w:t>
      </w:r>
      <w:proofErr w:type="spellStart"/>
      <w:r w:rsidRPr="00EA4825">
        <w:rPr>
          <w:rFonts w:ascii="Times New Roman" w:eastAsia="Times New Roman" w:hAnsi="Times New Roman" w:cs="Times New Roman"/>
          <w:sz w:val="24"/>
          <w:szCs w:val="24"/>
          <w:highlight w:val="white"/>
        </w:rPr>
        <w:t>Benninghoven</w:t>
      </w:r>
      <w:proofErr w:type="spellEnd"/>
      <w:r w:rsidRPr="00EA4825">
        <w:rPr>
          <w:rFonts w:ascii="Times New Roman" w:eastAsia="Times New Roman" w:hAnsi="Times New Roman" w:cs="Times New Roman"/>
          <w:sz w:val="24"/>
          <w:szCs w:val="24"/>
          <w:highlight w:val="white"/>
        </w:rPr>
        <w:t>, D. (2018). Concept and validation of the German version of the Cognitive Fusion Questionnaire (CFQ-D). Journal of contextual behavioral science, 9, 30-35.</w:t>
      </w:r>
    </w:p>
    <w:p w:rsidR="00246BA2" w:rsidRPr="00EA4825" w:rsidRDefault="00246BA2" w:rsidP="00246BA2">
      <w:pPr>
        <w:spacing w:line="240" w:lineRule="auto"/>
        <w:jc w:val="both"/>
        <w:rPr>
          <w:rFonts w:ascii="Times New Roman" w:eastAsia="Times New Roman" w:hAnsi="Times New Roman" w:cs="Times New Roman"/>
          <w:sz w:val="24"/>
          <w:szCs w:val="24"/>
        </w:rPr>
      </w:pPr>
    </w:p>
    <w:p w:rsidR="00246BA2" w:rsidRPr="00EA4825" w:rsidRDefault="00246BA2" w:rsidP="00246BA2">
      <w:pPr>
        <w:spacing w:line="240" w:lineRule="auto"/>
        <w:jc w:val="both"/>
        <w:rPr>
          <w:rFonts w:ascii="Times New Roman" w:eastAsia="Times New Roman" w:hAnsi="Times New Roman" w:cs="Times New Roman"/>
          <w:sz w:val="24"/>
          <w:szCs w:val="24"/>
          <w:highlight w:val="white"/>
        </w:rPr>
      </w:pPr>
      <w:proofErr w:type="spellStart"/>
      <w:r w:rsidRPr="00EA4825">
        <w:rPr>
          <w:rFonts w:ascii="Times New Roman" w:eastAsia="Times New Roman" w:hAnsi="Times New Roman" w:cs="Times New Roman"/>
          <w:sz w:val="24"/>
          <w:szCs w:val="24"/>
          <w:highlight w:val="white"/>
        </w:rPr>
        <w:t>Dell’Orco</w:t>
      </w:r>
      <w:proofErr w:type="spellEnd"/>
      <w:r w:rsidRPr="00EA4825">
        <w:rPr>
          <w:rFonts w:ascii="Times New Roman" w:eastAsia="Times New Roman" w:hAnsi="Times New Roman" w:cs="Times New Roman"/>
          <w:sz w:val="24"/>
          <w:szCs w:val="24"/>
          <w:highlight w:val="white"/>
        </w:rPr>
        <w:t xml:space="preserve">, F., </w:t>
      </w:r>
      <w:proofErr w:type="spellStart"/>
      <w:r w:rsidRPr="00EA4825">
        <w:rPr>
          <w:rFonts w:ascii="Times New Roman" w:eastAsia="Times New Roman" w:hAnsi="Times New Roman" w:cs="Times New Roman"/>
          <w:sz w:val="24"/>
          <w:szCs w:val="24"/>
          <w:highlight w:val="white"/>
        </w:rPr>
        <w:t>Prevedini</w:t>
      </w:r>
      <w:proofErr w:type="spellEnd"/>
      <w:r w:rsidRPr="00EA4825">
        <w:rPr>
          <w:rFonts w:ascii="Times New Roman" w:eastAsia="Times New Roman" w:hAnsi="Times New Roman" w:cs="Times New Roman"/>
          <w:sz w:val="24"/>
          <w:szCs w:val="24"/>
          <w:highlight w:val="white"/>
        </w:rPr>
        <w:t xml:space="preserve">, A., </w:t>
      </w:r>
      <w:proofErr w:type="spellStart"/>
      <w:r w:rsidRPr="00EA4825">
        <w:rPr>
          <w:rFonts w:ascii="Times New Roman" w:eastAsia="Times New Roman" w:hAnsi="Times New Roman" w:cs="Times New Roman"/>
          <w:sz w:val="24"/>
          <w:szCs w:val="24"/>
          <w:highlight w:val="white"/>
        </w:rPr>
        <w:t>Oppo</w:t>
      </w:r>
      <w:proofErr w:type="spellEnd"/>
      <w:r w:rsidRPr="00EA4825">
        <w:rPr>
          <w:rFonts w:ascii="Times New Roman" w:eastAsia="Times New Roman" w:hAnsi="Times New Roman" w:cs="Times New Roman"/>
          <w:sz w:val="24"/>
          <w:szCs w:val="24"/>
          <w:highlight w:val="white"/>
        </w:rPr>
        <w:t xml:space="preserve">, A., </w:t>
      </w:r>
      <w:proofErr w:type="spellStart"/>
      <w:r w:rsidRPr="00EA4825">
        <w:rPr>
          <w:rFonts w:ascii="Times New Roman" w:eastAsia="Times New Roman" w:hAnsi="Times New Roman" w:cs="Times New Roman"/>
          <w:sz w:val="24"/>
          <w:szCs w:val="24"/>
          <w:highlight w:val="white"/>
        </w:rPr>
        <w:t>Presti</w:t>
      </w:r>
      <w:proofErr w:type="spellEnd"/>
      <w:r w:rsidRPr="00EA4825">
        <w:rPr>
          <w:rFonts w:ascii="Times New Roman" w:eastAsia="Times New Roman" w:hAnsi="Times New Roman" w:cs="Times New Roman"/>
          <w:sz w:val="24"/>
          <w:szCs w:val="24"/>
          <w:highlight w:val="white"/>
        </w:rPr>
        <w:t>, G. B., &amp; Moderato, P. (2012, July). Validation study of the Italian version of the Cognitive Fusion Questionnaire (CFQ). In Poster session presented at ACBS Annual World Conference X, Washington DC, USA.</w:t>
      </w:r>
    </w:p>
    <w:p w:rsidR="00246BA2" w:rsidRPr="00EA4825" w:rsidRDefault="00246BA2" w:rsidP="00246BA2">
      <w:pPr>
        <w:spacing w:line="240" w:lineRule="auto"/>
        <w:jc w:val="both"/>
        <w:rPr>
          <w:rFonts w:ascii="Times New Roman" w:eastAsia="Times New Roman" w:hAnsi="Times New Roman" w:cs="Times New Roman"/>
          <w:sz w:val="24"/>
          <w:szCs w:val="24"/>
        </w:rPr>
      </w:pPr>
    </w:p>
    <w:p w:rsidR="00246BA2" w:rsidRPr="00EA4825" w:rsidRDefault="00246BA2" w:rsidP="00246BA2">
      <w:pPr>
        <w:spacing w:line="240" w:lineRule="auto"/>
        <w:jc w:val="both"/>
        <w:rPr>
          <w:rFonts w:ascii="Times New Roman" w:eastAsia="Times New Roman" w:hAnsi="Times New Roman" w:cs="Times New Roman"/>
          <w:sz w:val="24"/>
          <w:szCs w:val="24"/>
        </w:rPr>
      </w:pPr>
    </w:p>
    <w:p w:rsidR="00246BA2" w:rsidRPr="00EA4825" w:rsidRDefault="00246BA2" w:rsidP="00246B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400"/>
        <w:jc w:val="both"/>
        <w:rPr>
          <w:rFonts w:ascii="Times New Roman" w:eastAsia="Times New Roman" w:hAnsi="Times New Roman" w:cs="Times New Roman"/>
          <w:sz w:val="24"/>
          <w:szCs w:val="24"/>
        </w:rPr>
      </w:pPr>
    </w:p>
    <w:p w:rsidR="00246BA2" w:rsidRPr="00EA4825" w:rsidRDefault="00246BA2" w:rsidP="00246B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jc w:val="both"/>
        <w:rPr>
          <w:rFonts w:ascii="Times New Roman" w:eastAsia="Times New Roman" w:hAnsi="Times New Roman" w:cs="Times New Roman"/>
          <w:sz w:val="24"/>
          <w:szCs w:val="24"/>
        </w:rPr>
      </w:pPr>
      <w:r w:rsidRPr="00EA4825">
        <w:rPr>
          <w:rFonts w:ascii="Times New Roman" w:eastAsia="Times New Roman" w:hAnsi="Times New Roman" w:cs="Times New Roman"/>
          <w:sz w:val="24"/>
          <w:szCs w:val="24"/>
        </w:rPr>
        <w:t>Diener, E., Emmons, R., Larsen, R., &amp; Griffin, S. (2013). The Satisfaction with Life Scale.</w:t>
      </w:r>
    </w:p>
    <w:p w:rsidR="00246BA2" w:rsidRPr="00EA4825" w:rsidRDefault="00246BA2" w:rsidP="00246B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400"/>
        <w:jc w:val="both"/>
        <w:rPr>
          <w:rFonts w:ascii="Times New Roman" w:eastAsia="Times New Roman" w:hAnsi="Times New Roman" w:cs="Times New Roman"/>
          <w:sz w:val="24"/>
          <w:szCs w:val="24"/>
        </w:rPr>
      </w:pPr>
    </w:p>
    <w:p w:rsidR="00246BA2" w:rsidRPr="00EA4825" w:rsidRDefault="00246BA2" w:rsidP="00246BA2">
      <w:pPr>
        <w:spacing w:line="240" w:lineRule="auto"/>
        <w:jc w:val="both"/>
        <w:rPr>
          <w:rFonts w:ascii="Times New Roman" w:eastAsia="Times New Roman" w:hAnsi="Times New Roman" w:cs="Times New Roman"/>
          <w:sz w:val="24"/>
          <w:szCs w:val="24"/>
        </w:rPr>
      </w:pPr>
      <w:r w:rsidRPr="00EA4825">
        <w:rPr>
          <w:rFonts w:ascii="Times New Roman" w:eastAsia="Times New Roman" w:hAnsi="Times New Roman" w:cs="Times New Roman"/>
          <w:sz w:val="24"/>
          <w:szCs w:val="24"/>
          <w:highlight w:val="white"/>
        </w:rPr>
        <w:t xml:space="preserve">Dionne, F., Gagnon, J., </w:t>
      </w:r>
      <w:proofErr w:type="spellStart"/>
      <w:r w:rsidRPr="00EA4825">
        <w:rPr>
          <w:rFonts w:ascii="Times New Roman" w:eastAsia="Times New Roman" w:hAnsi="Times New Roman" w:cs="Times New Roman"/>
          <w:sz w:val="24"/>
          <w:szCs w:val="24"/>
          <w:highlight w:val="white"/>
        </w:rPr>
        <w:t>Balbinotti</w:t>
      </w:r>
      <w:proofErr w:type="spellEnd"/>
      <w:r w:rsidRPr="00EA4825">
        <w:rPr>
          <w:rFonts w:ascii="Times New Roman" w:eastAsia="Times New Roman" w:hAnsi="Times New Roman" w:cs="Times New Roman"/>
          <w:sz w:val="24"/>
          <w:szCs w:val="24"/>
          <w:highlight w:val="white"/>
        </w:rPr>
        <w:t xml:space="preserve">, M., Peixoto, E. M., Martel, M. E., </w:t>
      </w:r>
      <w:proofErr w:type="spellStart"/>
      <w:r w:rsidRPr="00EA4825">
        <w:rPr>
          <w:rFonts w:ascii="Times New Roman" w:eastAsia="Times New Roman" w:hAnsi="Times New Roman" w:cs="Times New Roman"/>
          <w:sz w:val="24"/>
          <w:szCs w:val="24"/>
          <w:highlight w:val="white"/>
        </w:rPr>
        <w:t>Gillanders</w:t>
      </w:r>
      <w:proofErr w:type="spellEnd"/>
      <w:r w:rsidRPr="00EA4825">
        <w:rPr>
          <w:rFonts w:ascii="Times New Roman" w:eastAsia="Times New Roman" w:hAnsi="Times New Roman" w:cs="Times New Roman"/>
          <w:sz w:val="24"/>
          <w:szCs w:val="24"/>
          <w:highlight w:val="white"/>
        </w:rPr>
        <w:t xml:space="preserve">, D., &amp; </w:t>
      </w:r>
      <w:proofErr w:type="spellStart"/>
      <w:r w:rsidRPr="00EA4825">
        <w:rPr>
          <w:rFonts w:ascii="Times New Roman" w:eastAsia="Times New Roman" w:hAnsi="Times New Roman" w:cs="Times New Roman"/>
          <w:sz w:val="24"/>
          <w:szCs w:val="24"/>
          <w:highlight w:val="white"/>
        </w:rPr>
        <w:t>Monestès</w:t>
      </w:r>
      <w:proofErr w:type="spellEnd"/>
      <w:r w:rsidRPr="00EA4825">
        <w:rPr>
          <w:rFonts w:ascii="Times New Roman" w:eastAsia="Times New Roman" w:hAnsi="Times New Roman" w:cs="Times New Roman"/>
          <w:sz w:val="24"/>
          <w:szCs w:val="24"/>
          <w:highlight w:val="white"/>
        </w:rPr>
        <w:t xml:space="preserve">, J. L. (2016). " Buying into thoughts”: Validation of a French translation of the Cognitive Fusion Questionnaire. Canadian Journal of </w:t>
      </w:r>
      <w:proofErr w:type="spellStart"/>
      <w:r w:rsidRPr="00EA4825">
        <w:rPr>
          <w:rFonts w:ascii="Times New Roman" w:eastAsia="Times New Roman" w:hAnsi="Times New Roman" w:cs="Times New Roman"/>
          <w:sz w:val="24"/>
          <w:szCs w:val="24"/>
          <w:highlight w:val="white"/>
        </w:rPr>
        <w:t>Behavioural</w:t>
      </w:r>
      <w:proofErr w:type="spellEnd"/>
      <w:r w:rsidRPr="00EA4825">
        <w:rPr>
          <w:rFonts w:ascii="Times New Roman" w:eastAsia="Times New Roman" w:hAnsi="Times New Roman" w:cs="Times New Roman"/>
          <w:sz w:val="24"/>
          <w:szCs w:val="24"/>
          <w:highlight w:val="white"/>
        </w:rPr>
        <w:t xml:space="preserve"> Science/Revue </w:t>
      </w:r>
      <w:proofErr w:type="spellStart"/>
      <w:r w:rsidRPr="00EA4825">
        <w:rPr>
          <w:rFonts w:ascii="Times New Roman" w:eastAsia="Times New Roman" w:hAnsi="Times New Roman" w:cs="Times New Roman"/>
          <w:sz w:val="24"/>
          <w:szCs w:val="24"/>
          <w:highlight w:val="white"/>
        </w:rPr>
        <w:t>canadienne</w:t>
      </w:r>
      <w:proofErr w:type="spellEnd"/>
      <w:r w:rsidRPr="00EA4825">
        <w:rPr>
          <w:rFonts w:ascii="Times New Roman" w:eastAsia="Times New Roman" w:hAnsi="Times New Roman" w:cs="Times New Roman"/>
          <w:sz w:val="24"/>
          <w:szCs w:val="24"/>
          <w:highlight w:val="white"/>
        </w:rPr>
        <w:t xml:space="preserve"> des sciences du </w:t>
      </w:r>
      <w:proofErr w:type="spellStart"/>
      <w:r w:rsidRPr="00EA4825">
        <w:rPr>
          <w:rFonts w:ascii="Times New Roman" w:eastAsia="Times New Roman" w:hAnsi="Times New Roman" w:cs="Times New Roman"/>
          <w:sz w:val="24"/>
          <w:szCs w:val="24"/>
          <w:highlight w:val="white"/>
        </w:rPr>
        <w:t>comportement</w:t>
      </w:r>
      <w:proofErr w:type="spellEnd"/>
      <w:r w:rsidRPr="00EA4825">
        <w:rPr>
          <w:rFonts w:ascii="Times New Roman" w:eastAsia="Times New Roman" w:hAnsi="Times New Roman" w:cs="Times New Roman"/>
          <w:sz w:val="24"/>
          <w:szCs w:val="24"/>
          <w:highlight w:val="white"/>
        </w:rPr>
        <w:t>, 48(4), 278.</w:t>
      </w:r>
    </w:p>
    <w:p w:rsidR="00246BA2" w:rsidRPr="00EA4825" w:rsidRDefault="00246BA2" w:rsidP="00246B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400"/>
        <w:jc w:val="both"/>
        <w:rPr>
          <w:rFonts w:ascii="Times New Roman" w:eastAsia="Times New Roman" w:hAnsi="Times New Roman" w:cs="Times New Roman"/>
          <w:sz w:val="24"/>
          <w:szCs w:val="24"/>
        </w:rPr>
      </w:pPr>
    </w:p>
    <w:p w:rsidR="00246BA2" w:rsidRPr="00EA4825" w:rsidRDefault="00246BA2" w:rsidP="00246B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400"/>
        <w:jc w:val="both"/>
        <w:rPr>
          <w:rFonts w:ascii="Times New Roman" w:eastAsia="Times New Roman" w:hAnsi="Times New Roman" w:cs="Times New Roman"/>
          <w:sz w:val="24"/>
          <w:szCs w:val="24"/>
        </w:rPr>
      </w:pPr>
    </w:p>
    <w:p w:rsidR="00246BA2" w:rsidRPr="00EA4825" w:rsidRDefault="00246BA2" w:rsidP="00246BA2">
      <w:pPr>
        <w:spacing w:line="240" w:lineRule="auto"/>
        <w:jc w:val="both"/>
        <w:rPr>
          <w:rFonts w:ascii="Times New Roman" w:eastAsia="Times New Roman" w:hAnsi="Times New Roman" w:cs="Times New Roman"/>
          <w:sz w:val="24"/>
          <w:szCs w:val="24"/>
          <w:highlight w:val="white"/>
        </w:rPr>
      </w:pPr>
      <w:r w:rsidRPr="00EA4825">
        <w:rPr>
          <w:rFonts w:ascii="Times New Roman" w:eastAsia="Times New Roman" w:hAnsi="Times New Roman" w:cs="Times New Roman"/>
          <w:sz w:val="24"/>
          <w:szCs w:val="24"/>
          <w:highlight w:val="white"/>
        </w:rPr>
        <w:t>Ferreira, C., &amp; Trindade, I. A. (2015). Body image-related cognitive fusion as a main mediational process between body-related experiences and women’s quality of life. </w:t>
      </w:r>
      <w:r w:rsidRPr="00EA4825">
        <w:rPr>
          <w:rFonts w:ascii="Times New Roman" w:eastAsia="Times New Roman" w:hAnsi="Times New Roman" w:cs="Times New Roman"/>
          <w:i/>
          <w:sz w:val="24"/>
          <w:szCs w:val="24"/>
          <w:highlight w:val="white"/>
        </w:rPr>
        <w:t>Eating and Weight Disorders-Studies on Anorexia, Bulimia and Obesity</w:t>
      </w:r>
      <w:r w:rsidRPr="00EA4825">
        <w:rPr>
          <w:rFonts w:ascii="Times New Roman" w:eastAsia="Times New Roman" w:hAnsi="Times New Roman" w:cs="Times New Roman"/>
          <w:sz w:val="24"/>
          <w:szCs w:val="24"/>
          <w:highlight w:val="white"/>
        </w:rPr>
        <w:t>, </w:t>
      </w:r>
      <w:r w:rsidRPr="00EA4825">
        <w:rPr>
          <w:rFonts w:ascii="Times New Roman" w:eastAsia="Times New Roman" w:hAnsi="Times New Roman" w:cs="Times New Roman"/>
          <w:i/>
          <w:sz w:val="24"/>
          <w:szCs w:val="24"/>
          <w:highlight w:val="white"/>
        </w:rPr>
        <w:t>20</w:t>
      </w:r>
      <w:r w:rsidRPr="00EA4825">
        <w:rPr>
          <w:rFonts w:ascii="Times New Roman" w:eastAsia="Times New Roman" w:hAnsi="Times New Roman" w:cs="Times New Roman"/>
          <w:sz w:val="24"/>
          <w:szCs w:val="24"/>
          <w:highlight w:val="white"/>
        </w:rPr>
        <w:t>(1), 91-97.</w:t>
      </w:r>
    </w:p>
    <w:p w:rsidR="00246BA2" w:rsidRPr="00EA4825" w:rsidRDefault="00246BA2" w:rsidP="00246BA2">
      <w:pPr>
        <w:spacing w:line="240" w:lineRule="auto"/>
        <w:jc w:val="both"/>
        <w:rPr>
          <w:rFonts w:ascii="Times New Roman" w:eastAsia="Times New Roman" w:hAnsi="Times New Roman" w:cs="Times New Roman"/>
          <w:sz w:val="24"/>
          <w:szCs w:val="24"/>
        </w:rPr>
      </w:pPr>
    </w:p>
    <w:p w:rsidR="00246BA2" w:rsidRPr="00EA4825" w:rsidRDefault="00246BA2" w:rsidP="00246BA2">
      <w:pPr>
        <w:spacing w:line="240" w:lineRule="auto"/>
        <w:jc w:val="both"/>
        <w:rPr>
          <w:rFonts w:ascii="Times New Roman" w:eastAsia="Times New Roman" w:hAnsi="Times New Roman" w:cs="Times New Roman"/>
          <w:sz w:val="24"/>
          <w:szCs w:val="24"/>
        </w:rPr>
      </w:pPr>
      <w:r w:rsidRPr="00EA4825">
        <w:rPr>
          <w:rFonts w:ascii="Times New Roman" w:eastAsia="Times New Roman" w:hAnsi="Times New Roman" w:cs="Times New Roman"/>
          <w:sz w:val="24"/>
          <w:szCs w:val="24"/>
          <w:highlight w:val="white"/>
        </w:rPr>
        <w:t xml:space="preserve">Flynn, M. K., Hernandez, J. O., Hebert, E. R., James, K. K., &amp; </w:t>
      </w:r>
      <w:proofErr w:type="spellStart"/>
      <w:r w:rsidRPr="00EA4825">
        <w:rPr>
          <w:rFonts w:ascii="Times New Roman" w:eastAsia="Times New Roman" w:hAnsi="Times New Roman" w:cs="Times New Roman"/>
          <w:sz w:val="24"/>
          <w:szCs w:val="24"/>
          <w:highlight w:val="white"/>
        </w:rPr>
        <w:t>Kusick</w:t>
      </w:r>
      <w:proofErr w:type="spellEnd"/>
      <w:r w:rsidRPr="00EA4825">
        <w:rPr>
          <w:rFonts w:ascii="Times New Roman" w:eastAsia="Times New Roman" w:hAnsi="Times New Roman" w:cs="Times New Roman"/>
          <w:sz w:val="24"/>
          <w:szCs w:val="24"/>
          <w:highlight w:val="white"/>
        </w:rPr>
        <w:t xml:space="preserve">, M. K. (2018). Cognitive fusion among </w:t>
      </w:r>
      <w:proofErr w:type="spellStart"/>
      <w:r w:rsidRPr="00EA4825">
        <w:rPr>
          <w:rFonts w:ascii="Times New Roman" w:eastAsia="Times New Roman" w:hAnsi="Times New Roman" w:cs="Times New Roman"/>
          <w:sz w:val="24"/>
          <w:szCs w:val="24"/>
          <w:highlight w:val="white"/>
        </w:rPr>
        <w:t>hispanic</w:t>
      </w:r>
      <w:proofErr w:type="spellEnd"/>
      <w:r w:rsidRPr="00EA4825">
        <w:rPr>
          <w:rFonts w:ascii="Times New Roman" w:eastAsia="Times New Roman" w:hAnsi="Times New Roman" w:cs="Times New Roman"/>
          <w:sz w:val="24"/>
          <w:szCs w:val="24"/>
          <w:highlight w:val="white"/>
        </w:rPr>
        <w:t xml:space="preserve"> college students: Further validation of the Cognitive Fusion Questionnaire. Journal of contextual behavioral science, 7, 29-34.</w:t>
      </w:r>
    </w:p>
    <w:p w:rsidR="00246BA2" w:rsidRPr="00EA4825" w:rsidRDefault="00246BA2" w:rsidP="00246BA2">
      <w:pPr>
        <w:spacing w:line="240" w:lineRule="auto"/>
        <w:jc w:val="both"/>
        <w:rPr>
          <w:rFonts w:ascii="Times New Roman" w:eastAsia="Times New Roman" w:hAnsi="Times New Roman" w:cs="Times New Roman"/>
          <w:sz w:val="24"/>
          <w:szCs w:val="24"/>
        </w:rPr>
      </w:pPr>
    </w:p>
    <w:p w:rsidR="00246BA2" w:rsidRPr="00EA4825" w:rsidRDefault="00246BA2" w:rsidP="00246B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400"/>
        <w:jc w:val="both"/>
        <w:rPr>
          <w:rFonts w:ascii="Times New Roman" w:eastAsia="Times New Roman" w:hAnsi="Times New Roman" w:cs="Times New Roman"/>
          <w:sz w:val="24"/>
          <w:szCs w:val="24"/>
        </w:rPr>
      </w:pPr>
    </w:p>
    <w:p w:rsidR="00246BA2" w:rsidRPr="00EA4825" w:rsidRDefault="00246BA2" w:rsidP="00246B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400"/>
        <w:jc w:val="both"/>
        <w:rPr>
          <w:rFonts w:ascii="Times New Roman" w:eastAsia="Times New Roman" w:hAnsi="Times New Roman" w:cs="Times New Roman"/>
          <w:sz w:val="24"/>
          <w:szCs w:val="24"/>
        </w:rPr>
      </w:pPr>
    </w:p>
    <w:p w:rsidR="00246BA2" w:rsidRPr="00EA4825" w:rsidRDefault="00246BA2" w:rsidP="00246B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400"/>
        <w:jc w:val="both"/>
        <w:rPr>
          <w:rFonts w:ascii="Times New Roman" w:eastAsia="Times New Roman" w:hAnsi="Times New Roman" w:cs="Times New Roman"/>
          <w:sz w:val="24"/>
          <w:szCs w:val="24"/>
        </w:rPr>
      </w:pPr>
    </w:p>
    <w:p w:rsidR="00246BA2" w:rsidRPr="00EA4825" w:rsidRDefault="00246BA2" w:rsidP="00246B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jc w:val="both"/>
        <w:rPr>
          <w:rFonts w:ascii="Times New Roman" w:eastAsia="Times New Roman" w:hAnsi="Times New Roman" w:cs="Times New Roman"/>
          <w:sz w:val="24"/>
          <w:szCs w:val="24"/>
        </w:rPr>
      </w:pPr>
      <w:proofErr w:type="spellStart"/>
      <w:r w:rsidRPr="00EA4825">
        <w:rPr>
          <w:rFonts w:ascii="Times New Roman" w:eastAsia="Times New Roman" w:hAnsi="Times New Roman" w:cs="Times New Roman"/>
          <w:sz w:val="24"/>
          <w:szCs w:val="24"/>
        </w:rPr>
        <w:t>Gillanders</w:t>
      </w:r>
      <w:proofErr w:type="spellEnd"/>
      <w:r w:rsidRPr="00EA4825">
        <w:rPr>
          <w:rFonts w:ascii="Times New Roman" w:eastAsia="Times New Roman" w:hAnsi="Times New Roman" w:cs="Times New Roman"/>
          <w:sz w:val="24"/>
          <w:szCs w:val="24"/>
        </w:rPr>
        <w:t xml:space="preserve">, D. T., </w:t>
      </w:r>
      <w:proofErr w:type="spellStart"/>
      <w:r w:rsidRPr="00EA4825">
        <w:rPr>
          <w:rFonts w:ascii="Times New Roman" w:eastAsia="Times New Roman" w:hAnsi="Times New Roman" w:cs="Times New Roman"/>
          <w:sz w:val="24"/>
          <w:szCs w:val="24"/>
        </w:rPr>
        <w:t>Bolderston</w:t>
      </w:r>
      <w:proofErr w:type="spellEnd"/>
      <w:r w:rsidRPr="00EA4825">
        <w:rPr>
          <w:rFonts w:ascii="Times New Roman" w:eastAsia="Times New Roman" w:hAnsi="Times New Roman" w:cs="Times New Roman"/>
          <w:sz w:val="24"/>
          <w:szCs w:val="24"/>
        </w:rPr>
        <w:t xml:space="preserve">, H., Bond, F. W., Dempster, M., Flaxman, P. E., Campbell, L., et al. (2014). The development and initial validation of the cognitive fusion questionnaire. </w:t>
      </w:r>
      <w:r w:rsidRPr="00EA4825">
        <w:rPr>
          <w:rFonts w:ascii="Times New Roman" w:eastAsia="Times New Roman" w:hAnsi="Times New Roman" w:cs="Times New Roman"/>
          <w:i/>
          <w:sz w:val="24"/>
          <w:szCs w:val="24"/>
        </w:rPr>
        <w:t>Behavior Therapy</w:t>
      </w:r>
      <w:r w:rsidRPr="00EA4825">
        <w:rPr>
          <w:rFonts w:ascii="Times New Roman" w:eastAsia="Times New Roman" w:hAnsi="Times New Roman" w:cs="Times New Roman"/>
          <w:sz w:val="24"/>
          <w:szCs w:val="24"/>
        </w:rPr>
        <w:t xml:space="preserve">, </w:t>
      </w:r>
      <w:r w:rsidRPr="00EA4825">
        <w:rPr>
          <w:rFonts w:ascii="Times New Roman" w:eastAsia="Times New Roman" w:hAnsi="Times New Roman" w:cs="Times New Roman"/>
          <w:i/>
          <w:sz w:val="24"/>
          <w:szCs w:val="24"/>
        </w:rPr>
        <w:t>45</w:t>
      </w:r>
      <w:r w:rsidRPr="00EA4825">
        <w:rPr>
          <w:rFonts w:ascii="Times New Roman" w:eastAsia="Times New Roman" w:hAnsi="Times New Roman" w:cs="Times New Roman"/>
          <w:sz w:val="24"/>
          <w:szCs w:val="24"/>
        </w:rPr>
        <w:t xml:space="preserve">(1), 83–101. </w:t>
      </w:r>
      <w:hyperlink r:id="rId10">
        <w:r w:rsidRPr="00EA4825">
          <w:rPr>
            <w:rFonts w:ascii="Times New Roman" w:eastAsia="Times New Roman" w:hAnsi="Times New Roman" w:cs="Times New Roman"/>
            <w:sz w:val="24"/>
            <w:szCs w:val="24"/>
            <w:u w:val="single"/>
          </w:rPr>
          <w:t>http://doi.org/10.1016/j.beth.2013.09.001</w:t>
        </w:r>
      </w:hyperlink>
    </w:p>
    <w:p w:rsidR="00246BA2" w:rsidRPr="00EA4825" w:rsidRDefault="00246BA2" w:rsidP="00246B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400"/>
        <w:jc w:val="both"/>
        <w:rPr>
          <w:rFonts w:ascii="Times New Roman" w:eastAsia="Times New Roman" w:hAnsi="Times New Roman" w:cs="Times New Roman"/>
          <w:sz w:val="24"/>
          <w:szCs w:val="24"/>
        </w:rPr>
      </w:pPr>
    </w:p>
    <w:p w:rsidR="00246BA2" w:rsidRPr="00EA4825" w:rsidRDefault="00246BA2" w:rsidP="00246BA2">
      <w:pPr>
        <w:spacing w:line="240" w:lineRule="auto"/>
        <w:jc w:val="both"/>
        <w:rPr>
          <w:rFonts w:ascii="Times New Roman" w:eastAsia="Times New Roman" w:hAnsi="Times New Roman" w:cs="Times New Roman"/>
          <w:sz w:val="24"/>
          <w:szCs w:val="24"/>
          <w:highlight w:val="white"/>
        </w:rPr>
      </w:pPr>
    </w:p>
    <w:p w:rsidR="00246BA2" w:rsidRPr="00EA4825" w:rsidRDefault="00246BA2" w:rsidP="00246BA2">
      <w:pPr>
        <w:spacing w:line="240" w:lineRule="auto"/>
        <w:jc w:val="both"/>
        <w:rPr>
          <w:rFonts w:ascii="Times New Roman" w:eastAsia="Times New Roman" w:hAnsi="Times New Roman" w:cs="Times New Roman"/>
          <w:sz w:val="24"/>
          <w:szCs w:val="24"/>
          <w:highlight w:val="white"/>
        </w:rPr>
      </w:pPr>
      <w:r w:rsidRPr="00EA4825">
        <w:rPr>
          <w:rFonts w:ascii="Times New Roman" w:eastAsia="Times New Roman" w:hAnsi="Times New Roman" w:cs="Times New Roman"/>
          <w:sz w:val="24"/>
          <w:szCs w:val="24"/>
          <w:highlight w:val="white"/>
        </w:rPr>
        <w:t xml:space="preserve">Greg, F., Adele, H., </w:t>
      </w:r>
      <w:proofErr w:type="spellStart"/>
      <w:r w:rsidRPr="00EA4825">
        <w:rPr>
          <w:rFonts w:ascii="Times New Roman" w:eastAsia="Times New Roman" w:hAnsi="Times New Roman" w:cs="Times New Roman"/>
          <w:sz w:val="24"/>
          <w:szCs w:val="24"/>
          <w:highlight w:val="white"/>
        </w:rPr>
        <w:t>Sameet</w:t>
      </w:r>
      <w:proofErr w:type="spellEnd"/>
      <w:r w:rsidRPr="00EA4825">
        <w:rPr>
          <w:rFonts w:ascii="Times New Roman" w:eastAsia="Times New Roman" w:hAnsi="Times New Roman" w:cs="Times New Roman"/>
          <w:sz w:val="24"/>
          <w:szCs w:val="24"/>
          <w:highlight w:val="white"/>
        </w:rPr>
        <w:t xml:space="preserve">, K., &amp; Jeff, G. (2007). </w:t>
      </w:r>
      <w:proofErr w:type="spellStart"/>
      <w:r w:rsidRPr="00EA4825">
        <w:rPr>
          <w:rFonts w:ascii="Times New Roman" w:eastAsia="Times New Roman" w:hAnsi="Times New Roman" w:cs="Times New Roman"/>
          <w:sz w:val="24"/>
          <w:szCs w:val="24"/>
          <w:highlight w:val="white"/>
        </w:rPr>
        <w:t>Laurenceau</w:t>
      </w:r>
      <w:proofErr w:type="spellEnd"/>
      <w:r w:rsidRPr="00EA4825">
        <w:rPr>
          <w:rFonts w:ascii="Times New Roman" w:eastAsia="Times New Roman" w:hAnsi="Times New Roman" w:cs="Times New Roman"/>
          <w:sz w:val="24"/>
          <w:szCs w:val="24"/>
          <w:highlight w:val="white"/>
        </w:rPr>
        <w:t xml:space="preserve">, Jean </w:t>
      </w:r>
      <w:proofErr w:type="spellStart"/>
      <w:proofErr w:type="gramStart"/>
      <w:r w:rsidRPr="00EA4825">
        <w:rPr>
          <w:rFonts w:ascii="Times New Roman" w:eastAsia="Times New Roman" w:hAnsi="Times New Roman" w:cs="Times New Roman"/>
          <w:sz w:val="24"/>
          <w:szCs w:val="24"/>
          <w:highlight w:val="white"/>
        </w:rPr>
        <w:t>Philippe,‘</w:t>
      </w:r>
      <w:proofErr w:type="gramEnd"/>
      <w:r w:rsidRPr="00EA4825">
        <w:rPr>
          <w:rFonts w:ascii="Times New Roman" w:eastAsia="Times New Roman" w:hAnsi="Times New Roman" w:cs="Times New Roman"/>
          <w:sz w:val="24"/>
          <w:szCs w:val="24"/>
          <w:highlight w:val="white"/>
        </w:rPr>
        <w:t>Mindfulness</w:t>
      </w:r>
      <w:proofErr w:type="spellEnd"/>
      <w:r w:rsidRPr="00EA4825">
        <w:rPr>
          <w:rFonts w:ascii="Times New Roman" w:eastAsia="Times New Roman" w:hAnsi="Times New Roman" w:cs="Times New Roman"/>
          <w:sz w:val="24"/>
          <w:szCs w:val="24"/>
          <w:highlight w:val="white"/>
        </w:rPr>
        <w:t xml:space="preserve"> and emotion regulation: The development and initial validation of the Cognitive and Affective Mindfulness Scale-Revised (CAMS-R)’. </w:t>
      </w:r>
      <w:r w:rsidRPr="00EA4825">
        <w:rPr>
          <w:rFonts w:ascii="Times New Roman" w:eastAsia="Times New Roman" w:hAnsi="Times New Roman" w:cs="Times New Roman"/>
          <w:i/>
          <w:sz w:val="24"/>
          <w:szCs w:val="24"/>
          <w:highlight w:val="white"/>
        </w:rPr>
        <w:t>Journal of Psychopathology and Behavioral Assessment</w:t>
      </w:r>
      <w:r w:rsidRPr="00EA4825">
        <w:rPr>
          <w:rFonts w:ascii="Times New Roman" w:eastAsia="Times New Roman" w:hAnsi="Times New Roman" w:cs="Times New Roman"/>
          <w:sz w:val="24"/>
          <w:szCs w:val="24"/>
          <w:highlight w:val="white"/>
        </w:rPr>
        <w:t>, </w:t>
      </w:r>
      <w:r w:rsidRPr="00EA4825">
        <w:rPr>
          <w:rFonts w:ascii="Times New Roman" w:eastAsia="Times New Roman" w:hAnsi="Times New Roman" w:cs="Times New Roman"/>
          <w:i/>
          <w:sz w:val="24"/>
          <w:szCs w:val="24"/>
          <w:highlight w:val="white"/>
        </w:rPr>
        <w:t>29</w:t>
      </w:r>
      <w:r w:rsidRPr="00EA4825">
        <w:rPr>
          <w:rFonts w:ascii="Times New Roman" w:eastAsia="Times New Roman" w:hAnsi="Times New Roman" w:cs="Times New Roman"/>
          <w:sz w:val="24"/>
          <w:szCs w:val="24"/>
          <w:highlight w:val="white"/>
        </w:rPr>
        <w:t>, 177-190.)</w:t>
      </w:r>
    </w:p>
    <w:p w:rsidR="00246BA2" w:rsidRPr="00EA4825" w:rsidRDefault="00246BA2" w:rsidP="00246BA2">
      <w:pPr>
        <w:spacing w:line="240" w:lineRule="auto"/>
        <w:jc w:val="both"/>
        <w:rPr>
          <w:rFonts w:ascii="Times New Roman" w:eastAsia="Times New Roman" w:hAnsi="Times New Roman" w:cs="Times New Roman"/>
          <w:sz w:val="24"/>
          <w:szCs w:val="24"/>
        </w:rPr>
      </w:pPr>
    </w:p>
    <w:p w:rsidR="00246BA2" w:rsidRPr="00EA4825" w:rsidRDefault="00246BA2" w:rsidP="00246BA2">
      <w:pPr>
        <w:spacing w:line="240" w:lineRule="auto"/>
        <w:jc w:val="both"/>
        <w:rPr>
          <w:rFonts w:ascii="Times New Roman" w:eastAsia="Times New Roman" w:hAnsi="Times New Roman" w:cs="Times New Roman"/>
          <w:sz w:val="24"/>
          <w:szCs w:val="24"/>
          <w:highlight w:val="white"/>
        </w:rPr>
      </w:pPr>
      <w:r w:rsidRPr="00EA4825">
        <w:rPr>
          <w:rFonts w:ascii="Times New Roman" w:eastAsia="Times New Roman" w:hAnsi="Times New Roman" w:cs="Times New Roman"/>
          <w:sz w:val="24"/>
          <w:szCs w:val="24"/>
          <w:highlight w:val="white"/>
        </w:rPr>
        <w:t>Harris, R. (2019). </w:t>
      </w:r>
      <w:r w:rsidRPr="00EA4825">
        <w:rPr>
          <w:rFonts w:ascii="Times New Roman" w:eastAsia="Times New Roman" w:hAnsi="Times New Roman" w:cs="Times New Roman"/>
          <w:i/>
          <w:sz w:val="24"/>
          <w:szCs w:val="24"/>
          <w:highlight w:val="white"/>
        </w:rPr>
        <w:t>ACT made simple: An easy-to-read primer on acceptance and commitment therapy</w:t>
      </w:r>
      <w:r w:rsidRPr="00EA4825">
        <w:rPr>
          <w:rFonts w:ascii="Times New Roman" w:eastAsia="Times New Roman" w:hAnsi="Times New Roman" w:cs="Times New Roman"/>
          <w:sz w:val="24"/>
          <w:szCs w:val="24"/>
          <w:highlight w:val="white"/>
        </w:rPr>
        <w:t>. New Harbinger Publications.)</w:t>
      </w:r>
    </w:p>
    <w:p w:rsidR="00246BA2" w:rsidRPr="00EA4825" w:rsidRDefault="00246BA2" w:rsidP="00246BA2">
      <w:pPr>
        <w:spacing w:line="240" w:lineRule="auto"/>
        <w:jc w:val="both"/>
        <w:rPr>
          <w:rFonts w:ascii="Times New Roman" w:eastAsia="Times New Roman" w:hAnsi="Times New Roman" w:cs="Times New Roman"/>
          <w:sz w:val="24"/>
          <w:szCs w:val="24"/>
        </w:rPr>
      </w:pPr>
    </w:p>
    <w:p w:rsidR="00246BA2" w:rsidRPr="00EA4825" w:rsidRDefault="00246BA2" w:rsidP="00246B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400"/>
        <w:jc w:val="both"/>
        <w:rPr>
          <w:rFonts w:ascii="Times New Roman" w:eastAsia="Times New Roman" w:hAnsi="Times New Roman" w:cs="Times New Roman"/>
          <w:sz w:val="24"/>
          <w:szCs w:val="24"/>
        </w:rPr>
      </w:pPr>
    </w:p>
    <w:p w:rsidR="00246BA2" w:rsidRPr="00EA4825" w:rsidRDefault="00246BA2" w:rsidP="00246B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jc w:val="both"/>
        <w:rPr>
          <w:rFonts w:ascii="Times New Roman" w:eastAsia="Times New Roman" w:hAnsi="Times New Roman" w:cs="Times New Roman"/>
          <w:sz w:val="24"/>
          <w:szCs w:val="24"/>
        </w:rPr>
      </w:pPr>
      <w:r w:rsidRPr="00EA4825">
        <w:rPr>
          <w:rFonts w:ascii="Times New Roman" w:eastAsia="Times New Roman" w:hAnsi="Times New Roman" w:cs="Times New Roman"/>
          <w:sz w:val="24"/>
          <w:szCs w:val="24"/>
        </w:rPr>
        <w:t xml:space="preserve">Hayes, S. C., </w:t>
      </w:r>
      <w:proofErr w:type="spellStart"/>
      <w:r w:rsidRPr="00EA4825">
        <w:rPr>
          <w:rFonts w:ascii="Times New Roman" w:eastAsia="Times New Roman" w:hAnsi="Times New Roman" w:cs="Times New Roman"/>
          <w:sz w:val="24"/>
          <w:szCs w:val="24"/>
        </w:rPr>
        <w:t>Luoma</w:t>
      </w:r>
      <w:proofErr w:type="spellEnd"/>
      <w:r w:rsidRPr="00EA4825">
        <w:rPr>
          <w:rFonts w:ascii="Times New Roman" w:eastAsia="Times New Roman" w:hAnsi="Times New Roman" w:cs="Times New Roman"/>
          <w:sz w:val="24"/>
          <w:szCs w:val="24"/>
        </w:rPr>
        <w:t xml:space="preserve">, J. B., Bond, F. W., Masuda, A., &amp; Lillis, J. (2006). Acceptance and commitment therapy: model, processes and outcomes. </w:t>
      </w:r>
      <w:proofErr w:type="spellStart"/>
      <w:r w:rsidRPr="00EA4825">
        <w:rPr>
          <w:rFonts w:ascii="Times New Roman" w:eastAsia="Times New Roman" w:hAnsi="Times New Roman" w:cs="Times New Roman"/>
          <w:i/>
          <w:sz w:val="24"/>
          <w:szCs w:val="24"/>
        </w:rPr>
        <w:t>Behaviour</w:t>
      </w:r>
      <w:proofErr w:type="spellEnd"/>
      <w:r w:rsidRPr="00EA4825">
        <w:rPr>
          <w:rFonts w:ascii="Times New Roman" w:eastAsia="Times New Roman" w:hAnsi="Times New Roman" w:cs="Times New Roman"/>
          <w:i/>
          <w:sz w:val="24"/>
          <w:szCs w:val="24"/>
        </w:rPr>
        <w:t xml:space="preserve"> Research and Therapy</w:t>
      </w:r>
      <w:r w:rsidRPr="00EA4825">
        <w:rPr>
          <w:rFonts w:ascii="Times New Roman" w:eastAsia="Times New Roman" w:hAnsi="Times New Roman" w:cs="Times New Roman"/>
          <w:sz w:val="24"/>
          <w:szCs w:val="24"/>
        </w:rPr>
        <w:t xml:space="preserve">, </w:t>
      </w:r>
      <w:r w:rsidRPr="00EA4825">
        <w:rPr>
          <w:rFonts w:ascii="Times New Roman" w:eastAsia="Times New Roman" w:hAnsi="Times New Roman" w:cs="Times New Roman"/>
          <w:i/>
          <w:sz w:val="24"/>
          <w:szCs w:val="24"/>
        </w:rPr>
        <w:t>44</w:t>
      </w:r>
      <w:r w:rsidRPr="00EA4825">
        <w:rPr>
          <w:rFonts w:ascii="Times New Roman" w:eastAsia="Times New Roman" w:hAnsi="Times New Roman" w:cs="Times New Roman"/>
          <w:sz w:val="24"/>
          <w:szCs w:val="24"/>
        </w:rPr>
        <w:t xml:space="preserve">(1), 1–25. </w:t>
      </w:r>
      <w:hyperlink r:id="rId11">
        <w:r w:rsidRPr="00EA4825">
          <w:rPr>
            <w:rFonts w:ascii="Times New Roman" w:eastAsia="Times New Roman" w:hAnsi="Times New Roman" w:cs="Times New Roman"/>
            <w:sz w:val="24"/>
            <w:szCs w:val="24"/>
            <w:u w:val="single"/>
          </w:rPr>
          <w:t>http://doi.org/10.1016/j.brat.2005.06.006</w:t>
        </w:r>
      </w:hyperlink>
    </w:p>
    <w:p w:rsidR="00246BA2" w:rsidRPr="00EA4825" w:rsidRDefault="00246BA2" w:rsidP="00246B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400"/>
        <w:jc w:val="both"/>
        <w:rPr>
          <w:rFonts w:ascii="Times New Roman" w:eastAsia="Times New Roman" w:hAnsi="Times New Roman" w:cs="Times New Roman"/>
          <w:sz w:val="24"/>
          <w:szCs w:val="24"/>
        </w:rPr>
      </w:pPr>
    </w:p>
    <w:p w:rsidR="00246BA2" w:rsidRPr="00EA4825" w:rsidRDefault="00246BA2" w:rsidP="00246B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jc w:val="both"/>
        <w:rPr>
          <w:rFonts w:ascii="Times New Roman" w:eastAsia="Times New Roman" w:hAnsi="Times New Roman" w:cs="Times New Roman"/>
          <w:sz w:val="24"/>
          <w:szCs w:val="24"/>
          <w:highlight w:val="white"/>
        </w:rPr>
      </w:pPr>
      <w:r w:rsidRPr="00EA4825">
        <w:rPr>
          <w:rFonts w:ascii="Times New Roman" w:eastAsia="Times New Roman" w:hAnsi="Times New Roman" w:cs="Times New Roman"/>
          <w:sz w:val="24"/>
          <w:szCs w:val="24"/>
          <w:highlight w:val="white"/>
        </w:rPr>
        <w:t xml:space="preserve">Hayes, S. C., </w:t>
      </w:r>
      <w:proofErr w:type="spellStart"/>
      <w:r w:rsidRPr="00EA4825">
        <w:rPr>
          <w:rFonts w:ascii="Times New Roman" w:eastAsia="Times New Roman" w:hAnsi="Times New Roman" w:cs="Times New Roman"/>
          <w:sz w:val="24"/>
          <w:szCs w:val="24"/>
          <w:highlight w:val="white"/>
        </w:rPr>
        <w:t>Strosahl</w:t>
      </w:r>
      <w:proofErr w:type="spellEnd"/>
      <w:r w:rsidRPr="00EA4825">
        <w:rPr>
          <w:rFonts w:ascii="Times New Roman" w:eastAsia="Times New Roman" w:hAnsi="Times New Roman" w:cs="Times New Roman"/>
          <w:sz w:val="24"/>
          <w:szCs w:val="24"/>
          <w:highlight w:val="white"/>
        </w:rPr>
        <w:t>, K. D., &amp; Wilson, K. G. (2011). </w:t>
      </w:r>
      <w:r w:rsidRPr="00EA4825">
        <w:rPr>
          <w:rFonts w:ascii="Times New Roman" w:eastAsia="Times New Roman" w:hAnsi="Times New Roman" w:cs="Times New Roman"/>
          <w:i/>
          <w:sz w:val="24"/>
          <w:szCs w:val="24"/>
          <w:highlight w:val="white"/>
        </w:rPr>
        <w:t>Acceptance and commitment therapy: The process and practice of mindful change</w:t>
      </w:r>
      <w:r w:rsidRPr="00EA4825">
        <w:rPr>
          <w:rFonts w:ascii="Times New Roman" w:eastAsia="Times New Roman" w:hAnsi="Times New Roman" w:cs="Times New Roman"/>
          <w:sz w:val="24"/>
          <w:szCs w:val="24"/>
          <w:highlight w:val="white"/>
        </w:rPr>
        <w:t>. Guilford Press.)</w:t>
      </w:r>
    </w:p>
    <w:p w:rsidR="00246BA2" w:rsidRPr="00EA4825" w:rsidRDefault="00246BA2" w:rsidP="00246BA2">
      <w:pPr>
        <w:spacing w:line="240" w:lineRule="auto"/>
        <w:jc w:val="both"/>
        <w:rPr>
          <w:rFonts w:ascii="Times New Roman" w:eastAsia="Times New Roman" w:hAnsi="Times New Roman" w:cs="Times New Roman"/>
          <w:sz w:val="24"/>
          <w:szCs w:val="24"/>
          <w:highlight w:val="white"/>
        </w:rPr>
      </w:pPr>
    </w:p>
    <w:p w:rsidR="00246BA2" w:rsidRPr="00EA4825" w:rsidRDefault="00246BA2" w:rsidP="00246BA2">
      <w:pPr>
        <w:spacing w:line="240" w:lineRule="auto"/>
        <w:jc w:val="both"/>
        <w:rPr>
          <w:rFonts w:ascii="Times New Roman" w:eastAsia="Times New Roman" w:hAnsi="Times New Roman" w:cs="Times New Roman"/>
          <w:sz w:val="24"/>
          <w:szCs w:val="24"/>
        </w:rPr>
      </w:pPr>
      <w:r w:rsidRPr="00EA4825">
        <w:rPr>
          <w:rFonts w:ascii="Times New Roman" w:eastAsia="Times New Roman" w:hAnsi="Times New Roman" w:cs="Times New Roman"/>
          <w:sz w:val="24"/>
          <w:szCs w:val="24"/>
          <w:highlight w:val="white"/>
        </w:rPr>
        <w:t>Kline, R. B. (2015). </w:t>
      </w:r>
      <w:r w:rsidRPr="00EA4825">
        <w:rPr>
          <w:rFonts w:ascii="Times New Roman" w:eastAsia="Times New Roman" w:hAnsi="Times New Roman" w:cs="Times New Roman"/>
          <w:i/>
          <w:sz w:val="24"/>
          <w:szCs w:val="24"/>
          <w:highlight w:val="white"/>
        </w:rPr>
        <w:t>Principles and practice of structural equation modeling</w:t>
      </w:r>
      <w:r w:rsidRPr="00EA4825">
        <w:rPr>
          <w:rFonts w:ascii="Times New Roman" w:eastAsia="Times New Roman" w:hAnsi="Times New Roman" w:cs="Times New Roman"/>
          <w:sz w:val="24"/>
          <w:szCs w:val="24"/>
          <w:highlight w:val="white"/>
        </w:rPr>
        <w:t>. Guilford publications.</w:t>
      </w:r>
    </w:p>
    <w:p w:rsidR="00246BA2" w:rsidRPr="00EA4825" w:rsidRDefault="00246BA2" w:rsidP="00246B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400"/>
        <w:jc w:val="both"/>
        <w:rPr>
          <w:rFonts w:ascii="Times New Roman" w:eastAsia="Times New Roman" w:hAnsi="Times New Roman" w:cs="Times New Roman"/>
          <w:sz w:val="24"/>
          <w:szCs w:val="24"/>
        </w:rPr>
      </w:pPr>
    </w:p>
    <w:p w:rsidR="00246BA2" w:rsidRPr="00EA4825" w:rsidRDefault="00246BA2" w:rsidP="00246B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jc w:val="both"/>
        <w:rPr>
          <w:rFonts w:ascii="Times New Roman" w:eastAsia="Times New Roman" w:hAnsi="Times New Roman" w:cs="Times New Roman"/>
          <w:b/>
          <w:sz w:val="24"/>
          <w:szCs w:val="24"/>
          <w:highlight w:val="white"/>
        </w:rPr>
      </w:pPr>
      <w:r w:rsidRPr="00EA4825">
        <w:rPr>
          <w:rFonts w:ascii="Times New Roman" w:eastAsia="Times New Roman" w:hAnsi="Times New Roman" w:cs="Times New Roman"/>
          <w:sz w:val="24"/>
          <w:szCs w:val="24"/>
          <w:highlight w:val="white"/>
        </w:rPr>
        <w:t>Kim, B. O., &amp; Cho, S. (2015). Psychometric properties of a Korean version of the Cognitive Fusion Questionnaire. </w:t>
      </w:r>
      <w:r w:rsidRPr="00EA4825">
        <w:rPr>
          <w:rFonts w:ascii="Times New Roman" w:eastAsia="Times New Roman" w:hAnsi="Times New Roman" w:cs="Times New Roman"/>
          <w:i/>
          <w:sz w:val="24"/>
          <w:szCs w:val="24"/>
          <w:highlight w:val="white"/>
        </w:rPr>
        <w:t>Social Behavior and Personality: an international journal</w:t>
      </w:r>
      <w:r w:rsidRPr="00EA4825">
        <w:rPr>
          <w:rFonts w:ascii="Times New Roman" w:eastAsia="Times New Roman" w:hAnsi="Times New Roman" w:cs="Times New Roman"/>
          <w:sz w:val="24"/>
          <w:szCs w:val="24"/>
          <w:highlight w:val="white"/>
        </w:rPr>
        <w:t>, </w:t>
      </w:r>
      <w:r w:rsidRPr="00EA4825">
        <w:rPr>
          <w:rFonts w:ascii="Times New Roman" w:eastAsia="Times New Roman" w:hAnsi="Times New Roman" w:cs="Times New Roman"/>
          <w:i/>
          <w:sz w:val="24"/>
          <w:szCs w:val="24"/>
          <w:highlight w:val="white"/>
        </w:rPr>
        <w:t>43</w:t>
      </w:r>
      <w:r w:rsidRPr="00EA4825">
        <w:rPr>
          <w:rFonts w:ascii="Times New Roman" w:eastAsia="Times New Roman" w:hAnsi="Times New Roman" w:cs="Times New Roman"/>
          <w:sz w:val="24"/>
          <w:szCs w:val="24"/>
          <w:highlight w:val="white"/>
        </w:rPr>
        <w:t xml:space="preserve">(10), 1715-1723 </w:t>
      </w:r>
    </w:p>
    <w:p w:rsidR="00246BA2" w:rsidRPr="00EA4825" w:rsidRDefault="00246BA2" w:rsidP="00246BA2">
      <w:pPr>
        <w:spacing w:line="240" w:lineRule="auto"/>
        <w:jc w:val="both"/>
        <w:rPr>
          <w:rFonts w:ascii="Times New Roman" w:eastAsia="Times New Roman" w:hAnsi="Times New Roman" w:cs="Times New Roman"/>
          <w:sz w:val="24"/>
          <w:szCs w:val="24"/>
        </w:rPr>
      </w:pPr>
    </w:p>
    <w:p w:rsidR="00246BA2" w:rsidRPr="00EA4825" w:rsidRDefault="00246BA2" w:rsidP="00246BA2">
      <w:pPr>
        <w:spacing w:line="240" w:lineRule="auto"/>
        <w:jc w:val="both"/>
        <w:rPr>
          <w:rFonts w:ascii="Times New Roman" w:eastAsia="Times New Roman" w:hAnsi="Times New Roman" w:cs="Times New Roman"/>
          <w:sz w:val="24"/>
          <w:szCs w:val="24"/>
        </w:rPr>
      </w:pPr>
      <w:proofErr w:type="spellStart"/>
      <w:r w:rsidRPr="00EA4825">
        <w:rPr>
          <w:rFonts w:ascii="Times New Roman" w:eastAsia="Times New Roman" w:hAnsi="Times New Roman" w:cs="Times New Roman"/>
          <w:sz w:val="24"/>
          <w:szCs w:val="24"/>
        </w:rPr>
        <w:t>Köker</w:t>
      </w:r>
      <w:proofErr w:type="spellEnd"/>
      <w:r w:rsidRPr="00EA4825">
        <w:rPr>
          <w:rFonts w:ascii="Times New Roman" w:eastAsia="Times New Roman" w:hAnsi="Times New Roman" w:cs="Times New Roman"/>
          <w:sz w:val="24"/>
          <w:szCs w:val="24"/>
        </w:rPr>
        <w:t xml:space="preserve">, S. (1991). Normal </w:t>
      </w:r>
      <w:proofErr w:type="spellStart"/>
      <w:r w:rsidRPr="00EA4825">
        <w:rPr>
          <w:rFonts w:ascii="Times New Roman" w:eastAsia="Times New Roman" w:hAnsi="Times New Roman" w:cs="Times New Roman"/>
          <w:sz w:val="24"/>
          <w:szCs w:val="24"/>
        </w:rPr>
        <w:t>ve</w:t>
      </w:r>
      <w:proofErr w:type="spellEnd"/>
      <w:r w:rsidRPr="00EA4825">
        <w:rPr>
          <w:rFonts w:ascii="Times New Roman" w:eastAsia="Times New Roman" w:hAnsi="Times New Roman" w:cs="Times New Roman"/>
          <w:sz w:val="24"/>
          <w:szCs w:val="24"/>
        </w:rPr>
        <w:t xml:space="preserve"> </w:t>
      </w:r>
      <w:proofErr w:type="spellStart"/>
      <w:r w:rsidRPr="00EA4825">
        <w:rPr>
          <w:rFonts w:ascii="Times New Roman" w:eastAsia="Times New Roman" w:hAnsi="Times New Roman" w:cs="Times New Roman"/>
          <w:sz w:val="24"/>
          <w:szCs w:val="24"/>
        </w:rPr>
        <w:t>Sorunlu</w:t>
      </w:r>
      <w:proofErr w:type="spellEnd"/>
      <w:r w:rsidRPr="00EA4825">
        <w:rPr>
          <w:rFonts w:ascii="Times New Roman" w:eastAsia="Times New Roman" w:hAnsi="Times New Roman" w:cs="Times New Roman"/>
          <w:sz w:val="24"/>
          <w:szCs w:val="24"/>
        </w:rPr>
        <w:t xml:space="preserve"> </w:t>
      </w:r>
      <w:proofErr w:type="spellStart"/>
      <w:r w:rsidRPr="00EA4825">
        <w:rPr>
          <w:rFonts w:ascii="Times New Roman" w:eastAsia="Times New Roman" w:hAnsi="Times New Roman" w:cs="Times New Roman"/>
          <w:sz w:val="24"/>
          <w:szCs w:val="24"/>
        </w:rPr>
        <w:t>Ergenlerin</w:t>
      </w:r>
      <w:proofErr w:type="spellEnd"/>
      <w:r w:rsidRPr="00EA4825">
        <w:rPr>
          <w:rFonts w:ascii="Times New Roman" w:eastAsia="Times New Roman" w:hAnsi="Times New Roman" w:cs="Times New Roman"/>
          <w:sz w:val="24"/>
          <w:szCs w:val="24"/>
        </w:rPr>
        <w:t xml:space="preserve"> </w:t>
      </w:r>
      <w:proofErr w:type="spellStart"/>
      <w:r w:rsidRPr="00EA4825">
        <w:rPr>
          <w:rFonts w:ascii="Times New Roman" w:eastAsia="Times New Roman" w:hAnsi="Times New Roman" w:cs="Times New Roman"/>
          <w:sz w:val="24"/>
          <w:szCs w:val="24"/>
        </w:rPr>
        <w:t>Yaşam</w:t>
      </w:r>
      <w:proofErr w:type="spellEnd"/>
      <w:r w:rsidRPr="00EA4825">
        <w:rPr>
          <w:rFonts w:ascii="Times New Roman" w:eastAsia="Times New Roman" w:hAnsi="Times New Roman" w:cs="Times New Roman"/>
          <w:sz w:val="24"/>
          <w:szCs w:val="24"/>
        </w:rPr>
        <w:t xml:space="preserve"> </w:t>
      </w:r>
      <w:proofErr w:type="spellStart"/>
      <w:r w:rsidRPr="00EA4825">
        <w:rPr>
          <w:rFonts w:ascii="Times New Roman" w:eastAsia="Times New Roman" w:hAnsi="Times New Roman" w:cs="Times New Roman"/>
          <w:sz w:val="24"/>
          <w:szCs w:val="24"/>
        </w:rPr>
        <w:t>Doyumu</w:t>
      </w:r>
      <w:proofErr w:type="spellEnd"/>
      <w:r w:rsidRPr="00EA4825">
        <w:rPr>
          <w:rFonts w:ascii="Times New Roman" w:eastAsia="Times New Roman" w:hAnsi="Times New Roman" w:cs="Times New Roman"/>
          <w:sz w:val="24"/>
          <w:szCs w:val="24"/>
        </w:rPr>
        <w:t xml:space="preserve"> </w:t>
      </w:r>
      <w:proofErr w:type="spellStart"/>
      <w:r w:rsidRPr="00EA4825">
        <w:rPr>
          <w:rFonts w:ascii="Times New Roman" w:eastAsia="Times New Roman" w:hAnsi="Times New Roman" w:cs="Times New Roman"/>
          <w:sz w:val="24"/>
          <w:szCs w:val="24"/>
        </w:rPr>
        <w:t>Düzeylerinin</w:t>
      </w:r>
      <w:proofErr w:type="spellEnd"/>
      <w:r w:rsidRPr="00EA4825">
        <w:rPr>
          <w:rFonts w:ascii="Times New Roman" w:eastAsia="Times New Roman" w:hAnsi="Times New Roman" w:cs="Times New Roman"/>
          <w:sz w:val="24"/>
          <w:szCs w:val="24"/>
        </w:rPr>
        <w:t xml:space="preserve"> </w:t>
      </w:r>
      <w:proofErr w:type="spellStart"/>
      <w:r w:rsidRPr="00EA4825">
        <w:rPr>
          <w:rFonts w:ascii="Times New Roman" w:eastAsia="Times New Roman" w:hAnsi="Times New Roman" w:cs="Times New Roman"/>
          <w:sz w:val="24"/>
          <w:szCs w:val="24"/>
        </w:rPr>
        <w:t>Karşılaştırılması</w:t>
      </w:r>
      <w:proofErr w:type="spellEnd"/>
      <w:r w:rsidRPr="00EA4825">
        <w:rPr>
          <w:rFonts w:ascii="Times New Roman" w:eastAsia="Times New Roman" w:hAnsi="Times New Roman" w:cs="Times New Roman"/>
          <w:sz w:val="24"/>
          <w:szCs w:val="24"/>
        </w:rPr>
        <w:t xml:space="preserve"> (</w:t>
      </w:r>
      <w:proofErr w:type="spellStart"/>
      <w:r w:rsidRPr="00EA4825">
        <w:rPr>
          <w:rFonts w:ascii="Times New Roman" w:eastAsia="Times New Roman" w:hAnsi="Times New Roman" w:cs="Times New Roman"/>
          <w:sz w:val="24"/>
          <w:szCs w:val="24"/>
        </w:rPr>
        <w:t>Yayınlanmamış</w:t>
      </w:r>
      <w:proofErr w:type="spellEnd"/>
      <w:r w:rsidRPr="00EA4825">
        <w:rPr>
          <w:rFonts w:ascii="Times New Roman" w:eastAsia="Times New Roman" w:hAnsi="Times New Roman" w:cs="Times New Roman"/>
          <w:sz w:val="24"/>
          <w:szCs w:val="24"/>
        </w:rPr>
        <w:t xml:space="preserve"> </w:t>
      </w:r>
      <w:proofErr w:type="spellStart"/>
      <w:r w:rsidRPr="00EA4825">
        <w:rPr>
          <w:rFonts w:ascii="Times New Roman" w:eastAsia="Times New Roman" w:hAnsi="Times New Roman" w:cs="Times New Roman"/>
          <w:sz w:val="24"/>
          <w:szCs w:val="24"/>
        </w:rPr>
        <w:t>Yüksek</w:t>
      </w:r>
      <w:proofErr w:type="spellEnd"/>
      <w:r w:rsidRPr="00EA4825">
        <w:rPr>
          <w:rFonts w:ascii="Times New Roman" w:eastAsia="Times New Roman" w:hAnsi="Times New Roman" w:cs="Times New Roman"/>
          <w:sz w:val="24"/>
          <w:szCs w:val="24"/>
        </w:rPr>
        <w:t xml:space="preserve"> </w:t>
      </w:r>
      <w:proofErr w:type="spellStart"/>
      <w:r w:rsidRPr="00EA4825">
        <w:rPr>
          <w:rFonts w:ascii="Times New Roman" w:eastAsia="Times New Roman" w:hAnsi="Times New Roman" w:cs="Times New Roman"/>
          <w:sz w:val="24"/>
          <w:szCs w:val="24"/>
        </w:rPr>
        <w:t>Lisans</w:t>
      </w:r>
      <w:proofErr w:type="spellEnd"/>
      <w:r w:rsidRPr="00EA4825">
        <w:rPr>
          <w:rFonts w:ascii="Times New Roman" w:eastAsia="Times New Roman" w:hAnsi="Times New Roman" w:cs="Times New Roman"/>
          <w:sz w:val="24"/>
          <w:szCs w:val="24"/>
        </w:rPr>
        <w:t xml:space="preserve"> </w:t>
      </w:r>
      <w:proofErr w:type="spellStart"/>
      <w:r w:rsidRPr="00EA4825">
        <w:rPr>
          <w:rFonts w:ascii="Times New Roman" w:eastAsia="Times New Roman" w:hAnsi="Times New Roman" w:cs="Times New Roman"/>
          <w:sz w:val="24"/>
          <w:szCs w:val="24"/>
        </w:rPr>
        <w:t>Tezi</w:t>
      </w:r>
      <w:proofErr w:type="spellEnd"/>
      <w:r w:rsidRPr="00EA4825">
        <w:rPr>
          <w:rFonts w:ascii="Times New Roman" w:eastAsia="Times New Roman" w:hAnsi="Times New Roman" w:cs="Times New Roman"/>
          <w:sz w:val="24"/>
          <w:szCs w:val="24"/>
        </w:rPr>
        <w:t xml:space="preserve">). Ankara </w:t>
      </w:r>
      <w:proofErr w:type="spellStart"/>
      <w:r w:rsidRPr="00EA4825">
        <w:rPr>
          <w:rFonts w:ascii="Times New Roman" w:eastAsia="Times New Roman" w:hAnsi="Times New Roman" w:cs="Times New Roman"/>
          <w:sz w:val="24"/>
          <w:szCs w:val="24"/>
        </w:rPr>
        <w:t>Üniversitesi</w:t>
      </w:r>
      <w:proofErr w:type="spellEnd"/>
      <w:r w:rsidRPr="00EA4825">
        <w:rPr>
          <w:rFonts w:ascii="Times New Roman" w:eastAsia="Times New Roman" w:hAnsi="Times New Roman" w:cs="Times New Roman"/>
          <w:sz w:val="24"/>
          <w:szCs w:val="24"/>
        </w:rPr>
        <w:t xml:space="preserve"> </w:t>
      </w:r>
      <w:proofErr w:type="spellStart"/>
      <w:r w:rsidRPr="00EA4825">
        <w:rPr>
          <w:rFonts w:ascii="Times New Roman" w:eastAsia="Times New Roman" w:hAnsi="Times New Roman" w:cs="Times New Roman"/>
          <w:sz w:val="24"/>
          <w:szCs w:val="24"/>
        </w:rPr>
        <w:t>Sosyal</w:t>
      </w:r>
      <w:proofErr w:type="spellEnd"/>
      <w:r w:rsidRPr="00EA4825">
        <w:rPr>
          <w:rFonts w:ascii="Times New Roman" w:eastAsia="Times New Roman" w:hAnsi="Times New Roman" w:cs="Times New Roman"/>
          <w:sz w:val="24"/>
          <w:szCs w:val="24"/>
        </w:rPr>
        <w:t xml:space="preserve"> </w:t>
      </w:r>
      <w:proofErr w:type="spellStart"/>
      <w:r w:rsidRPr="00EA4825">
        <w:rPr>
          <w:rFonts w:ascii="Times New Roman" w:eastAsia="Times New Roman" w:hAnsi="Times New Roman" w:cs="Times New Roman"/>
          <w:sz w:val="24"/>
          <w:szCs w:val="24"/>
        </w:rPr>
        <w:t>Bilimler</w:t>
      </w:r>
      <w:proofErr w:type="spellEnd"/>
      <w:r w:rsidRPr="00EA4825">
        <w:rPr>
          <w:rFonts w:ascii="Times New Roman" w:eastAsia="Times New Roman" w:hAnsi="Times New Roman" w:cs="Times New Roman"/>
          <w:sz w:val="24"/>
          <w:szCs w:val="24"/>
        </w:rPr>
        <w:t xml:space="preserve"> </w:t>
      </w:r>
      <w:proofErr w:type="spellStart"/>
      <w:r w:rsidRPr="00EA4825">
        <w:rPr>
          <w:rFonts w:ascii="Times New Roman" w:eastAsia="Times New Roman" w:hAnsi="Times New Roman" w:cs="Times New Roman"/>
          <w:sz w:val="24"/>
          <w:szCs w:val="24"/>
        </w:rPr>
        <w:t>Enstitüsü</w:t>
      </w:r>
      <w:proofErr w:type="spellEnd"/>
      <w:r w:rsidRPr="00EA4825">
        <w:rPr>
          <w:rFonts w:ascii="Times New Roman" w:eastAsia="Times New Roman" w:hAnsi="Times New Roman" w:cs="Times New Roman"/>
          <w:sz w:val="24"/>
          <w:szCs w:val="24"/>
        </w:rPr>
        <w:t xml:space="preserve">. </w:t>
      </w:r>
    </w:p>
    <w:p w:rsidR="00246BA2" w:rsidRPr="00EA4825" w:rsidRDefault="00246BA2" w:rsidP="00246B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400"/>
        <w:jc w:val="both"/>
        <w:rPr>
          <w:rFonts w:ascii="Times New Roman" w:eastAsia="Times New Roman" w:hAnsi="Times New Roman" w:cs="Times New Roman"/>
          <w:b/>
          <w:sz w:val="24"/>
          <w:szCs w:val="24"/>
        </w:rPr>
      </w:pPr>
    </w:p>
    <w:p w:rsidR="00246BA2" w:rsidRPr="00EA4825" w:rsidRDefault="00246BA2" w:rsidP="00246B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jc w:val="both"/>
        <w:rPr>
          <w:rFonts w:ascii="Times New Roman" w:eastAsia="Times New Roman" w:hAnsi="Times New Roman" w:cs="Times New Roman"/>
          <w:sz w:val="24"/>
          <w:szCs w:val="24"/>
        </w:rPr>
      </w:pPr>
      <w:r w:rsidRPr="00EA4825">
        <w:rPr>
          <w:rFonts w:ascii="Times New Roman" w:eastAsia="Times New Roman" w:hAnsi="Times New Roman" w:cs="Times New Roman"/>
          <w:sz w:val="24"/>
          <w:szCs w:val="24"/>
        </w:rPr>
        <w:t xml:space="preserve">Lovibond, P. F., &amp; Lovibond, S. H. (1995). The structure of negative emotional states: comparison of the Depression Anxiety Stress Scales (DASS) with the Beck Depression and Anxiety Inventories. </w:t>
      </w:r>
      <w:proofErr w:type="spellStart"/>
      <w:r w:rsidRPr="00EA4825">
        <w:rPr>
          <w:rFonts w:ascii="Times New Roman" w:eastAsia="Times New Roman" w:hAnsi="Times New Roman" w:cs="Times New Roman"/>
          <w:i/>
          <w:sz w:val="24"/>
          <w:szCs w:val="24"/>
        </w:rPr>
        <w:t>Behaviour</w:t>
      </w:r>
      <w:proofErr w:type="spellEnd"/>
      <w:r w:rsidRPr="00EA4825">
        <w:rPr>
          <w:rFonts w:ascii="Times New Roman" w:eastAsia="Times New Roman" w:hAnsi="Times New Roman" w:cs="Times New Roman"/>
          <w:i/>
          <w:sz w:val="24"/>
          <w:szCs w:val="24"/>
        </w:rPr>
        <w:t xml:space="preserve"> Research and Therapy</w:t>
      </w:r>
      <w:r w:rsidRPr="00EA4825">
        <w:rPr>
          <w:rFonts w:ascii="Times New Roman" w:eastAsia="Times New Roman" w:hAnsi="Times New Roman" w:cs="Times New Roman"/>
          <w:sz w:val="24"/>
          <w:szCs w:val="24"/>
        </w:rPr>
        <w:t xml:space="preserve">, </w:t>
      </w:r>
      <w:r w:rsidRPr="00EA4825">
        <w:rPr>
          <w:rFonts w:ascii="Times New Roman" w:eastAsia="Times New Roman" w:hAnsi="Times New Roman" w:cs="Times New Roman"/>
          <w:i/>
          <w:sz w:val="24"/>
          <w:szCs w:val="24"/>
        </w:rPr>
        <w:t>33</w:t>
      </w:r>
      <w:r w:rsidRPr="00EA4825">
        <w:rPr>
          <w:rFonts w:ascii="Times New Roman" w:eastAsia="Times New Roman" w:hAnsi="Times New Roman" w:cs="Times New Roman"/>
          <w:sz w:val="24"/>
          <w:szCs w:val="24"/>
        </w:rPr>
        <w:t>(3), 335–343.</w:t>
      </w:r>
    </w:p>
    <w:p w:rsidR="00246BA2" w:rsidRPr="00EA4825" w:rsidRDefault="00246BA2" w:rsidP="00246B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400"/>
        <w:jc w:val="both"/>
        <w:rPr>
          <w:rFonts w:ascii="Times New Roman" w:eastAsia="Times New Roman" w:hAnsi="Times New Roman" w:cs="Times New Roman"/>
          <w:sz w:val="24"/>
          <w:szCs w:val="24"/>
        </w:rPr>
      </w:pPr>
    </w:p>
    <w:p w:rsidR="00246BA2" w:rsidRPr="00EA4825" w:rsidRDefault="00246BA2" w:rsidP="00246B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jc w:val="both"/>
        <w:rPr>
          <w:rFonts w:ascii="Times New Roman" w:eastAsia="Times New Roman" w:hAnsi="Times New Roman" w:cs="Times New Roman"/>
          <w:sz w:val="24"/>
          <w:szCs w:val="24"/>
          <w:highlight w:val="white"/>
        </w:rPr>
      </w:pPr>
      <w:proofErr w:type="spellStart"/>
      <w:r w:rsidRPr="00EA4825">
        <w:rPr>
          <w:rFonts w:ascii="Times New Roman" w:eastAsia="Times New Roman" w:hAnsi="Times New Roman" w:cs="Times New Roman"/>
          <w:sz w:val="24"/>
          <w:szCs w:val="24"/>
          <w:highlight w:val="white"/>
        </w:rPr>
        <w:t>Luoma</w:t>
      </w:r>
      <w:proofErr w:type="spellEnd"/>
      <w:r w:rsidRPr="00EA4825">
        <w:rPr>
          <w:rFonts w:ascii="Times New Roman" w:eastAsia="Times New Roman" w:hAnsi="Times New Roman" w:cs="Times New Roman"/>
          <w:sz w:val="24"/>
          <w:szCs w:val="24"/>
          <w:highlight w:val="white"/>
        </w:rPr>
        <w:t>, J. B., Hayes, S. C., &amp; Walser, R. D. (2007). </w:t>
      </w:r>
      <w:r w:rsidRPr="00EA4825">
        <w:rPr>
          <w:rFonts w:ascii="Times New Roman" w:eastAsia="Times New Roman" w:hAnsi="Times New Roman" w:cs="Times New Roman"/>
          <w:i/>
          <w:sz w:val="24"/>
          <w:szCs w:val="24"/>
          <w:highlight w:val="white"/>
        </w:rPr>
        <w:t>Learning ACT: An acceptance &amp; commitment therapy skills-training manual for therapists</w:t>
      </w:r>
      <w:r w:rsidRPr="00EA4825">
        <w:rPr>
          <w:rFonts w:ascii="Times New Roman" w:eastAsia="Times New Roman" w:hAnsi="Times New Roman" w:cs="Times New Roman"/>
          <w:sz w:val="24"/>
          <w:szCs w:val="24"/>
          <w:highlight w:val="white"/>
        </w:rPr>
        <w:t>. New Harbinger Publications.)</w:t>
      </w:r>
    </w:p>
    <w:p w:rsidR="00246BA2" w:rsidRPr="00EA4825" w:rsidRDefault="00246BA2" w:rsidP="00246B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400"/>
        <w:jc w:val="both"/>
        <w:rPr>
          <w:rFonts w:ascii="Times New Roman" w:eastAsia="Times New Roman" w:hAnsi="Times New Roman" w:cs="Times New Roman"/>
          <w:sz w:val="24"/>
          <w:szCs w:val="24"/>
          <w:highlight w:val="white"/>
        </w:rPr>
      </w:pPr>
    </w:p>
    <w:p w:rsidR="00246BA2" w:rsidRPr="00EA4825" w:rsidRDefault="00246BA2" w:rsidP="00246BA2">
      <w:pPr>
        <w:spacing w:line="240" w:lineRule="auto"/>
        <w:jc w:val="both"/>
        <w:rPr>
          <w:rFonts w:ascii="Times New Roman" w:eastAsia="Times New Roman" w:hAnsi="Times New Roman" w:cs="Times New Roman"/>
          <w:sz w:val="24"/>
          <w:szCs w:val="24"/>
        </w:rPr>
      </w:pPr>
      <w:r w:rsidRPr="00EA4825">
        <w:rPr>
          <w:rFonts w:ascii="Times New Roman" w:eastAsia="Times New Roman" w:hAnsi="Times New Roman" w:cs="Times New Roman"/>
          <w:sz w:val="24"/>
          <w:szCs w:val="24"/>
          <w:highlight w:val="white"/>
        </w:rPr>
        <w:t xml:space="preserve">Meunier, B., </w:t>
      </w:r>
      <w:proofErr w:type="spellStart"/>
      <w:r w:rsidRPr="00EA4825">
        <w:rPr>
          <w:rFonts w:ascii="Times New Roman" w:eastAsia="Times New Roman" w:hAnsi="Times New Roman" w:cs="Times New Roman"/>
          <w:sz w:val="24"/>
          <w:szCs w:val="24"/>
          <w:highlight w:val="white"/>
        </w:rPr>
        <w:t>Atmaca</w:t>
      </w:r>
      <w:proofErr w:type="spellEnd"/>
      <w:r w:rsidRPr="00EA4825">
        <w:rPr>
          <w:rFonts w:ascii="Times New Roman" w:eastAsia="Times New Roman" w:hAnsi="Times New Roman" w:cs="Times New Roman"/>
          <w:sz w:val="24"/>
          <w:szCs w:val="24"/>
          <w:highlight w:val="white"/>
        </w:rPr>
        <w:t xml:space="preserve">, S., </w:t>
      </w:r>
      <w:proofErr w:type="spellStart"/>
      <w:r w:rsidRPr="00EA4825">
        <w:rPr>
          <w:rFonts w:ascii="Times New Roman" w:eastAsia="Times New Roman" w:hAnsi="Times New Roman" w:cs="Times New Roman"/>
          <w:sz w:val="24"/>
          <w:szCs w:val="24"/>
          <w:highlight w:val="white"/>
        </w:rPr>
        <w:t>Ayranci</w:t>
      </w:r>
      <w:proofErr w:type="spellEnd"/>
      <w:r w:rsidRPr="00EA4825">
        <w:rPr>
          <w:rFonts w:ascii="Times New Roman" w:eastAsia="Times New Roman" w:hAnsi="Times New Roman" w:cs="Times New Roman"/>
          <w:sz w:val="24"/>
          <w:szCs w:val="24"/>
          <w:highlight w:val="white"/>
        </w:rPr>
        <w:t xml:space="preserve">, E., </w:t>
      </w:r>
      <w:proofErr w:type="spellStart"/>
      <w:r w:rsidRPr="00EA4825">
        <w:rPr>
          <w:rFonts w:ascii="Times New Roman" w:eastAsia="Times New Roman" w:hAnsi="Times New Roman" w:cs="Times New Roman"/>
          <w:sz w:val="24"/>
          <w:szCs w:val="24"/>
          <w:highlight w:val="white"/>
        </w:rPr>
        <w:t>Gökdemır</w:t>
      </w:r>
      <w:proofErr w:type="spellEnd"/>
      <w:r w:rsidRPr="00EA4825">
        <w:rPr>
          <w:rFonts w:ascii="Times New Roman" w:eastAsia="Times New Roman" w:hAnsi="Times New Roman" w:cs="Times New Roman"/>
          <w:sz w:val="24"/>
          <w:szCs w:val="24"/>
          <w:highlight w:val="white"/>
        </w:rPr>
        <w:t xml:space="preserve">, B. P., </w:t>
      </w:r>
      <w:proofErr w:type="spellStart"/>
      <w:r w:rsidRPr="00EA4825">
        <w:rPr>
          <w:rFonts w:ascii="Times New Roman" w:eastAsia="Times New Roman" w:hAnsi="Times New Roman" w:cs="Times New Roman"/>
          <w:sz w:val="24"/>
          <w:szCs w:val="24"/>
          <w:highlight w:val="white"/>
        </w:rPr>
        <w:t>Uyar</w:t>
      </w:r>
      <w:proofErr w:type="spellEnd"/>
      <w:r w:rsidRPr="00EA4825">
        <w:rPr>
          <w:rFonts w:ascii="Times New Roman" w:eastAsia="Times New Roman" w:hAnsi="Times New Roman" w:cs="Times New Roman"/>
          <w:sz w:val="24"/>
          <w:szCs w:val="24"/>
          <w:highlight w:val="white"/>
        </w:rPr>
        <w:t xml:space="preserve">, T., &amp; </w:t>
      </w:r>
      <w:proofErr w:type="spellStart"/>
      <w:r w:rsidRPr="00EA4825">
        <w:rPr>
          <w:rFonts w:ascii="Times New Roman" w:eastAsia="Times New Roman" w:hAnsi="Times New Roman" w:cs="Times New Roman"/>
          <w:sz w:val="24"/>
          <w:szCs w:val="24"/>
          <w:highlight w:val="white"/>
        </w:rPr>
        <w:t>Baştuğ</w:t>
      </w:r>
      <w:proofErr w:type="spellEnd"/>
      <w:r w:rsidRPr="00EA4825">
        <w:rPr>
          <w:rFonts w:ascii="Times New Roman" w:eastAsia="Times New Roman" w:hAnsi="Times New Roman" w:cs="Times New Roman"/>
          <w:sz w:val="24"/>
          <w:szCs w:val="24"/>
          <w:highlight w:val="white"/>
        </w:rPr>
        <w:t xml:space="preserve">, G. (2014). </w:t>
      </w:r>
      <w:proofErr w:type="spellStart"/>
      <w:r w:rsidRPr="00EA4825">
        <w:rPr>
          <w:rFonts w:ascii="Times New Roman" w:eastAsia="Times New Roman" w:hAnsi="Times New Roman" w:cs="Times New Roman"/>
          <w:sz w:val="24"/>
          <w:szCs w:val="24"/>
          <w:highlight w:val="white"/>
        </w:rPr>
        <w:t>Psychometrıc</w:t>
      </w:r>
      <w:proofErr w:type="spellEnd"/>
      <w:r w:rsidRPr="00EA4825">
        <w:rPr>
          <w:rFonts w:ascii="Times New Roman" w:eastAsia="Times New Roman" w:hAnsi="Times New Roman" w:cs="Times New Roman"/>
          <w:sz w:val="24"/>
          <w:szCs w:val="24"/>
          <w:highlight w:val="white"/>
        </w:rPr>
        <w:t xml:space="preserve"> </w:t>
      </w:r>
      <w:proofErr w:type="spellStart"/>
      <w:r w:rsidRPr="00EA4825">
        <w:rPr>
          <w:rFonts w:ascii="Times New Roman" w:eastAsia="Times New Roman" w:hAnsi="Times New Roman" w:cs="Times New Roman"/>
          <w:sz w:val="24"/>
          <w:szCs w:val="24"/>
          <w:highlight w:val="white"/>
        </w:rPr>
        <w:t>propertıes</w:t>
      </w:r>
      <w:proofErr w:type="spellEnd"/>
      <w:r w:rsidRPr="00EA4825">
        <w:rPr>
          <w:rFonts w:ascii="Times New Roman" w:eastAsia="Times New Roman" w:hAnsi="Times New Roman" w:cs="Times New Roman"/>
          <w:sz w:val="24"/>
          <w:szCs w:val="24"/>
          <w:highlight w:val="white"/>
        </w:rPr>
        <w:t xml:space="preserve"> of the </w:t>
      </w:r>
      <w:proofErr w:type="spellStart"/>
      <w:r w:rsidRPr="00EA4825">
        <w:rPr>
          <w:rFonts w:ascii="Times New Roman" w:eastAsia="Times New Roman" w:hAnsi="Times New Roman" w:cs="Times New Roman"/>
          <w:sz w:val="24"/>
          <w:szCs w:val="24"/>
          <w:highlight w:val="white"/>
        </w:rPr>
        <w:t>turkısh</w:t>
      </w:r>
      <w:proofErr w:type="spellEnd"/>
      <w:r w:rsidRPr="00EA4825">
        <w:rPr>
          <w:rFonts w:ascii="Times New Roman" w:eastAsia="Times New Roman" w:hAnsi="Times New Roman" w:cs="Times New Roman"/>
          <w:sz w:val="24"/>
          <w:szCs w:val="24"/>
          <w:highlight w:val="white"/>
        </w:rPr>
        <w:t xml:space="preserve"> </w:t>
      </w:r>
      <w:proofErr w:type="spellStart"/>
      <w:r w:rsidRPr="00EA4825">
        <w:rPr>
          <w:rFonts w:ascii="Times New Roman" w:eastAsia="Times New Roman" w:hAnsi="Times New Roman" w:cs="Times New Roman"/>
          <w:sz w:val="24"/>
          <w:szCs w:val="24"/>
          <w:highlight w:val="white"/>
        </w:rPr>
        <w:t>versıon</w:t>
      </w:r>
      <w:proofErr w:type="spellEnd"/>
      <w:r w:rsidRPr="00EA4825">
        <w:rPr>
          <w:rFonts w:ascii="Times New Roman" w:eastAsia="Times New Roman" w:hAnsi="Times New Roman" w:cs="Times New Roman"/>
          <w:sz w:val="24"/>
          <w:szCs w:val="24"/>
          <w:highlight w:val="white"/>
        </w:rPr>
        <w:t xml:space="preserve"> of the acceptance and </w:t>
      </w:r>
      <w:proofErr w:type="spellStart"/>
      <w:r w:rsidRPr="00EA4825">
        <w:rPr>
          <w:rFonts w:ascii="Times New Roman" w:eastAsia="Times New Roman" w:hAnsi="Times New Roman" w:cs="Times New Roman"/>
          <w:sz w:val="24"/>
          <w:szCs w:val="24"/>
          <w:highlight w:val="white"/>
        </w:rPr>
        <w:t>actıon</w:t>
      </w:r>
      <w:proofErr w:type="spellEnd"/>
      <w:r w:rsidRPr="00EA4825">
        <w:rPr>
          <w:rFonts w:ascii="Times New Roman" w:eastAsia="Times New Roman" w:hAnsi="Times New Roman" w:cs="Times New Roman"/>
          <w:sz w:val="24"/>
          <w:szCs w:val="24"/>
          <w:highlight w:val="white"/>
        </w:rPr>
        <w:t xml:space="preserve"> </w:t>
      </w:r>
      <w:proofErr w:type="spellStart"/>
      <w:r w:rsidRPr="00EA4825">
        <w:rPr>
          <w:rFonts w:ascii="Times New Roman" w:eastAsia="Times New Roman" w:hAnsi="Times New Roman" w:cs="Times New Roman"/>
          <w:sz w:val="24"/>
          <w:szCs w:val="24"/>
          <w:highlight w:val="white"/>
        </w:rPr>
        <w:t>questıonnaıre-ıı</w:t>
      </w:r>
      <w:proofErr w:type="spellEnd"/>
      <w:r w:rsidRPr="00EA4825">
        <w:rPr>
          <w:rFonts w:ascii="Times New Roman" w:eastAsia="Times New Roman" w:hAnsi="Times New Roman" w:cs="Times New Roman"/>
          <w:sz w:val="24"/>
          <w:szCs w:val="24"/>
          <w:highlight w:val="white"/>
        </w:rPr>
        <w:t xml:space="preserve"> (</w:t>
      </w:r>
      <w:proofErr w:type="spellStart"/>
      <w:r w:rsidRPr="00EA4825">
        <w:rPr>
          <w:rFonts w:ascii="Times New Roman" w:eastAsia="Times New Roman" w:hAnsi="Times New Roman" w:cs="Times New Roman"/>
          <w:sz w:val="24"/>
          <w:szCs w:val="24"/>
          <w:highlight w:val="white"/>
        </w:rPr>
        <w:t>aaq-ıı</w:t>
      </w:r>
      <w:proofErr w:type="spellEnd"/>
      <w:r w:rsidRPr="00EA4825">
        <w:rPr>
          <w:rFonts w:ascii="Times New Roman" w:eastAsia="Times New Roman" w:hAnsi="Times New Roman" w:cs="Times New Roman"/>
          <w:sz w:val="24"/>
          <w:szCs w:val="24"/>
          <w:highlight w:val="white"/>
        </w:rPr>
        <w:t>). </w:t>
      </w:r>
      <w:r w:rsidRPr="00EA4825">
        <w:rPr>
          <w:rFonts w:ascii="Times New Roman" w:eastAsia="Times New Roman" w:hAnsi="Times New Roman" w:cs="Times New Roman"/>
          <w:i/>
          <w:sz w:val="24"/>
          <w:szCs w:val="24"/>
          <w:highlight w:val="white"/>
        </w:rPr>
        <w:t>Journal of evidence-based psychotherapies</w:t>
      </w:r>
      <w:r w:rsidRPr="00EA4825">
        <w:rPr>
          <w:rFonts w:ascii="Times New Roman" w:eastAsia="Times New Roman" w:hAnsi="Times New Roman" w:cs="Times New Roman"/>
          <w:sz w:val="24"/>
          <w:szCs w:val="24"/>
          <w:highlight w:val="white"/>
        </w:rPr>
        <w:t>, </w:t>
      </w:r>
      <w:r w:rsidRPr="00EA4825">
        <w:rPr>
          <w:rFonts w:ascii="Times New Roman" w:eastAsia="Times New Roman" w:hAnsi="Times New Roman" w:cs="Times New Roman"/>
          <w:i/>
          <w:sz w:val="24"/>
          <w:szCs w:val="24"/>
          <w:highlight w:val="white"/>
        </w:rPr>
        <w:t>14</w:t>
      </w:r>
      <w:r w:rsidRPr="00EA4825">
        <w:rPr>
          <w:rFonts w:ascii="Times New Roman" w:eastAsia="Times New Roman" w:hAnsi="Times New Roman" w:cs="Times New Roman"/>
          <w:sz w:val="24"/>
          <w:szCs w:val="24"/>
          <w:highlight w:val="white"/>
        </w:rPr>
        <w:t>(2).</w:t>
      </w:r>
    </w:p>
    <w:p w:rsidR="00246BA2" w:rsidRPr="00EA4825" w:rsidRDefault="00246BA2" w:rsidP="00246B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400"/>
        <w:jc w:val="both"/>
        <w:rPr>
          <w:rFonts w:ascii="Times New Roman" w:eastAsia="Times New Roman" w:hAnsi="Times New Roman" w:cs="Times New Roman"/>
          <w:sz w:val="24"/>
          <w:szCs w:val="24"/>
        </w:rPr>
      </w:pPr>
    </w:p>
    <w:p w:rsidR="00246BA2" w:rsidRPr="00EA4825" w:rsidRDefault="00246BA2" w:rsidP="00246B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jc w:val="both"/>
        <w:rPr>
          <w:rFonts w:ascii="Times New Roman" w:eastAsia="Times New Roman" w:hAnsi="Times New Roman" w:cs="Times New Roman"/>
          <w:sz w:val="24"/>
          <w:szCs w:val="24"/>
        </w:rPr>
      </w:pPr>
    </w:p>
    <w:p w:rsidR="00246BA2" w:rsidRPr="00EA4825" w:rsidRDefault="00246BA2" w:rsidP="00246BA2">
      <w:pPr>
        <w:spacing w:line="240" w:lineRule="auto"/>
        <w:jc w:val="both"/>
        <w:rPr>
          <w:rFonts w:ascii="Times New Roman" w:eastAsia="Times New Roman" w:hAnsi="Times New Roman" w:cs="Times New Roman"/>
          <w:sz w:val="24"/>
          <w:szCs w:val="24"/>
          <w:highlight w:val="white"/>
        </w:rPr>
      </w:pPr>
      <w:r w:rsidRPr="00EA4825">
        <w:rPr>
          <w:rFonts w:ascii="Times New Roman" w:eastAsia="Times New Roman" w:hAnsi="Times New Roman" w:cs="Times New Roman"/>
          <w:sz w:val="24"/>
          <w:szCs w:val="24"/>
          <w:highlight w:val="white"/>
        </w:rPr>
        <w:t xml:space="preserve">O'Loughlin, C. M., Bennett, D. S., &amp; </w:t>
      </w:r>
      <w:proofErr w:type="spellStart"/>
      <w:r w:rsidRPr="00EA4825">
        <w:rPr>
          <w:rFonts w:ascii="Times New Roman" w:eastAsia="Times New Roman" w:hAnsi="Times New Roman" w:cs="Times New Roman"/>
          <w:sz w:val="24"/>
          <w:szCs w:val="24"/>
          <w:highlight w:val="white"/>
        </w:rPr>
        <w:t>O'Hayer</w:t>
      </w:r>
      <w:proofErr w:type="spellEnd"/>
      <w:r w:rsidRPr="00EA4825">
        <w:rPr>
          <w:rFonts w:ascii="Times New Roman" w:eastAsia="Times New Roman" w:hAnsi="Times New Roman" w:cs="Times New Roman"/>
          <w:sz w:val="24"/>
          <w:szCs w:val="24"/>
          <w:highlight w:val="white"/>
        </w:rPr>
        <w:t>, C. V. (2020). The nomological network of cognitive fusion among people living with HIV: Associations with rumination, shame, and depressive symptoms. </w:t>
      </w:r>
      <w:r w:rsidRPr="00EA4825">
        <w:rPr>
          <w:rFonts w:ascii="Times New Roman" w:eastAsia="Times New Roman" w:hAnsi="Times New Roman" w:cs="Times New Roman"/>
          <w:i/>
          <w:sz w:val="24"/>
          <w:szCs w:val="24"/>
          <w:highlight w:val="white"/>
        </w:rPr>
        <w:t>Journal of Contextual Behavioral Science</w:t>
      </w:r>
      <w:r w:rsidRPr="00EA4825">
        <w:rPr>
          <w:rFonts w:ascii="Times New Roman" w:eastAsia="Times New Roman" w:hAnsi="Times New Roman" w:cs="Times New Roman"/>
          <w:sz w:val="24"/>
          <w:szCs w:val="24"/>
          <w:highlight w:val="white"/>
        </w:rPr>
        <w:t>, </w:t>
      </w:r>
      <w:r w:rsidRPr="00EA4825">
        <w:rPr>
          <w:rFonts w:ascii="Times New Roman" w:eastAsia="Times New Roman" w:hAnsi="Times New Roman" w:cs="Times New Roman"/>
          <w:i/>
          <w:sz w:val="24"/>
          <w:szCs w:val="24"/>
          <w:highlight w:val="white"/>
        </w:rPr>
        <w:t>15</w:t>
      </w:r>
      <w:r w:rsidRPr="00EA4825">
        <w:rPr>
          <w:rFonts w:ascii="Times New Roman" w:eastAsia="Times New Roman" w:hAnsi="Times New Roman" w:cs="Times New Roman"/>
          <w:sz w:val="24"/>
          <w:szCs w:val="24"/>
          <w:highlight w:val="white"/>
        </w:rPr>
        <w:t>, 245-252.</w:t>
      </w:r>
    </w:p>
    <w:p w:rsidR="00246BA2" w:rsidRPr="00EA4825" w:rsidRDefault="00246BA2" w:rsidP="00246BA2">
      <w:pPr>
        <w:spacing w:line="240" w:lineRule="auto"/>
        <w:jc w:val="both"/>
        <w:rPr>
          <w:rFonts w:ascii="Times New Roman" w:eastAsia="Times New Roman" w:hAnsi="Times New Roman" w:cs="Times New Roman"/>
          <w:sz w:val="24"/>
          <w:szCs w:val="24"/>
          <w:highlight w:val="white"/>
        </w:rPr>
      </w:pPr>
    </w:p>
    <w:p w:rsidR="00246BA2" w:rsidRPr="00F14721" w:rsidRDefault="00246BA2" w:rsidP="00246BA2">
      <w:pPr>
        <w:rPr>
          <w:rFonts w:ascii="Times New Roman" w:hAnsi="Times New Roman" w:cs="Times New Roman"/>
          <w:sz w:val="24"/>
          <w:szCs w:val="24"/>
        </w:rPr>
      </w:pPr>
      <w:r w:rsidRPr="0050646E">
        <w:rPr>
          <w:rFonts w:ascii="Times New Roman" w:hAnsi="Times New Roman" w:cs="Times New Roman"/>
          <w:color w:val="222222"/>
          <w:sz w:val="24"/>
          <w:szCs w:val="24"/>
          <w:shd w:val="clear" w:color="auto" w:fill="FFFFFF"/>
        </w:rPr>
        <w:t xml:space="preserve">Pinto-Gouveia, J., </w:t>
      </w:r>
      <w:proofErr w:type="spellStart"/>
      <w:r w:rsidRPr="0050646E">
        <w:rPr>
          <w:rFonts w:ascii="Times New Roman" w:hAnsi="Times New Roman" w:cs="Times New Roman"/>
          <w:color w:val="222222"/>
          <w:sz w:val="24"/>
          <w:szCs w:val="24"/>
          <w:shd w:val="clear" w:color="auto" w:fill="FFFFFF"/>
        </w:rPr>
        <w:t>Dinis</w:t>
      </w:r>
      <w:proofErr w:type="spellEnd"/>
      <w:r w:rsidRPr="0050646E">
        <w:rPr>
          <w:rFonts w:ascii="Times New Roman" w:hAnsi="Times New Roman" w:cs="Times New Roman"/>
          <w:color w:val="222222"/>
          <w:sz w:val="24"/>
          <w:szCs w:val="24"/>
          <w:shd w:val="clear" w:color="auto" w:fill="FFFFFF"/>
        </w:rPr>
        <w:t xml:space="preserve">, A., </w:t>
      </w:r>
      <w:proofErr w:type="spellStart"/>
      <w:r w:rsidRPr="0050646E">
        <w:rPr>
          <w:rFonts w:ascii="Times New Roman" w:hAnsi="Times New Roman" w:cs="Times New Roman"/>
          <w:color w:val="222222"/>
          <w:sz w:val="24"/>
          <w:szCs w:val="24"/>
          <w:shd w:val="clear" w:color="auto" w:fill="FFFFFF"/>
        </w:rPr>
        <w:t>Gregório</w:t>
      </w:r>
      <w:proofErr w:type="spellEnd"/>
      <w:r w:rsidRPr="0050646E">
        <w:rPr>
          <w:rFonts w:ascii="Times New Roman" w:hAnsi="Times New Roman" w:cs="Times New Roman"/>
          <w:color w:val="222222"/>
          <w:sz w:val="24"/>
          <w:szCs w:val="24"/>
          <w:shd w:val="clear" w:color="auto" w:fill="FFFFFF"/>
        </w:rPr>
        <w:t xml:space="preserve">, S., Pinto, A. M., &amp; Duarte, C. (2017, June). </w:t>
      </w:r>
      <w:r w:rsidRPr="0050646E">
        <w:rPr>
          <w:rFonts w:ascii="Times New Roman" w:hAnsi="Times New Roman" w:cs="Times New Roman"/>
          <w:sz w:val="24"/>
          <w:szCs w:val="24"/>
        </w:rPr>
        <w:t xml:space="preserve">Assessment of Cognitive Fusion Among Portuguese Samples: Psychometric Properties and Factor Structure of the Cognitive Fusion Questionnaire. </w:t>
      </w:r>
      <w:r w:rsidRPr="00F14721">
        <w:rPr>
          <w:rFonts w:ascii="Times New Roman" w:hAnsi="Times New Roman" w:cs="Times New Roman"/>
          <w:sz w:val="24"/>
          <w:szCs w:val="24"/>
        </w:rPr>
        <w:t>Poster session presentation at the meeting of the A</w:t>
      </w:r>
      <w:r w:rsidRPr="0050646E">
        <w:rPr>
          <w:rFonts w:ascii="Times New Roman" w:hAnsi="Times New Roman" w:cs="Times New Roman"/>
          <w:sz w:val="24"/>
          <w:szCs w:val="24"/>
        </w:rPr>
        <w:t>CBS Annual World Conference 15, Spain.</w:t>
      </w:r>
    </w:p>
    <w:p w:rsidR="00246BA2" w:rsidRPr="00EA4825" w:rsidRDefault="00246BA2" w:rsidP="00246BA2">
      <w:pPr>
        <w:spacing w:line="240" w:lineRule="auto"/>
        <w:jc w:val="both"/>
        <w:rPr>
          <w:rFonts w:ascii="Times New Roman" w:eastAsia="Times New Roman" w:hAnsi="Times New Roman" w:cs="Times New Roman"/>
          <w:sz w:val="24"/>
          <w:szCs w:val="24"/>
          <w:highlight w:val="white"/>
        </w:rPr>
      </w:pPr>
    </w:p>
    <w:p w:rsidR="00246BA2" w:rsidRPr="00EA4825" w:rsidRDefault="00246BA2" w:rsidP="00246BA2">
      <w:pPr>
        <w:spacing w:line="240" w:lineRule="auto"/>
        <w:jc w:val="both"/>
        <w:rPr>
          <w:rFonts w:ascii="Times New Roman" w:eastAsia="Times New Roman" w:hAnsi="Times New Roman" w:cs="Times New Roman"/>
          <w:sz w:val="24"/>
          <w:szCs w:val="24"/>
        </w:rPr>
      </w:pPr>
    </w:p>
    <w:p w:rsidR="00246BA2" w:rsidRPr="00EA4825" w:rsidRDefault="00246BA2" w:rsidP="00246BA2">
      <w:pPr>
        <w:spacing w:line="240" w:lineRule="auto"/>
        <w:jc w:val="both"/>
        <w:rPr>
          <w:rFonts w:ascii="Times New Roman" w:eastAsia="Times New Roman" w:hAnsi="Times New Roman" w:cs="Times New Roman"/>
          <w:b/>
          <w:sz w:val="24"/>
          <w:szCs w:val="24"/>
        </w:rPr>
      </w:pPr>
      <w:r w:rsidRPr="00EA4825">
        <w:rPr>
          <w:rFonts w:ascii="Times New Roman" w:eastAsia="Times New Roman" w:hAnsi="Times New Roman" w:cs="Times New Roman"/>
          <w:sz w:val="24"/>
          <w:szCs w:val="24"/>
          <w:highlight w:val="white"/>
        </w:rPr>
        <w:t xml:space="preserve">Romero-Moreno, R., Márquez-González, M., </w:t>
      </w:r>
      <w:proofErr w:type="spellStart"/>
      <w:r w:rsidRPr="00EA4825">
        <w:rPr>
          <w:rFonts w:ascii="Times New Roman" w:eastAsia="Times New Roman" w:hAnsi="Times New Roman" w:cs="Times New Roman"/>
          <w:sz w:val="24"/>
          <w:szCs w:val="24"/>
          <w:highlight w:val="white"/>
        </w:rPr>
        <w:t>Losada</w:t>
      </w:r>
      <w:proofErr w:type="spellEnd"/>
      <w:r w:rsidRPr="00EA4825">
        <w:rPr>
          <w:rFonts w:ascii="Times New Roman" w:eastAsia="Times New Roman" w:hAnsi="Times New Roman" w:cs="Times New Roman"/>
          <w:sz w:val="24"/>
          <w:szCs w:val="24"/>
          <w:highlight w:val="white"/>
        </w:rPr>
        <w:t xml:space="preserve">, A., </w:t>
      </w:r>
      <w:proofErr w:type="spellStart"/>
      <w:r w:rsidRPr="00EA4825">
        <w:rPr>
          <w:rFonts w:ascii="Times New Roman" w:eastAsia="Times New Roman" w:hAnsi="Times New Roman" w:cs="Times New Roman"/>
          <w:sz w:val="24"/>
          <w:szCs w:val="24"/>
          <w:highlight w:val="white"/>
        </w:rPr>
        <w:t>Gillanders</w:t>
      </w:r>
      <w:proofErr w:type="spellEnd"/>
      <w:r w:rsidRPr="00EA4825">
        <w:rPr>
          <w:rFonts w:ascii="Times New Roman" w:eastAsia="Times New Roman" w:hAnsi="Times New Roman" w:cs="Times New Roman"/>
          <w:sz w:val="24"/>
          <w:szCs w:val="24"/>
          <w:highlight w:val="white"/>
        </w:rPr>
        <w:t>, D., &amp; Fernández-Fernández, V. (2014). Cognitive fusion in dementia caregiving: Psychometric properties of the Spanish version of the" Cognitive Fusion Questionnaire". </w:t>
      </w:r>
      <w:r w:rsidRPr="00EA4825">
        <w:rPr>
          <w:rFonts w:ascii="Times New Roman" w:eastAsia="Times New Roman" w:hAnsi="Times New Roman" w:cs="Times New Roman"/>
          <w:i/>
          <w:sz w:val="24"/>
          <w:szCs w:val="24"/>
          <w:highlight w:val="white"/>
        </w:rPr>
        <w:t>Behavioral Psychology/</w:t>
      </w:r>
      <w:proofErr w:type="spellStart"/>
      <w:r w:rsidRPr="00EA4825">
        <w:rPr>
          <w:rFonts w:ascii="Times New Roman" w:eastAsia="Times New Roman" w:hAnsi="Times New Roman" w:cs="Times New Roman"/>
          <w:i/>
          <w:sz w:val="24"/>
          <w:szCs w:val="24"/>
          <w:highlight w:val="white"/>
        </w:rPr>
        <w:t>Psicología</w:t>
      </w:r>
      <w:proofErr w:type="spellEnd"/>
      <w:r w:rsidRPr="00EA4825">
        <w:rPr>
          <w:rFonts w:ascii="Times New Roman" w:eastAsia="Times New Roman" w:hAnsi="Times New Roman" w:cs="Times New Roman"/>
          <w:i/>
          <w:sz w:val="24"/>
          <w:szCs w:val="24"/>
          <w:highlight w:val="white"/>
        </w:rPr>
        <w:t xml:space="preserve"> </w:t>
      </w:r>
      <w:proofErr w:type="spellStart"/>
      <w:r w:rsidRPr="00EA4825">
        <w:rPr>
          <w:rFonts w:ascii="Times New Roman" w:eastAsia="Times New Roman" w:hAnsi="Times New Roman" w:cs="Times New Roman"/>
          <w:i/>
          <w:sz w:val="24"/>
          <w:szCs w:val="24"/>
          <w:highlight w:val="white"/>
        </w:rPr>
        <w:t>Conductual</w:t>
      </w:r>
      <w:proofErr w:type="spellEnd"/>
      <w:r w:rsidRPr="00EA4825">
        <w:rPr>
          <w:rFonts w:ascii="Times New Roman" w:eastAsia="Times New Roman" w:hAnsi="Times New Roman" w:cs="Times New Roman"/>
          <w:sz w:val="24"/>
          <w:szCs w:val="24"/>
          <w:highlight w:val="white"/>
        </w:rPr>
        <w:t>, </w:t>
      </w:r>
      <w:r w:rsidRPr="00EA4825">
        <w:rPr>
          <w:rFonts w:ascii="Times New Roman" w:eastAsia="Times New Roman" w:hAnsi="Times New Roman" w:cs="Times New Roman"/>
          <w:i/>
          <w:sz w:val="24"/>
          <w:szCs w:val="24"/>
          <w:highlight w:val="white"/>
        </w:rPr>
        <w:t>22</w:t>
      </w:r>
      <w:r w:rsidRPr="00EA4825">
        <w:rPr>
          <w:rFonts w:ascii="Times New Roman" w:eastAsia="Times New Roman" w:hAnsi="Times New Roman" w:cs="Times New Roman"/>
          <w:sz w:val="24"/>
          <w:szCs w:val="24"/>
          <w:highlight w:val="white"/>
        </w:rPr>
        <w:t xml:space="preserve">(1). </w:t>
      </w:r>
    </w:p>
    <w:p w:rsidR="00246BA2" w:rsidRPr="00EA4825" w:rsidRDefault="00246BA2" w:rsidP="00246BA2">
      <w:pPr>
        <w:spacing w:line="240" w:lineRule="auto"/>
        <w:jc w:val="both"/>
        <w:rPr>
          <w:rFonts w:ascii="Times New Roman" w:eastAsia="Times New Roman" w:hAnsi="Times New Roman" w:cs="Times New Roman"/>
          <w:sz w:val="24"/>
          <w:szCs w:val="24"/>
        </w:rPr>
      </w:pPr>
    </w:p>
    <w:p w:rsidR="00246BA2" w:rsidRPr="00EA4825" w:rsidRDefault="00246BA2" w:rsidP="00246B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400"/>
        <w:jc w:val="both"/>
        <w:rPr>
          <w:rFonts w:ascii="Times New Roman" w:eastAsia="Times New Roman" w:hAnsi="Times New Roman" w:cs="Times New Roman"/>
          <w:sz w:val="24"/>
          <w:szCs w:val="24"/>
        </w:rPr>
      </w:pPr>
    </w:p>
    <w:p w:rsidR="00246BA2" w:rsidRPr="00EA4825" w:rsidRDefault="00246BA2" w:rsidP="00246B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400"/>
        <w:jc w:val="both"/>
        <w:rPr>
          <w:rFonts w:ascii="Times New Roman" w:eastAsia="Times New Roman" w:hAnsi="Times New Roman" w:cs="Times New Roman"/>
          <w:sz w:val="24"/>
          <w:szCs w:val="24"/>
        </w:rPr>
      </w:pPr>
    </w:p>
    <w:p w:rsidR="00246BA2" w:rsidRPr="00EA4825" w:rsidRDefault="00246BA2" w:rsidP="00246BA2">
      <w:pPr>
        <w:spacing w:line="240" w:lineRule="auto"/>
        <w:jc w:val="both"/>
        <w:rPr>
          <w:rFonts w:ascii="Times New Roman" w:eastAsia="Times New Roman" w:hAnsi="Times New Roman" w:cs="Times New Roman"/>
          <w:b/>
          <w:sz w:val="24"/>
          <w:szCs w:val="24"/>
        </w:rPr>
      </w:pPr>
      <w:r w:rsidRPr="00EA4825">
        <w:rPr>
          <w:rFonts w:ascii="Times New Roman" w:eastAsia="Times New Roman" w:hAnsi="Times New Roman" w:cs="Times New Roman"/>
          <w:sz w:val="24"/>
          <w:szCs w:val="24"/>
          <w:highlight w:val="white"/>
        </w:rPr>
        <w:t xml:space="preserve">Ruiz, F. J., Suárez-Falcón, J. C., </w:t>
      </w:r>
      <w:proofErr w:type="spellStart"/>
      <w:r w:rsidRPr="00EA4825">
        <w:rPr>
          <w:rFonts w:ascii="Times New Roman" w:eastAsia="Times New Roman" w:hAnsi="Times New Roman" w:cs="Times New Roman"/>
          <w:sz w:val="24"/>
          <w:szCs w:val="24"/>
          <w:highlight w:val="white"/>
        </w:rPr>
        <w:t>Riano</w:t>
      </w:r>
      <w:proofErr w:type="spellEnd"/>
      <w:r w:rsidRPr="00EA4825">
        <w:rPr>
          <w:rFonts w:ascii="Times New Roman" w:eastAsia="Times New Roman" w:hAnsi="Times New Roman" w:cs="Times New Roman"/>
          <w:sz w:val="24"/>
          <w:szCs w:val="24"/>
          <w:highlight w:val="white"/>
        </w:rPr>
        <w:t xml:space="preserve">-Hernández, D., &amp; </w:t>
      </w:r>
      <w:proofErr w:type="spellStart"/>
      <w:r w:rsidRPr="00EA4825">
        <w:rPr>
          <w:rFonts w:ascii="Times New Roman" w:eastAsia="Times New Roman" w:hAnsi="Times New Roman" w:cs="Times New Roman"/>
          <w:sz w:val="24"/>
          <w:szCs w:val="24"/>
          <w:highlight w:val="white"/>
        </w:rPr>
        <w:t>Gillanders</w:t>
      </w:r>
      <w:proofErr w:type="spellEnd"/>
      <w:r w:rsidRPr="00EA4825">
        <w:rPr>
          <w:rFonts w:ascii="Times New Roman" w:eastAsia="Times New Roman" w:hAnsi="Times New Roman" w:cs="Times New Roman"/>
          <w:sz w:val="24"/>
          <w:szCs w:val="24"/>
          <w:highlight w:val="white"/>
        </w:rPr>
        <w:t xml:space="preserve">, D. (2017). Psychometric properties of the cognitive fusion questionnaire in </w:t>
      </w:r>
      <w:proofErr w:type="spellStart"/>
      <w:r w:rsidRPr="00EA4825">
        <w:rPr>
          <w:rFonts w:ascii="Times New Roman" w:eastAsia="Times New Roman" w:hAnsi="Times New Roman" w:cs="Times New Roman"/>
          <w:sz w:val="24"/>
          <w:szCs w:val="24"/>
          <w:highlight w:val="white"/>
        </w:rPr>
        <w:t>colombia</w:t>
      </w:r>
      <w:proofErr w:type="spellEnd"/>
      <w:r w:rsidRPr="00EA4825">
        <w:rPr>
          <w:rFonts w:ascii="Times New Roman" w:eastAsia="Times New Roman" w:hAnsi="Times New Roman" w:cs="Times New Roman"/>
          <w:sz w:val="24"/>
          <w:szCs w:val="24"/>
          <w:highlight w:val="white"/>
        </w:rPr>
        <w:t>. </w:t>
      </w:r>
      <w:proofErr w:type="spellStart"/>
      <w:r w:rsidRPr="00EA4825">
        <w:rPr>
          <w:rFonts w:ascii="Times New Roman" w:eastAsia="Times New Roman" w:hAnsi="Times New Roman" w:cs="Times New Roman"/>
          <w:i/>
          <w:sz w:val="24"/>
          <w:szCs w:val="24"/>
          <w:highlight w:val="white"/>
        </w:rPr>
        <w:t>Revista</w:t>
      </w:r>
      <w:proofErr w:type="spellEnd"/>
      <w:r w:rsidRPr="00EA4825">
        <w:rPr>
          <w:rFonts w:ascii="Times New Roman" w:eastAsia="Times New Roman" w:hAnsi="Times New Roman" w:cs="Times New Roman"/>
          <w:i/>
          <w:sz w:val="24"/>
          <w:szCs w:val="24"/>
          <w:highlight w:val="white"/>
        </w:rPr>
        <w:t xml:space="preserve"> </w:t>
      </w:r>
      <w:proofErr w:type="spellStart"/>
      <w:r w:rsidRPr="00EA4825">
        <w:rPr>
          <w:rFonts w:ascii="Times New Roman" w:eastAsia="Times New Roman" w:hAnsi="Times New Roman" w:cs="Times New Roman"/>
          <w:i/>
          <w:sz w:val="24"/>
          <w:szCs w:val="24"/>
          <w:highlight w:val="white"/>
        </w:rPr>
        <w:t>Latinoamericana</w:t>
      </w:r>
      <w:proofErr w:type="spellEnd"/>
      <w:r w:rsidRPr="00EA4825">
        <w:rPr>
          <w:rFonts w:ascii="Times New Roman" w:eastAsia="Times New Roman" w:hAnsi="Times New Roman" w:cs="Times New Roman"/>
          <w:i/>
          <w:sz w:val="24"/>
          <w:szCs w:val="24"/>
          <w:highlight w:val="white"/>
        </w:rPr>
        <w:t xml:space="preserve"> de </w:t>
      </w:r>
      <w:proofErr w:type="spellStart"/>
      <w:r w:rsidRPr="00EA4825">
        <w:rPr>
          <w:rFonts w:ascii="Times New Roman" w:eastAsia="Times New Roman" w:hAnsi="Times New Roman" w:cs="Times New Roman"/>
          <w:i/>
          <w:sz w:val="24"/>
          <w:szCs w:val="24"/>
          <w:highlight w:val="white"/>
        </w:rPr>
        <w:t>Psicología</w:t>
      </w:r>
      <w:proofErr w:type="spellEnd"/>
      <w:r w:rsidRPr="00EA4825">
        <w:rPr>
          <w:rFonts w:ascii="Times New Roman" w:eastAsia="Times New Roman" w:hAnsi="Times New Roman" w:cs="Times New Roman"/>
          <w:sz w:val="24"/>
          <w:szCs w:val="24"/>
          <w:highlight w:val="white"/>
        </w:rPr>
        <w:t>, </w:t>
      </w:r>
      <w:r w:rsidRPr="00EA4825">
        <w:rPr>
          <w:rFonts w:ascii="Times New Roman" w:eastAsia="Times New Roman" w:hAnsi="Times New Roman" w:cs="Times New Roman"/>
          <w:i/>
          <w:sz w:val="24"/>
          <w:szCs w:val="24"/>
          <w:highlight w:val="white"/>
        </w:rPr>
        <w:t>49</w:t>
      </w:r>
      <w:r w:rsidRPr="00EA4825">
        <w:rPr>
          <w:rFonts w:ascii="Times New Roman" w:eastAsia="Times New Roman" w:hAnsi="Times New Roman" w:cs="Times New Roman"/>
          <w:sz w:val="24"/>
          <w:szCs w:val="24"/>
          <w:highlight w:val="white"/>
        </w:rPr>
        <w:t xml:space="preserve">(1), 80-87.) </w:t>
      </w:r>
    </w:p>
    <w:p w:rsidR="00246BA2" w:rsidRPr="00EA4825" w:rsidRDefault="00246BA2" w:rsidP="00246B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400"/>
        <w:jc w:val="both"/>
        <w:rPr>
          <w:rFonts w:ascii="Times New Roman" w:eastAsia="Times New Roman" w:hAnsi="Times New Roman" w:cs="Times New Roman"/>
          <w:sz w:val="24"/>
          <w:szCs w:val="24"/>
        </w:rPr>
      </w:pPr>
    </w:p>
    <w:p w:rsidR="00246BA2" w:rsidRPr="00EA4825" w:rsidRDefault="00246BA2" w:rsidP="00246B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400"/>
        <w:jc w:val="both"/>
        <w:rPr>
          <w:rFonts w:ascii="Times New Roman" w:eastAsia="Times New Roman" w:hAnsi="Times New Roman" w:cs="Times New Roman"/>
          <w:sz w:val="24"/>
          <w:szCs w:val="24"/>
        </w:rPr>
      </w:pPr>
    </w:p>
    <w:p w:rsidR="00246BA2" w:rsidRPr="00EA4825" w:rsidRDefault="00246BA2" w:rsidP="00246BA2">
      <w:pPr>
        <w:spacing w:line="240" w:lineRule="auto"/>
        <w:jc w:val="both"/>
        <w:rPr>
          <w:rFonts w:ascii="Times New Roman" w:eastAsia="Times New Roman" w:hAnsi="Times New Roman" w:cs="Times New Roman"/>
          <w:sz w:val="24"/>
          <w:szCs w:val="24"/>
          <w:highlight w:val="white"/>
        </w:rPr>
      </w:pPr>
      <w:proofErr w:type="spellStart"/>
      <w:r w:rsidRPr="00EA4825">
        <w:rPr>
          <w:rFonts w:ascii="Times New Roman" w:eastAsia="Times New Roman" w:hAnsi="Times New Roman" w:cs="Times New Roman"/>
          <w:sz w:val="24"/>
          <w:szCs w:val="24"/>
          <w:highlight w:val="white"/>
        </w:rPr>
        <w:t>Ryff</w:t>
      </w:r>
      <w:proofErr w:type="spellEnd"/>
      <w:r w:rsidRPr="00EA4825">
        <w:rPr>
          <w:rFonts w:ascii="Times New Roman" w:eastAsia="Times New Roman" w:hAnsi="Times New Roman" w:cs="Times New Roman"/>
          <w:sz w:val="24"/>
          <w:szCs w:val="24"/>
          <w:highlight w:val="white"/>
        </w:rPr>
        <w:t>, C. D. (1989). Happiness is everything, or is it? Explorations on the meaning of psychological well-being. </w:t>
      </w:r>
      <w:r w:rsidRPr="00EA4825">
        <w:rPr>
          <w:rFonts w:ascii="Times New Roman" w:eastAsia="Times New Roman" w:hAnsi="Times New Roman" w:cs="Times New Roman"/>
          <w:i/>
          <w:sz w:val="24"/>
          <w:szCs w:val="24"/>
          <w:highlight w:val="white"/>
        </w:rPr>
        <w:t>Journal of personality and social psychology</w:t>
      </w:r>
      <w:r w:rsidRPr="00EA4825">
        <w:rPr>
          <w:rFonts w:ascii="Times New Roman" w:eastAsia="Times New Roman" w:hAnsi="Times New Roman" w:cs="Times New Roman"/>
          <w:sz w:val="24"/>
          <w:szCs w:val="24"/>
          <w:highlight w:val="white"/>
        </w:rPr>
        <w:t>, </w:t>
      </w:r>
      <w:r w:rsidRPr="00EA4825">
        <w:rPr>
          <w:rFonts w:ascii="Times New Roman" w:eastAsia="Times New Roman" w:hAnsi="Times New Roman" w:cs="Times New Roman"/>
          <w:i/>
          <w:sz w:val="24"/>
          <w:szCs w:val="24"/>
          <w:highlight w:val="white"/>
        </w:rPr>
        <w:t>57</w:t>
      </w:r>
      <w:r w:rsidRPr="00EA4825">
        <w:rPr>
          <w:rFonts w:ascii="Times New Roman" w:eastAsia="Times New Roman" w:hAnsi="Times New Roman" w:cs="Times New Roman"/>
          <w:sz w:val="24"/>
          <w:szCs w:val="24"/>
          <w:highlight w:val="white"/>
        </w:rPr>
        <w:t>(6), 1069.</w:t>
      </w:r>
    </w:p>
    <w:p w:rsidR="00246BA2" w:rsidRPr="00EA4825" w:rsidRDefault="00246BA2" w:rsidP="00246BA2">
      <w:pPr>
        <w:spacing w:line="240" w:lineRule="auto"/>
        <w:jc w:val="both"/>
        <w:rPr>
          <w:rFonts w:ascii="Times New Roman" w:eastAsia="Times New Roman" w:hAnsi="Times New Roman" w:cs="Times New Roman"/>
          <w:sz w:val="24"/>
          <w:szCs w:val="24"/>
        </w:rPr>
      </w:pPr>
    </w:p>
    <w:p w:rsidR="00246BA2" w:rsidRPr="00EA4825" w:rsidRDefault="00246BA2" w:rsidP="00246BA2">
      <w:pPr>
        <w:spacing w:line="240" w:lineRule="auto"/>
        <w:jc w:val="both"/>
        <w:rPr>
          <w:rFonts w:ascii="Times New Roman" w:eastAsia="Times New Roman" w:hAnsi="Times New Roman" w:cs="Times New Roman"/>
          <w:b/>
          <w:sz w:val="24"/>
          <w:szCs w:val="24"/>
        </w:rPr>
      </w:pPr>
      <w:r w:rsidRPr="00EA4825">
        <w:rPr>
          <w:rFonts w:ascii="Times New Roman" w:eastAsia="Times New Roman" w:hAnsi="Times New Roman" w:cs="Times New Roman"/>
          <w:sz w:val="24"/>
          <w:szCs w:val="24"/>
          <w:highlight w:val="white"/>
        </w:rPr>
        <w:t xml:space="preserve">Quintero, P. S. J., </w:t>
      </w:r>
      <w:proofErr w:type="spellStart"/>
      <w:r w:rsidRPr="00EA4825">
        <w:rPr>
          <w:rFonts w:ascii="Times New Roman" w:eastAsia="Times New Roman" w:hAnsi="Times New Roman" w:cs="Times New Roman"/>
          <w:sz w:val="24"/>
          <w:szCs w:val="24"/>
          <w:highlight w:val="white"/>
        </w:rPr>
        <w:t>Biglieri</w:t>
      </w:r>
      <w:proofErr w:type="spellEnd"/>
      <w:r w:rsidRPr="00EA4825">
        <w:rPr>
          <w:rFonts w:ascii="Times New Roman" w:eastAsia="Times New Roman" w:hAnsi="Times New Roman" w:cs="Times New Roman"/>
          <w:sz w:val="24"/>
          <w:szCs w:val="24"/>
          <w:highlight w:val="white"/>
        </w:rPr>
        <w:t xml:space="preserve">, R. R., </w:t>
      </w:r>
      <w:proofErr w:type="spellStart"/>
      <w:r w:rsidRPr="00EA4825">
        <w:rPr>
          <w:rFonts w:ascii="Times New Roman" w:eastAsia="Times New Roman" w:hAnsi="Times New Roman" w:cs="Times New Roman"/>
          <w:sz w:val="24"/>
          <w:szCs w:val="24"/>
          <w:highlight w:val="white"/>
        </w:rPr>
        <w:t>Etchezahar</w:t>
      </w:r>
      <w:proofErr w:type="spellEnd"/>
      <w:r w:rsidRPr="00EA4825">
        <w:rPr>
          <w:rFonts w:ascii="Times New Roman" w:eastAsia="Times New Roman" w:hAnsi="Times New Roman" w:cs="Times New Roman"/>
          <w:sz w:val="24"/>
          <w:szCs w:val="24"/>
          <w:highlight w:val="white"/>
        </w:rPr>
        <w:t xml:space="preserve">, E., &amp; </w:t>
      </w:r>
      <w:proofErr w:type="spellStart"/>
      <w:r w:rsidRPr="00EA4825">
        <w:rPr>
          <w:rFonts w:ascii="Times New Roman" w:eastAsia="Times New Roman" w:hAnsi="Times New Roman" w:cs="Times New Roman"/>
          <w:sz w:val="24"/>
          <w:szCs w:val="24"/>
          <w:highlight w:val="white"/>
        </w:rPr>
        <w:t>Gillanders</w:t>
      </w:r>
      <w:proofErr w:type="spellEnd"/>
      <w:r w:rsidRPr="00EA4825">
        <w:rPr>
          <w:rFonts w:ascii="Times New Roman" w:eastAsia="Times New Roman" w:hAnsi="Times New Roman" w:cs="Times New Roman"/>
          <w:sz w:val="24"/>
          <w:szCs w:val="24"/>
          <w:highlight w:val="white"/>
        </w:rPr>
        <w:t>, D. T. (2020). The Argentinian version of the cognitive fusion questionnaire: Psychometric properties and the role of cognitive fusion as a predictor of pathological worry. </w:t>
      </w:r>
      <w:r w:rsidRPr="00EA4825">
        <w:rPr>
          <w:rFonts w:ascii="Times New Roman" w:eastAsia="Times New Roman" w:hAnsi="Times New Roman" w:cs="Times New Roman"/>
          <w:i/>
          <w:sz w:val="24"/>
          <w:szCs w:val="24"/>
          <w:highlight w:val="white"/>
        </w:rPr>
        <w:t>Current Psychology</w:t>
      </w:r>
      <w:r w:rsidRPr="00EA4825">
        <w:rPr>
          <w:rFonts w:ascii="Times New Roman" w:eastAsia="Times New Roman" w:hAnsi="Times New Roman" w:cs="Times New Roman"/>
          <w:sz w:val="24"/>
          <w:szCs w:val="24"/>
          <w:highlight w:val="white"/>
        </w:rPr>
        <w:t>, 1-12.</w:t>
      </w:r>
    </w:p>
    <w:p w:rsidR="00246BA2" w:rsidRPr="00EA4825" w:rsidRDefault="00246BA2" w:rsidP="00246BA2">
      <w:pPr>
        <w:spacing w:line="240" w:lineRule="auto"/>
        <w:jc w:val="both"/>
        <w:rPr>
          <w:rFonts w:ascii="Times New Roman" w:eastAsia="Times New Roman" w:hAnsi="Times New Roman" w:cs="Times New Roman"/>
          <w:sz w:val="24"/>
          <w:szCs w:val="24"/>
        </w:rPr>
      </w:pPr>
    </w:p>
    <w:p w:rsidR="00246BA2" w:rsidRPr="00EA4825" w:rsidRDefault="00246BA2" w:rsidP="00246B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400"/>
        <w:jc w:val="both"/>
        <w:rPr>
          <w:rFonts w:ascii="Times New Roman" w:eastAsia="Times New Roman" w:hAnsi="Times New Roman" w:cs="Times New Roman"/>
          <w:sz w:val="24"/>
          <w:szCs w:val="24"/>
        </w:rPr>
      </w:pPr>
    </w:p>
    <w:p w:rsidR="00246BA2" w:rsidRPr="00EA4825" w:rsidRDefault="00246BA2" w:rsidP="00246B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400"/>
        <w:jc w:val="both"/>
        <w:rPr>
          <w:rFonts w:ascii="Times New Roman" w:eastAsia="Times New Roman" w:hAnsi="Times New Roman" w:cs="Times New Roman"/>
          <w:sz w:val="24"/>
          <w:szCs w:val="24"/>
        </w:rPr>
      </w:pPr>
    </w:p>
    <w:p w:rsidR="00246BA2" w:rsidRPr="00EA4825" w:rsidRDefault="00246BA2" w:rsidP="00246B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400"/>
        <w:jc w:val="both"/>
        <w:rPr>
          <w:rFonts w:ascii="Times New Roman" w:eastAsia="Times New Roman" w:hAnsi="Times New Roman" w:cs="Times New Roman"/>
          <w:sz w:val="24"/>
          <w:szCs w:val="24"/>
        </w:rPr>
      </w:pPr>
    </w:p>
    <w:p w:rsidR="00246BA2" w:rsidRPr="00EA4825" w:rsidRDefault="00246BA2" w:rsidP="00246B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jc w:val="both"/>
        <w:rPr>
          <w:rFonts w:ascii="Times New Roman" w:eastAsia="Times New Roman" w:hAnsi="Times New Roman" w:cs="Times New Roman"/>
          <w:sz w:val="24"/>
          <w:szCs w:val="24"/>
          <w:u w:val="single"/>
        </w:rPr>
      </w:pPr>
      <w:proofErr w:type="spellStart"/>
      <w:r w:rsidRPr="00EA4825">
        <w:rPr>
          <w:rFonts w:ascii="Times New Roman" w:eastAsia="Times New Roman" w:hAnsi="Times New Roman" w:cs="Times New Roman"/>
          <w:sz w:val="24"/>
          <w:szCs w:val="24"/>
        </w:rPr>
        <w:t>Smout</w:t>
      </w:r>
      <w:proofErr w:type="spellEnd"/>
      <w:r w:rsidRPr="00EA4825">
        <w:rPr>
          <w:rFonts w:ascii="Times New Roman" w:eastAsia="Times New Roman" w:hAnsi="Times New Roman" w:cs="Times New Roman"/>
          <w:sz w:val="24"/>
          <w:szCs w:val="24"/>
        </w:rPr>
        <w:t xml:space="preserve">, M., Davies, M., Burns, N., &amp; Christie, A. (2014). Development of the Valuing Questionnaire (VQ). </w:t>
      </w:r>
      <w:r w:rsidRPr="00EA4825">
        <w:rPr>
          <w:rFonts w:ascii="Times New Roman" w:eastAsia="Times New Roman" w:hAnsi="Times New Roman" w:cs="Times New Roman"/>
          <w:i/>
          <w:sz w:val="24"/>
          <w:szCs w:val="24"/>
        </w:rPr>
        <w:t>Journal of Contextual Behavioral Science</w:t>
      </w:r>
      <w:r w:rsidRPr="00EA4825">
        <w:rPr>
          <w:rFonts w:ascii="Times New Roman" w:eastAsia="Times New Roman" w:hAnsi="Times New Roman" w:cs="Times New Roman"/>
          <w:sz w:val="24"/>
          <w:szCs w:val="24"/>
        </w:rPr>
        <w:t xml:space="preserve">, </w:t>
      </w:r>
      <w:r w:rsidRPr="00EA4825">
        <w:rPr>
          <w:rFonts w:ascii="Times New Roman" w:eastAsia="Times New Roman" w:hAnsi="Times New Roman" w:cs="Times New Roman"/>
          <w:i/>
          <w:sz w:val="24"/>
          <w:szCs w:val="24"/>
        </w:rPr>
        <w:t>3</w:t>
      </w:r>
      <w:r w:rsidRPr="00EA4825">
        <w:rPr>
          <w:rFonts w:ascii="Times New Roman" w:eastAsia="Times New Roman" w:hAnsi="Times New Roman" w:cs="Times New Roman"/>
          <w:sz w:val="24"/>
          <w:szCs w:val="24"/>
        </w:rPr>
        <w:t xml:space="preserve">(3), 164–172. </w:t>
      </w:r>
      <w:hyperlink r:id="rId12">
        <w:r w:rsidRPr="00EA4825">
          <w:rPr>
            <w:rFonts w:ascii="Times New Roman" w:eastAsia="Times New Roman" w:hAnsi="Times New Roman" w:cs="Times New Roman"/>
            <w:sz w:val="24"/>
            <w:szCs w:val="24"/>
            <w:u w:val="single"/>
          </w:rPr>
          <w:t>http://doi.org/10.1016/j.jcbs.2014.06.001</w:t>
        </w:r>
      </w:hyperlink>
    </w:p>
    <w:p w:rsidR="00246BA2" w:rsidRPr="00EA4825" w:rsidRDefault="00246BA2" w:rsidP="00246B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jc w:val="both"/>
        <w:rPr>
          <w:rFonts w:ascii="Times New Roman" w:eastAsia="Times New Roman" w:hAnsi="Times New Roman" w:cs="Times New Roman"/>
          <w:sz w:val="24"/>
          <w:szCs w:val="24"/>
        </w:rPr>
      </w:pPr>
    </w:p>
    <w:p w:rsidR="00246BA2" w:rsidRPr="00EA4825" w:rsidRDefault="00246BA2" w:rsidP="00246BA2">
      <w:pPr>
        <w:spacing w:line="240" w:lineRule="auto"/>
        <w:jc w:val="both"/>
        <w:rPr>
          <w:rFonts w:ascii="Times New Roman" w:eastAsia="Times New Roman" w:hAnsi="Times New Roman" w:cs="Times New Roman"/>
          <w:sz w:val="24"/>
          <w:szCs w:val="24"/>
        </w:rPr>
      </w:pPr>
      <w:proofErr w:type="spellStart"/>
      <w:r w:rsidRPr="00EA4825">
        <w:rPr>
          <w:rFonts w:ascii="Times New Roman" w:eastAsia="Times New Roman" w:hAnsi="Times New Roman" w:cs="Times New Roman"/>
          <w:sz w:val="24"/>
          <w:szCs w:val="24"/>
        </w:rPr>
        <w:t>Solé</w:t>
      </w:r>
      <w:proofErr w:type="spellEnd"/>
      <w:r w:rsidRPr="00EA4825">
        <w:rPr>
          <w:rFonts w:ascii="Times New Roman" w:eastAsia="Times New Roman" w:hAnsi="Times New Roman" w:cs="Times New Roman"/>
          <w:sz w:val="24"/>
          <w:szCs w:val="24"/>
        </w:rPr>
        <w:t xml:space="preserve">, E., Racine, M., </w:t>
      </w:r>
      <w:proofErr w:type="spellStart"/>
      <w:r w:rsidRPr="00EA4825">
        <w:rPr>
          <w:rFonts w:ascii="Times New Roman" w:eastAsia="Times New Roman" w:hAnsi="Times New Roman" w:cs="Times New Roman"/>
          <w:sz w:val="24"/>
          <w:szCs w:val="24"/>
        </w:rPr>
        <w:t>Castarlenas</w:t>
      </w:r>
      <w:proofErr w:type="spellEnd"/>
      <w:r w:rsidRPr="00EA4825">
        <w:rPr>
          <w:rFonts w:ascii="Times New Roman" w:eastAsia="Times New Roman" w:hAnsi="Times New Roman" w:cs="Times New Roman"/>
          <w:sz w:val="24"/>
          <w:szCs w:val="24"/>
        </w:rPr>
        <w:t>, E., Vega, R. de la, Tomé-Pires, C., Jensen, M., &amp; Miró, J. (2015). The psychometric properties of the Cognitive Fusion Questionnaire in adolescents. </w:t>
      </w:r>
      <w:r w:rsidRPr="00EA4825">
        <w:rPr>
          <w:rFonts w:ascii="Times New Roman" w:eastAsia="Times New Roman" w:hAnsi="Times New Roman" w:cs="Times New Roman"/>
          <w:i/>
          <w:sz w:val="24"/>
          <w:szCs w:val="24"/>
        </w:rPr>
        <w:t xml:space="preserve">European Journal of Psychological Assessment. </w:t>
      </w:r>
      <w:proofErr w:type="spellStart"/>
      <w:r w:rsidRPr="00EA4825">
        <w:rPr>
          <w:rFonts w:ascii="Times New Roman" w:eastAsia="Times New Roman" w:hAnsi="Times New Roman" w:cs="Times New Roman"/>
          <w:sz w:val="24"/>
          <w:szCs w:val="24"/>
        </w:rPr>
        <w:t>Katalan</w:t>
      </w:r>
      <w:proofErr w:type="spellEnd"/>
      <w:r w:rsidRPr="00EA4825">
        <w:rPr>
          <w:rFonts w:ascii="Times New Roman" w:eastAsia="Times New Roman" w:hAnsi="Times New Roman" w:cs="Times New Roman"/>
          <w:sz w:val="24"/>
          <w:szCs w:val="24"/>
        </w:rPr>
        <w:t xml:space="preserve"> </w:t>
      </w:r>
      <w:proofErr w:type="spellStart"/>
      <w:r w:rsidRPr="00EA4825">
        <w:rPr>
          <w:rFonts w:ascii="Times New Roman" w:eastAsia="Times New Roman" w:hAnsi="Times New Roman" w:cs="Times New Roman"/>
          <w:sz w:val="24"/>
          <w:szCs w:val="24"/>
        </w:rPr>
        <w:t>versiyon</w:t>
      </w:r>
      <w:proofErr w:type="spellEnd"/>
    </w:p>
    <w:p w:rsidR="00246BA2" w:rsidRPr="00EA4825" w:rsidRDefault="00246BA2" w:rsidP="00246B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jc w:val="both"/>
        <w:rPr>
          <w:rFonts w:ascii="Times New Roman" w:eastAsia="Times New Roman" w:hAnsi="Times New Roman" w:cs="Times New Roman"/>
          <w:sz w:val="24"/>
          <w:szCs w:val="24"/>
        </w:rPr>
      </w:pPr>
    </w:p>
    <w:p w:rsidR="00246BA2" w:rsidRPr="00EA4825" w:rsidRDefault="00246BA2" w:rsidP="00246B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jc w:val="both"/>
        <w:rPr>
          <w:rFonts w:ascii="Times New Roman" w:eastAsia="Times New Roman" w:hAnsi="Times New Roman" w:cs="Times New Roman"/>
          <w:sz w:val="24"/>
          <w:szCs w:val="24"/>
        </w:rPr>
      </w:pPr>
    </w:p>
    <w:p w:rsidR="00246BA2" w:rsidRPr="00EA4825" w:rsidRDefault="00246BA2" w:rsidP="00246BA2">
      <w:pPr>
        <w:spacing w:line="240" w:lineRule="auto"/>
        <w:jc w:val="both"/>
        <w:rPr>
          <w:rFonts w:ascii="Times New Roman" w:eastAsia="Times New Roman" w:hAnsi="Times New Roman" w:cs="Times New Roman"/>
          <w:sz w:val="24"/>
          <w:szCs w:val="24"/>
          <w:highlight w:val="white"/>
        </w:rPr>
      </w:pPr>
      <w:proofErr w:type="spellStart"/>
      <w:r w:rsidRPr="00EA4825">
        <w:rPr>
          <w:rFonts w:ascii="Times New Roman" w:eastAsia="Times New Roman" w:hAnsi="Times New Roman" w:cs="Times New Roman"/>
          <w:sz w:val="24"/>
          <w:szCs w:val="24"/>
          <w:highlight w:val="white"/>
        </w:rPr>
        <w:t>Tabachnick</w:t>
      </w:r>
      <w:proofErr w:type="spellEnd"/>
      <w:r w:rsidRPr="00EA4825">
        <w:rPr>
          <w:rFonts w:ascii="Times New Roman" w:eastAsia="Times New Roman" w:hAnsi="Times New Roman" w:cs="Times New Roman"/>
          <w:sz w:val="24"/>
          <w:szCs w:val="24"/>
          <w:highlight w:val="white"/>
        </w:rPr>
        <w:t xml:space="preserve">, B. G., </w:t>
      </w:r>
      <w:proofErr w:type="spellStart"/>
      <w:r w:rsidRPr="00EA4825">
        <w:rPr>
          <w:rFonts w:ascii="Times New Roman" w:eastAsia="Times New Roman" w:hAnsi="Times New Roman" w:cs="Times New Roman"/>
          <w:sz w:val="24"/>
          <w:szCs w:val="24"/>
          <w:highlight w:val="white"/>
        </w:rPr>
        <w:t>Fidell</w:t>
      </w:r>
      <w:proofErr w:type="spellEnd"/>
      <w:r w:rsidRPr="00EA4825">
        <w:rPr>
          <w:rFonts w:ascii="Times New Roman" w:eastAsia="Times New Roman" w:hAnsi="Times New Roman" w:cs="Times New Roman"/>
          <w:sz w:val="24"/>
          <w:szCs w:val="24"/>
          <w:highlight w:val="white"/>
        </w:rPr>
        <w:t>, L. S., &amp; Ullman, J. B. (2007). </w:t>
      </w:r>
      <w:r w:rsidRPr="00EA4825">
        <w:rPr>
          <w:rFonts w:ascii="Times New Roman" w:eastAsia="Times New Roman" w:hAnsi="Times New Roman" w:cs="Times New Roman"/>
          <w:i/>
          <w:sz w:val="24"/>
          <w:szCs w:val="24"/>
          <w:highlight w:val="white"/>
        </w:rPr>
        <w:t>Using multivariate statistics</w:t>
      </w:r>
      <w:r w:rsidRPr="00EA4825">
        <w:rPr>
          <w:rFonts w:ascii="Times New Roman" w:eastAsia="Times New Roman" w:hAnsi="Times New Roman" w:cs="Times New Roman"/>
          <w:sz w:val="24"/>
          <w:szCs w:val="24"/>
          <w:highlight w:val="white"/>
        </w:rPr>
        <w:t> (Vol. 5, pp. 481-498). Boston, MA: Pearson.</w:t>
      </w:r>
    </w:p>
    <w:p w:rsidR="00246BA2" w:rsidRPr="00EA4825" w:rsidRDefault="00246BA2" w:rsidP="00246BA2">
      <w:pPr>
        <w:spacing w:line="240" w:lineRule="auto"/>
        <w:jc w:val="both"/>
        <w:rPr>
          <w:rFonts w:ascii="Times New Roman" w:eastAsia="Times New Roman" w:hAnsi="Times New Roman" w:cs="Times New Roman"/>
          <w:sz w:val="24"/>
          <w:szCs w:val="24"/>
        </w:rPr>
      </w:pPr>
    </w:p>
    <w:p w:rsidR="00246BA2" w:rsidRPr="00EA4825" w:rsidRDefault="00246BA2" w:rsidP="00246B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jc w:val="both"/>
        <w:rPr>
          <w:rFonts w:ascii="Times New Roman" w:eastAsia="Times New Roman" w:hAnsi="Times New Roman" w:cs="Times New Roman"/>
          <w:sz w:val="24"/>
          <w:szCs w:val="24"/>
        </w:rPr>
      </w:pPr>
    </w:p>
    <w:p w:rsidR="00246BA2" w:rsidRPr="00EA4825" w:rsidRDefault="00246BA2" w:rsidP="00246B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jc w:val="both"/>
        <w:rPr>
          <w:rFonts w:ascii="Times New Roman" w:eastAsia="Times New Roman" w:hAnsi="Times New Roman" w:cs="Times New Roman"/>
          <w:sz w:val="24"/>
          <w:szCs w:val="24"/>
        </w:rPr>
      </w:pPr>
      <w:r w:rsidRPr="00EA4825">
        <w:rPr>
          <w:rFonts w:ascii="Times New Roman" w:eastAsia="Times New Roman" w:hAnsi="Times New Roman" w:cs="Times New Roman"/>
          <w:sz w:val="24"/>
          <w:szCs w:val="24"/>
        </w:rPr>
        <w:t xml:space="preserve">Yavuz, F., </w:t>
      </w:r>
      <w:proofErr w:type="spellStart"/>
      <w:r w:rsidRPr="00EA4825">
        <w:rPr>
          <w:rFonts w:ascii="Times New Roman" w:eastAsia="Times New Roman" w:hAnsi="Times New Roman" w:cs="Times New Roman"/>
          <w:sz w:val="24"/>
          <w:szCs w:val="24"/>
        </w:rPr>
        <w:t>Ulusoy</w:t>
      </w:r>
      <w:proofErr w:type="spellEnd"/>
      <w:r w:rsidRPr="00EA4825">
        <w:rPr>
          <w:rFonts w:ascii="Times New Roman" w:eastAsia="Times New Roman" w:hAnsi="Times New Roman" w:cs="Times New Roman"/>
          <w:sz w:val="24"/>
          <w:szCs w:val="24"/>
        </w:rPr>
        <w:t xml:space="preserve">, S., </w:t>
      </w:r>
      <w:proofErr w:type="spellStart"/>
      <w:r w:rsidRPr="00EA4825">
        <w:rPr>
          <w:rFonts w:ascii="Times New Roman" w:eastAsia="Times New Roman" w:hAnsi="Times New Roman" w:cs="Times New Roman"/>
          <w:sz w:val="24"/>
          <w:szCs w:val="24"/>
        </w:rPr>
        <w:t>Iskin</w:t>
      </w:r>
      <w:proofErr w:type="spellEnd"/>
      <w:r w:rsidRPr="00EA4825">
        <w:rPr>
          <w:rFonts w:ascii="Times New Roman" w:eastAsia="Times New Roman" w:hAnsi="Times New Roman" w:cs="Times New Roman"/>
          <w:sz w:val="24"/>
          <w:szCs w:val="24"/>
        </w:rPr>
        <w:t xml:space="preserve">, M., </w:t>
      </w:r>
      <w:proofErr w:type="spellStart"/>
      <w:r w:rsidRPr="00EA4825">
        <w:rPr>
          <w:rFonts w:ascii="Times New Roman" w:eastAsia="Times New Roman" w:hAnsi="Times New Roman" w:cs="Times New Roman"/>
          <w:sz w:val="24"/>
          <w:szCs w:val="24"/>
        </w:rPr>
        <w:t>Esen</w:t>
      </w:r>
      <w:proofErr w:type="spellEnd"/>
      <w:r w:rsidRPr="00EA4825">
        <w:rPr>
          <w:rFonts w:ascii="Times New Roman" w:eastAsia="Times New Roman" w:hAnsi="Times New Roman" w:cs="Times New Roman"/>
          <w:sz w:val="24"/>
          <w:szCs w:val="24"/>
        </w:rPr>
        <w:t xml:space="preserve">, F. B., Burhan, H. S., </w:t>
      </w:r>
      <w:proofErr w:type="spellStart"/>
      <w:r w:rsidRPr="00EA4825">
        <w:rPr>
          <w:rFonts w:ascii="Times New Roman" w:eastAsia="Times New Roman" w:hAnsi="Times New Roman" w:cs="Times New Roman"/>
          <w:sz w:val="24"/>
          <w:szCs w:val="24"/>
        </w:rPr>
        <w:t>Karadere</w:t>
      </w:r>
      <w:proofErr w:type="spellEnd"/>
      <w:r w:rsidRPr="00EA4825">
        <w:rPr>
          <w:rFonts w:ascii="Times New Roman" w:eastAsia="Times New Roman" w:hAnsi="Times New Roman" w:cs="Times New Roman"/>
          <w:sz w:val="24"/>
          <w:szCs w:val="24"/>
        </w:rPr>
        <w:t xml:space="preserve">, M. E., &amp; Yavuz, N. (2017). Turkish Version of Acceptance and Action Questionnaire-II (AAQ-II): A reliability and Validity Analysis in Clinical and Non-Clinical Samples. </w:t>
      </w:r>
      <w:proofErr w:type="spellStart"/>
      <w:r w:rsidRPr="00EA4825">
        <w:rPr>
          <w:rFonts w:ascii="Times New Roman" w:eastAsia="Times New Roman" w:hAnsi="Times New Roman" w:cs="Times New Roman"/>
          <w:i/>
          <w:sz w:val="24"/>
          <w:szCs w:val="24"/>
        </w:rPr>
        <w:t>Klinik</w:t>
      </w:r>
      <w:proofErr w:type="spellEnd"/>
      <w:r w:rsidRPr="00EA4825">
        <w:rPr>
          <w:rFonts w:ascii="Times New Roman" w:eastAsia="Times New Roman" w:hAnsi="Times New Roman" w:cs="Times New Roman"/>
          <w:i/>
          <w:sz w:val="24"/>
          <w:szCs w:val="24"/>
        </w:rPr>
        <w:t xml:space="preserve"> </w:t>
      </w:r>
      <w:proofErr w:type="spellStart"/>
      <w:r w:rsidRPr="00EA4825">
        <w:rPr>
          <w:rFonts w:ascii="Times New Roman" w:eastAsia="Times New Roman" w:hAnsi="Times New Roman" w:cs="Times New Roman"/>
          <w:i/>
          <w:sz w:val="24"/>
          <w:szCs w:val="24"/>
        </w:rPr>
        <w:t>Psikofarmakoloji</w:t>
      </w:r>
      <w:proofErr w:type="spellEnd"/>
      <w:r w:rsidRPr="00EA4825">
        <w:rPr>
          <w:rFonts w:ascii="Times New Roman" w:eastAsia="Times New Roman" w:hAnsi="Times New Roman" w:cs="Times New Roman"/>
          <w:i/>
          <w:sz w:val="24"/>
          <w:szCs w:val="24"/>
        </w:rPr>
        <w:t xml:space="preserve"> </w:t>
      </w:r>
      <w:proofErr w:type="spellStart"/>
      <w:r w:rsidRPr="00EA4825">
        <w:rPr>
          <w:rFonts w:ascii="Times New Roman" w:eastAsia="Times New Roman" w:hAnsi="Times New Roman" w:cs="Times New Roman"/>
          <w:i/>
          <w:sz w:val="24"/>
          <w:szCs w:val="24"/>
        </w:rPr>
        <w:t>Bülteni</w:t>
      </w:r>
      <w:proofErr w:type="spellEnd"/>
      <w:r w:rsidRPr="00EA4825">
        <w:rPr>
          <w:rFonts w:ascii="Times New Roman" w:eastAsia="Times New Roman" w:hAnsi="Times New Roman" w:cs="Times New Roman"/>
          <w:i/>
          <w:sz w:val="24"/>
          <w:szCs w:val="24"/>
        </w:rPr>
        <w:t>-Bulletin of Clinical Psychopharmacology</w:t>
      </w:r>
      <w:r w:rsidRPr="00EA4825">
        <w:rPr>
          <w:rFonts w:ascii="Times New Roman" w:eastAsia="Times New Roman" w:hAnsi="Times New Roman" w:cs="Times New Roman"/>
          <w:sz w:val="24"/>
          <w:szCs w:val="24"/>
        </w:rPr>
        <w:t xml:space="preserve">, </w:t>
      </w:r>
      <w:r w:rsidRPr="00EA4825">
        <w:rPr>
          <w:rFonts w:ascii="Times New Roman" w:eastAsia="Times New Roman" w:hAnsi="Times New Roman" w:cs="Times New Roman"/>
          <w:i/>
          <w:sz w:val="24"/>
          <w:szCs w:val="24"/>
        </w:rPr>
        <w:t>26</w:t>
      </w:r>
      <w:r w:rsidRPr="00EA4825">
        <w:rPr>
          <w:rFonts w:ascii="Times New Roman" w:eastAsia="Times New Roman" w:hAnsi="Times New Roman" w:cs="Times New Roman"/>
          <w:sz w:val="24"/>
          <w:szCs w:val="24"/>
        </w:rPr>
        <w:t xml:space="preserve">(4), 397–408. </w:t>
      </w:r>
      <w:hyperlink r:id="rId13">
        <w:r w:rsidRPr="00EA4825">
          <w:rPr>
            <w:rFonts w:ascii="Times New Roman" w:eastAsia="Times New Roman" w:hAnsi="Times New Roman" w:cs="Times New Roman"/>
            <w:sz w:val="24"/>
            <w:szCs w:val="24"/>
            <w:u w:val="single"/>
          </w:rPr>
          <w:t>http://doi.org/10.5455/bcp.20160223124107</w:t>
        </w:r>
      </w:hyperlink>
    </w:p>
    <w:p w:rsidR="00246BA2" w:rsidRPr="00EA4825" w:rsidRDefault="00246BA2" w:rsidP="00246B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400"/>
        <w:jc w:val="both"/>
        <w:rPr>
          <w:rFonts w:ascii="Times New Roman" w:eastAsia="Times New Roman" w:hAnsi="Times New Roman" w:cs="Times New Roman"/>
          <w:sz w:val="24"/>
          <w:szCs w:val="24"/>
        </w:rPr>
      </w:pPr>
    </w:p>
    <w:p w:rsidR="00246BA2" w:rsidRPr="00EA4825" w:rsidRDefault="00246BA2" w:rsidP="00246B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400"/>
        <w:jc w:val="both"/>
        <w:rPr>
          <w:rFonts w:ascii="Times New Roman" w:eastAsia="Times New Roman" w:hAnsi="Times New Roman" w:cs="Times New Roman"/>
          <w:sz w:val="24"/>
          <w:szCs w:val="24"/>
        </w:rPr>
      </w:pPr>
    </w:p>
    <w:p w:rsidR="00246BA2" w:rsidRPr="00EA4825" w:rsidRDefault="00246BA2" w:rsidP="00246BA2">
      <w:pPr>
        <w:spacing w:line="240" w:lineRule="auto"/>
        <w:jc w:val="both"/>
        <w:rPr>
          <w:rFonts w:ascii="Times New Roman" w:eastAsia="Times New Roman" w:hAnsi="Times New Roman" w:cs="Times New Roman"/>
          <w:b/>
          <w:sz w:val="24"/>
          <w:szCs w:val="24"/>
        </w:rPr>
      </w:pPr>
      <w:r w:rsidRPr="00EA4825">
        <w:rPr>
          <w:rFonts w:ascii="Times New Roman" w:eastAsia="Times New Roman" w:hAnsi="Times New Roman" w:cs="Times New Roman"/>
          <w:sz w:val="24"/>
          <w:szCs w:val="24"/>
          <w:highlight w:val="white"/>
        </w:rPr>
        <w:t xml:space="preserve">Zacharia, M., </w:t>
      </w:r>
      <w:proofErr w:type="spellStart"/>
      <w:r w:rsidRPr="00EA4825">
        <w:rPr>
          <w:rFonts w:ascii="Times New Roman" w:eastAsia="Times New Roman" w:hAnsi="Times New Roman" w:cs="Times New Roman"/>
          <w:sz w:val="24"/>
          <w:szCs w:val="24"/>
          <w:highlight w:val="white"/>
        </w:rPr>
        <w:t>Ioannou</w:t>
      </w:r>
      <w:proofErr w:type="spellEnd"/>
      <w:r w:rsidRPr="00EA4825">
        <w:rPr>
          <w:rFonts w:ascii="Times New Roman" w:eastAsia="Times New Roman" w:hAnsi="Times New Roman" w:cs="Times New Roman"/>
          <w:sz w:val="24"/>
          <w:szCs w:val="24"/>
          <w:highlight w:val="white"/>
        </w:rPr>
        <w:t xml:space="preserve">, M., </w:t>
      </w:r>
      <w:proofErr w:type="spellStart"/>
      <w:r w:rsidRPr="00EA4825">
        <w:rPr>
          <w:rFonts w:ascii="Times New Roman" w:eastAsia="Times New Roman" w:hAnsi="Times New Roman" w:cs="Times New Roman"/>
          <w:sz w:val="24"/>
          <w:szCs w:val="24"/>
          <w:highlight w:val="white"/>
        </w:rPr>
        <w:t>Theofanous</w:t>
      </w:r>
      <w:proofErr w:type="spellEnd"/>
      <w:r w:rsidRPr="00EA4825">
        <w:rPr>
          <w:rFonts w:ascii="Times New Roman" w:eastAsia="Times New Roman" w:hAnsi="Times New Roman" w:cs="Times New Roman"/>
          <w:sz w:val="24"/>
          <w:szCs w:val="24"/>
          <w:highlight w:val="white"/>
        </w:rPr>
        <w:t xml:space="preserve">, A., </w:t>
      </w:r>
      <w:proofErr w:type="spellStart"/>
      <w:r w:rsidRPr="00EA4825">
        <w:rPr>
          <w:rFonts w:ascii="Times New Roman" w:eastAsia="Times New Roman" w:hAnsi="Times New Roman" w:cs="Times New Roman"/>
          <w:sz w:val="24"/>
          <w:szCs w:val="24"/>
          <w:highlight w:val="white"/>
        </w:rPr>
        <w:t>Vasiliou</w:t>
      </w:r>
      <w:proofErr w:type="spellEnd"/>
      <w:r w:rsidRPr="00EA4825">
        <w:rPr>
          <w:rFonts w:ascii="Times New Roman" w:eastAsia="Times New Roman" w:hAnsi="Times New Roman" w:cs="Times New Roman"/>
          <w:sz w:val="24"/>
          <w:szCs w:val="24"/>
          <w:highlight w:val="white"/>
        </w:rPr>
        <w:t xml:space="preserve">, V. S., &amp; </w:t>
      </w:r>
      <w:proofErr w:type="spellStart"/>
      <w:r w:rsidRPr="00EA4825">
        <w:rPr>
          <w:rFonts w:ascii="Times New Roman" w:eastAsia="Times New Roman" w:hAnsi="Times New Roman" w:cs="Times New Roman"/>
          <w:sz w:val="24"/>
          <w:szCs w:val="24"/>
          <w:highlight w:val="white"/>
        </w:rPr>
        <w:t>Karekla</w:t>
      </w:r>
      <w:proofErr w:type="spellEnd"/>
      <w:r w:rsidRPr="00EA4825">
        <w:rPr>
          <w:rFonts w:ascii="Times New Roman" w:eastAsia="Times New Roman" w:hAnsi="Times New Roman" w:cs="Times New Roman"/>
          <w:sz w:val="24"/>
          <w:szCs w:val="24"/>
          <w:highlight w:val="white"/>
        </w:rPr>
        <w:t>, M. (2021). Does Cognitive Fusion show up similarly across two behavioral health samples? Psychometric properties and invariance of the Greek–Cognitive Fusion Questionnaire (G-CFQ). </w:t>
      </w:r>
      <w:r w:rsidRPr="00EA4825">
        <w:rPr>
          <w:rFonts w:ascii="Times New Roman" w:eastAsia="Times New Roman" w:hAnsi="Times New Roman" w:cs="Times New Roman"/>
          <w:i/>
          <w:sz w:val="24"/>
          <w:szCs w:val="24"/>
          <w:highlight w:val="white"/>
        </w:rPr>
        <w:t>Journal of Contextual Behavioral Science</w:t>
      </w:r>
      <w:r w:rsidRPr="00EA4825">
        <w:rPr>
          <w:rFonts w:ascii="Times New Roman" w:eastAsia="Times New Roman" w:hAnsi="Times New Roman" w:cs="Times New Roman"/>
          <w:sz w:val="24"/>
          <w:szCs w:val="24"/>
          <w:highlight w:val="white"/>
        </w:rPr>
        <w:t xml:space="preserve">.  </w:t>
      </w:r>
    </w:p>
    <w:p w:rsidR="00246BA2" w:rsidRPr="00EA4825" w:rsidRDefault="00246BA2" w:rsidP="00246BA2">
      <w:pPr>
        <w:spacing w:line="240" w:lineRule="auto"/>
        <w:jc w:val="both"/>
        <w:rPr>
          <w:rFonts w:ascii="Times New Roman" w:eastAsia="Times New Roman" w:hAnsi="Times New Roman" w:cs="Times New Roman"/>
          <w:sz w:val="24"/>
          <w:szCs w:val="24"/>
        </w:rPr>
      </w:pPr>
    </w:p>
    <w:p w:rsidR="00246BA2" w:rsidRPr="00EA4825" w:rsidRDefault="00246BA2" w:rsidP="00246BA2">
      <w:pPr>
        <w:jc w:val="both"/>
        <w:rPr>
          <w:rFonts w:ascii="Times New Roman" w:hAnsi="Times New Roman" w:cs="Times New Roman"/>
          <w:sz w:val="24"/>
          <w:szCs w:val="24"/>
        </w:rPr>
      </w:pPr>
    </w:p>
    <w:p w:rsidR="00246BA2" w:rsidRPr="000C4E7D" w:rsidRDefault="00246BA2" w:rsidP="00D26FCB">
      <w:pPr>
        <w:spacing w:line="240" w:lineRule="auto"/>
        <w:rPr>
          <w:rFonts w:ascii="Times New Roman" w:eastAsia="Times New Roman" w:hAnsi="Times New Roman" w:cs="Times New Roman"/>
          <w:sz w:val="24"/>
          <w:szCs w:val="24"/>
          <w:lang w:val="tr-TR"/>
        </w:rPr>
      </w:pPr>
    </w:p>
    <w:p w:rsidR="00D26FCB" w:rsidRPr="00EA4825" w:rsidRDefault="00D26FCB" w:rsidP="00D26FCB">
      <w:pPr>
        <w:jc w:val="both"/>
        <w:rPr>
          <w:rFonts w:ascii="Times New Roman" w:eastAsia="Times New Roman" w:hAnsi="Times New Roman" w:cs="Times New Roman"/>
          <w:sz w:val="24"/>
          <w:szCs w:val="24"/>
        </w:rPr>
      </w:pPr>
    </w:p>
    <w:p w:rsidR="00D26FCB" w:rsidRPr="00EA4825" w:rsidRDefault="00D26FCB" w:rsidP="00D26FCB">
      <w:pPr>
        <w:jc w:val="both"/>
        <w:rPr>
          <w:rFonts w:ascii="Times New Roman" w:hAnsi="Times New Roman" w:cs="Times New Roman"/>
          <w:sz w:val="24"/>
          <w:szCs w:val="24"/>
        </w:rPr>
      </w:pPr>
    </w:p>
    <w:p w:rsidR="00F24B81" w:rsidRPr="00D26FCB" w:rsidRDefault="00F24B81" w:rsidP="00D26FCB"/>
    <w:sectPr w:rsidR="00F24B81" w:rsidRPr="00D26FCB" w:rsidSect="008C59D0">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Gungsuh">
    <w:panose1 w:val="02030600000101010101"/>
    <w:charset w:val="81"/>
    <w:family w:val="roman"/>
    <w:pitch w:val="variable"/>
    <w:sig w:usb0="B00002AF" w:usb1="69D77CFB" w:usb2="00000030" w:usb3="00000000" w:csb0="0008009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3C4982"/>
    <w:multiLevelType w:val="multilevel"/>
    <w:tmpl w:val="77240D02"/>
    <w:lvl w:ilvl="0">
      <w:start w:val="1"/>
      <w:numFmt w:val="decimal"/>
      <w:pStyle w:val="Style1"/>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4E54"/>
    <w:rsid w:val="000205E9"/>
    <w:rsid w:val="00246BA2"/>
    <w:rsid w:val="002B301E"/>
    <w:rsid w:val="003203E4"/>
    <w:rsid w:val="0040569E"/>
    <w:rsid w:val="005A54C2"/>
    <w:rsid w:val="007054F1"/>
    <w:rsid w:val="00725F23"/>
    <w:rsid w:val="00792CB6"/>
    <w:rsid w:val="00821585"/>
    <w:rsid w:val="008C59D0"/>
    <w:rsid w:val="009815A1"/>
    <w:rsid w:val="00A9015E"/>
    <w:rsid w:val="00BF51D5"/>
    <w:rsid w:val="00CF44DA"/>
    <w:rsid w:val="00D26FCB"/>
    <w:rsid w:val="00DF67B4"/>
    <w:rsid w:val="00EF669F"/>
    <w:rsid w:val="00F14E54"/>
    <w:rsid w:val="00F24B8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4:docId w14:val="30E8A260"/>
  <w15:chartTrackingRefBased/>
  <w15:docId w15:val="{79CF8A68-7EC7-4142-B9EB-C9D98597D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BF51D5"/>
    <w:pPr>
      <w:spacing w:line="276" w:lineRule="auto"/>
    </w:pPr>
    <w:rPr>
      <w:rFonts w:ascii="Arial" w:eastAsia="Arial" w:hAnsi="Arial" w:cs="Arial"/>
      <w:sz w:val="22"/>
      <w:szCs w:val="22"/>
      <w:lang w:val="en-US"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BF51D5"/>
    <w:rPr>
      <w:lang w:val="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ListeParagraf"/>
    <w:qFormat/>
    <w:rsid w:val="00BF51D5"/>
    <w:pPr>
      <w:numPr>
        <w:numId w:val="1"/>
      </w:numPr>
      <w:tabs>
        <w:tab w:val="num" w:pos="360"/>
      </w:tabs>
      <w:spacing w:line="240" w:lineRule="auto"/>
      <w:ind w:firstLine="0"/>
    </w:pPr>
    <w:rPr>
      <w:rFonts w:ascii="Times New Roman" w:eastAsia="Times New Roman" w:hAnsi="Times New Roman" w:cs="Times New Roman"/>
      <w:sz w:val="24"/>
      <w:szCs w:val="24"/>
      <w:lang w:val="tr-TR"/>
    </w:rPr>
  </w:style>
  <w:style w:type="table" w:customStyle="1" w:styleId="TabloKlavuzu1">
    <w:name w:val="Tablo Kılavuzu1"/>
    <w:basedOn w:val="NormalTablo"/>
    <w:next w:val="TabloKlavuzu"/>
    <w:uiPriority w:val="39"/>
    <w:rsid w:val="00BF51D5"/>
    <w:rPr>
      <w:rFonts w:ascii="Calibri" w:eastAsia="Calibri" w:hAnsi="Calibri" w:cs="Times New Roman"/>
      <w:lang w:val="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BF51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textualscience.org/Bond_et_al_AAQ-II" TargetMode="External"/><Relationship Id="rId13" Type="http://schemas.openxmlformats.org/officeDocument/2006/relationships/hyperlink" Target="http://doi.org/10.5455/bcp.20160223124107" TargetMode="External"/><Relationship Id="rId3" Type="http://schemas.openxmlformats.org/officeDocument/2006/relationships/settings" Target="settings.xml"/><Relationship Id="rId7" Type="http://schemas.openxmlformats.org/officeDocument/2006/relationships/hyperlink" Target="https://contextualscience.org/CFQ" TargetMode="External"/><Relationship Id="rId12" Type="http://schemas.openxmlformats.org/officeDocument/2006/relationships/hyperlink" Target="http://doi.org/10.1016/j.jcbs.2014.06.00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doi.org/10.1016/j.brat.2005.06.006"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doi.org/10.1016/j.beth.2013.09.001" TargetMode="External"/><Relationship Id="rId4" Type="http://schemas.openxmlformats.org/officeDocument/2006/relationships/webSettings" Target="webSettings.xml"/><Relationship Id="rId9" Type="http://schemas.openxmlformats.org/officeDocument/2006/relationships/hyperlink" Target="http://doi.org/10.5964/ejop.v8i4.436" TargetMode="External"/><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4701</Words>
  <Characters>26802</Characters>
  <Application>Microsoft Office Word</Application>
  <DocSecurity>0</DocSecurity>
  <Lines>223</Lines>
  <Paragraphs>62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Kullanıcısı</dc:creator>
  <cp:keywords/>
  <dc:description/>
  <cp:lastModifiedBy>Microsoft Office Kullanıcısı</cp:lastModifiedBy>
  <cp:revision>2</cp:revision>
  <dcterms:created xsi:type="dcterms:W3CDTF">2022-10-31T08:15:00Z</dcterms:created>
  <dcterms:modified xsi:type="dcterms:W3CDTF">2022-10-31T08:15:00Z</dcterms:modified>
</cp:coreProperties>
</file>